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5B9E"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D167C0"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89407" behindDoc="0" locked="0" layoutInCell="1" allowOverlap="1">
            <wp:simplePos x="0" y="0"/>
            <wp:positionH relativeFrom="column">
              <wp:posOffset>13335</wp:posOffset>
            </wp:positionH>
            <wp:positionV relativeFrom="paragraph">
              <wp:posOffset>171450</wp:posOffset>
            </wp:positionV>
            <wp:extent cx="2160000" cy="2879373"/>
            <wp:effectExtent l="19050" t="19050" r="88265" b="927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9373"/>
                    </a:xfrm>
                    <a:prstGeom prst="rect">
                      <a:avLst/>
                    </a:prstGeom>
                    <a:noFill/>
                    <a:ln>
                      <a:noFill/>
                    </a:ln>
                    <a:effectLst>
                      <a:outerShdw blurRad="50800" dist="508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5C732D" w:rsidRPr="009200AA">
        <w:rPr>
          <w:rFonts w:asciiTheme="minorHAnsi" w:hAnsiTheme="minorHAnsi" w:cstheme="minorHAnsi"/>
          <w:sz w:val="56"/>
          <w:szCs w:val="56"/>
        </w:rPr>
        <w:t>Mathe.Logo</w:t>
      </w:r>
      <w:proofErr w:type="spellEnd"/>
      <w:r w:rsidR="005C732D" w:rsidRPr="009200AA">
        <w:rPr>
          <w:rFonts w:asciiTheme="minorHAnsi" w:hAnsiTheme="minorHAnsi" w:cstheme="minorHAnsi"/>
          <w:sz w:val="56"/>
          <w:szCs w:val="56"/>
        </w:rPr>
        <w:t xml:space="preserve"> </w:t>
      </w:r>
      <w:r w:rsidR="00D167C0">
        <w:rPr>
          <w:rFonts w:asciiTheme="minorHAnsi" w:hAnsiTheme="minorHAnsi" w:cstheme="minorHAnsi"/>
          <w:sz w:val="56"/>
          <w:szCs w:val="56"/>
        </w:rPr>
        <w:t>6</w:t>
      </w:r>
      <w:r w:rsidR="005C732D" w:rsidRPr="009200AA">
        <w:rPr>
          <w:rFonts w:asciiTheme="minorHAnsi" w:hAnsiTheme="minorHAnsi" w:cstheme="minorHAnsi"/>
          <w:sz w:val="56"/>
          <w:szCs w:val="56"/>
        </w:rPr>
        <w:t xml:space="preserve"> – Realschule Bayern</w:t>
      </w:r>
    </w:p>
    <w:p w:rsidR="009200AA" w:rsidRPr="009200AA" w:rsidRDefault="009200AA" w:rsidP="009200AA">
      <w:pPr>
        <w:pStyle w:val="Textkrper"/>
        <w:tabs>
          <w:tab w:val="left" w:pos="3686"/>
        </w:tabs>
        <w:rPr>
          <w:rFonts w:asciiTheme="minorHAnsi" w:hAnsiTheme="minorHAnsi" w:cstheme="minorHAnsi"/>
          <w:sz w:val="56"/>
          <w:szCs w:val="56"/>
        </w:rPr>
      </w:pPr>
    </w:p>
    <w:p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5C732D" w:rsidRPr="009200AA">
        <w:rPr>
          <w:b/>
          <w:bCs/>
          <w:sz w:val="56"/>
          <w:szCs w:val="56"/>
        </w:rPr>
        <w:t>6010</w:t>
      </w:r>
      <w:r w:rsidR="00D167C0">
        <w:rPr>
          <w:b/>
          <w:bCs/>
          <w:sz w:val="56"/>
          <w:szCs w:val="56"/>
        </w:rPr>
        <w:t>6</w:t>
      </w:r>
      <w:r w:rsidR="00D167C0">
        <w:rPr>
          <w:rFonts w:asciiTheme="minorHAnsi" w:hAnsiTheme="minorHAnsi" w:cstheme="minorHAnsi"/>
          <w:sz w:val="56"/>
          <w:szCs w:val="56"/>
        </w:rPr>
        <w:t>-9</w:t>
      </w:r>
    </w:p>
    <w:p w:rsidR="00E579D6" w:rsidRPr="0028690C" w:rsidRDefault="00E579D6">
      <w:pPr>
        <w:pStyle w:val="Textkrper"/>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default" r:id="rId8"/>
          <w:footerReference w:type="default" r:id="rId9"/>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652773" w:rsidP="005C732D">
      <w:hyperlink r:id="rId11"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2"/>
          <w:pgSz w:w="16840" w:h="11910" w:orient="landscape"/>
          <w:pgMar w:top="851" w:right="851" w:bottom="851" w:left="851" w:header="495" w:footer="194" w:gutter="0"/>
          <w:cols w:num="2" w:space="720"/>
        </w:sectPr>
      </w:pP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3"/>
        <w:gridCol w:w="1018"/>
        <w:gridCol w:w="7202"/>
        <w:gridCol w:w="2596"/>
        <w:gridCol w:w="1244"/>
      </w:tblGrid>
      <w:tr w:rsidR="006D0C2C" w:rsidRPr="00D362C7" w:rsidTr="008E362B">
        <w:tc>
          <w:tcPr>
            <w:tcW w:w="3113" w:type="dxa"/>
            <w:shd w:val="clear" w:color="auto" w:fill="D9D9D9" w:themeFill="background1" w:themeFillShade="D9"/>
          </w:tcPr>
          <w:p w:rsidR="006D0C2C" w:rsidRPr="00D362C7" w:rsidRDefault="006D0C2C" w:rsidP="00CF7BCD">
            <w:pPr>
              <w:rPr>
                <w:b/>
                <w:sz w:val="19"/>
                <w:szCs w:val="19"/>
              </w:rPr>
            </w:pPr>
            <w:r w:rsidRPr="00D362C7">
              <w:rPr>
                <w:b/>
                <w:sz w:val="19"/>
                <w:szCs w:val="19"/>
              </w:rPr>
              <w:lastRenderedPageBreak/>
              <w:t>Schulbuchkapitel</w:t>
            </w:r>
          </w:p>
        </w:tc>
        <w:tc>
          <w:tcPr>
            <w:tcW w:w="1020" w:type="dxa"/>
            <w:shd w:val="clear" w:color="auto" w:fill="D9D9D9" w:themeFill="background1" w:themeFillShade="D9"/>
          </w:tcPr>
          <w:p w:rsidR="006D0C2C" w:rsidRPr="00D362C7" w:rsidRDefault="006D0C2C" w:rsidP="00CF7BCD">
            <w:pPr>
              <w:jc w:val="center"/>
              <w:rPr>
                <w:b/>
                <w:sz w:val="19"/>
                <w:szCs w:val="19"/>
              </w:rPr>
            </w:pPr>
            <w:r w:rsidRPr="00D362C7">
              <w:rPr>
                <w:b/>
                <w:sz w:val="19"/>
                <w:szCs w:val="19"/>
              </w:rPr>
              <w:t>Seiten</w:t>
            </w:r>
          </w:p>
        </w:tc>
        <w:tc>
          <w:tcPr>
            <w:tcW w:w="7228" w:type="dxa"/>
            <w:shd w:val="clear" w:color="auto" w:fill="D9D9D9" w:themeFill="background1" w:themeFillShade="D9"/>
          </w:tcPr>
          <w:p w:rsidR="006D0C2C" w:rsidRPr="00D362C7" w:rsidRDefault="006D0C2C" w:rsidP="00CF7BCD">
            <w:pPr>
              <w:rPr>
                <w:b/>
                <w:sz w:val="19"/>
                <w:szCs w:val="19"/>
              </w:rPr>
            </w:pPr>
            <w:r w:rsidRPr="00D362C7">
              <w:rPr>
                <w:b/>
                <w:sz w:val="19"/>
                <w:szCs w:val="19"/>
              </w:rPr>
              <w:t>Kompetenzerwartungen und Inhalte</w:t>
            </w:r>
          </w:p>
        </w:tc>
        <w:tc>
          <w:tcPr>
            <w:tcW w:w="2604" w:type="dxa"/>
            <w:shd w:val="clear" w:color="auto" w:fill="D9D9D9" w:themeFill="background1" w:themeFillShade="D9"/>
          </w:tcPr>
          <w:p w:rsidR="006D0C2C" w:rsidRPr="00D362C7" w:rsidRDefault="006D0C2C" w:rsidP="00CF7BCD">
            <w:pPr>
              <w:rPr>
                <w:b/>
                <w:sz w:val="19"/>
                <w:szCs w:val="19"/>
              </w:rPr>
            </w:pPr>
            <w:r w:rsidRPr="00D362C7">
              <w:rPr>
                <w:b/>
                <w:sz w:val="19"/>
                <w:szCs w:val="19"/>
              </w:rPr>
              <w:t>Hinweise</w:t>
            </w:r>
          </w:p>
        </w:tc>
        <w:tc>
          <w:tcPr>
            <w:tcW w:w="1247" w:type="dxa"/>
            <w:shd w:val="clear" w:color="auto" w:fill="D9D9D9" w:themeFill="background1" w:themeFillShade="D9"/>
          </w:tcPr>
          <w:p w:rsidR="006D0C2C" w:rsidRPr="00D362C7" w:rsidRDefault="002D5AB1" w:rsidP="00CF7BCD">
            <w:pPr>
              <w:jc w:val="center"/>
              <w:rPr>
                <w:b/>
                <w:sz w:val="19"/>
                <w:szCs w:val="19"/>
              </w:rPr>
            </w:pPr>
            <w:r>
              <w:rPr>
                <w:b/>
                <w:sz w:val="19"/>
                <w:szCs w:val="19"/>
              </w:rPr>
              <w:t>Stundenzahl</w:t>
            </w:r>
          </w:p>
        </w:tc>
      </w:tr>
      <w:tr w:rsidR="00E87EE3" w:rsidRPr="00D362C7" w:rsidTr="008E362B">
        <w:tc>
          <w:tcPr>
            <w:tcW w:w="3113" w:type="dxa"/>
          </w:tcPr>
          <w:p w:rsidR="00E87EE3" w:rsidRPr="00D362C7" w:rsidRDefault="00E87EE3" w:rsidP="00CF7BCD">
            <w:pPr>
              <w:rPr>
                <w:sz w:val="19"/>
                <w:szCs w:val="19"/>
              </w:rPr>
            </w:pPr>
            <w:r w:rsidRPr="00785492">
              <w:rPr>
                <w:b/>
                <w:color w:val="F7941D"/>
                <w:sz w:val="19"/>
                <w:szCs w:val="19"/>
              </w:rPr>
              <w:t>Grundwissen</w:t>
            </w:r>
          </w:p>
        </w:tc>
        <w:tc>
          <w:tcPr>
            <w:tcW w:w="1020" w:type="dxa"/>
          </w:tcPr>
          <w:p w:rsidR="00E87EE3" w:rsidRPr="00D362C7" w:rsidRDefault="00E87EE3" w:rsidP="00CF7BCD">
            <w:pPr>
              <w:jc w:val="center"/>
              <w:rPr>
                <w:sz w:val="19"/>
                <w:szCs w:val="19"/>
              </w:rPr>
            </w:pPr>
            <w:r>
              <w:rPr>
                <w:sz w:val="19"/>
                <w:szCs w:val="19"/>
              </w:rPr>
              <w:t>6–11</w:t>
            </w:r>
          </w:p>
        </w:tc>
        <w:tc>
          <w:tcPr>
            <w:tcW w:w="7228" w:type="dxa"/>
          </w:tcPr>
          <w:p w:rsidR="00E87EE3" w:rsidRPr="00D362C7" w:rsidRDefault="00E87EE3" w:rsidP="00CF7BCD">
            <w:pPr>
              <w:rPr>
                <w:sz w:val="19"/>
                <w:szCs w:val="19"/>
              </w:rPr>
            </w:pPr>
            <w:r>
              <w:rPr>
                <w:sz w:val="19"/>
                <w:szCs w:val="19"/>
              </w:rPr>
              <w:t>Mit dem Grundwissen (Theorie und Aufgaben) kann der Stoff vergangener Schuljahre wiederholt werden.</w:t>
            </w:r>
          </w:p>
        </w:tc>
        <w:tc>
          <w:tcPr>
            <w:tcW w:w="2604" w:type="dxa"/>
          </w:tcPr>
          <w:p w:rsidR="00E87EE3" w:rsidRPr="00D362C7" w:rsidRDefault="00E87EE3" w:rsidP="00CF7BCD">
            <w:pPr>
              <w:rPr>
                <w:sz w:val="19"/>
                <w:szCs w:val="19"/>
              </w:rPr>
            </w:pPr>
            <w:r w:rsidRPr="00D362C7">
              <w:rPr>
                <w:sz w:val="19"/>
                <w:szCs w:val="19"/>
              </w:rPr>
              <w:t>Die Lösungen stehen im Anhang des Buches.</w:t>
            </w:r>
          </w:p>
        </w:tc>
        <w:tc>
          <w:tcPr>
            <w:tcW w:w="1247" w:type="dxa"/>
          </w:tcPr>
          <w:p w:rsidR="00E87EE3" w:rsidRPr="00D362C7" w:rsidRDefault="00E87EE3" w:rsidP="00CF7BCD">
            <w:pPr>
              <w:jc w:val="center"/>
              <w:rPr>
                <w:sz w:val="19"/>
                <w:szCs w:val="19"/>
              </w:rPr>
            </w:pPr>
          </w:p>
        </w:tc>
      </w:tr>
      <w:tr w:rsidR="006D0C2C" w:rsidRPr="00D362C7" w:rsidTr="008E362B">
        <w:tc>
          <w:tcPr>
            <w:tcW w:w="3113" w:type="dxa"/>
          </w:tcPr>
          <w:p w:rsidR="006D0C2C" w:rsidRPr="00D362C7" w:rsidRDefault="006D0C2C" w:rsidP="00CF7BCD">
            <w:pPr>
              <w:rPr>
                <w:sz w:val="19"/>
                <w:szCs w:val="19"/>
              </w:rPr>
            </w:pPr>
          </w:p>
        </w:tc>
        <w:tc>
          <w:tcPr>
            <w:tcW w:w="1020" w:type="dxa"/>
          </w:tcPr>
          <w:p w:rsidR="006D0C2C" w:rsidRPr="00D362C7" w:rsidRDefault="006D0C2C" w:rsidP="00CF7BCD">
            <w:pPr>
              <w:jc w:val="center"/>
              <w:rPr>
                <w:sz w:val="19"/>
                <w:szCs w:val="19"/>
              </w:rPr>
            </w:pPr>
          </w:p>
        </w:tc>
        <w:tc>
          <w:tcPr>
            <w:tcW w:w="7228" w:type="dxa"/>
          </w:tcPr>
          <w:p w:rsidR="006D0C2C" w:rsidRPr="00094081" w:rsidRDefault="006D0C2C" w:rsidP="00CF7BCD">
            <w:pPr>
              <w:rPr>
                <w:sz w:val="19"/>
                <w:szCs w:val="19"/>
              </w:rPr>
            </w:pPr>
          </w:p>
        </w:tc>
        <w:tc>
          <w:tcPr>
            <w:tcW w:w="2604" w:type="dxa"/>
          </w:tcPr>
          <w:p w:rsidR="006D0C2C" w:rsidRPr="00D362C7" w:rsidRDefault="006D0C2C" w:rsidP="00CF7BCD">
            <w:pPr>
              <w:rPr>
                <w:sz w:val="19"/>
                <w:szCs w:val="19"/>
              </w:rPr>
            </w:pPr>
          </w:p>
        </w:tc>
        <w:tc>
          <w:tcPr>
            <w:tcW w:w="1247" w:type="dxa"/>
          </w:tcPr>
          <w:p w:rsidR="006D0C2C" w:rsidRPr="00D362C7" w:rsidRDefault="006D0C2C" w:rsidP="00CF7BCD">
            <w:pPr>
              <w:jc w:val="center"/>
              <w:rPr>
                <w:sz w:val="19"/>
                <w:szCs w:val="19"/>
              </w:rPr>
            </w:pPr>
          </w:p>
        </w:tc>
      </w:tr>
      <w:tr w:rsidR="00E87EE3" w:rsidRPr="00D362C7" w:rsidTr="008E362B">
        <w:tc>
          <w:tcPr>
            <w:tcW w:w="3113" w:type="dxa"/>
          </w:tcPr>
          <w:p w:rsidR="00E87EE3" w:rsidRPr="00BF6EDA" w:rsidRDefault="00E87EE3" w:rsidP="00E87EE3">
            <w:pPr>
              <w:rPr>
                <w:b/>
                <w:color w:val="00B8DE"/>
              </w:rPr>
            </w:pPr>
            <w:r w:rsidRPr="00BF6EDA">
              <w:rPr>
                <w:b/>
                <w:color w:val="00B8DE"/>
              </w:rPr>
              <w:t xml:space="preserve">1 </w:t>
            </w:r>
            <w:r>
              <w:rPr>
                <w:b/>
                <w:color w:val="00B8DE"/>
              </w:rPr>
              <w:t>Brüche</w:t>
            </w:r>
          </w:p>
        </w:tc>
        <w:tc>
          <w:tcPr>
            <w:tcW w:w="1020" w:type="dxa"/>
          </w:tcPr>
          <w:p w:rsidR="00E87EE3" w:rsidRPr="00BF6EDA" w:rsidRDefault="00E87EE3" w:rsidP="00E87EE3">
            <w:pPr>
              <w:jc w:val="center"/>
              <w:rPr>
                <w:b/>
                <w:color w:val="00B8DE"/>
              </w:rPr>
            </w:pPr>
          </w:p>
        </w:tc>
        <w:tc>
          <w:tcPr>
            <w:tcW w:w="7228" w:type="dxa"/>
          </w:tcPr>
          <w:p w:rsidR="00E87EE3" w:rsidRPr="00094081" w:rsidRDefault="00E87EE3" w:rsidP="00E87EE3">
            <w:pPr>
              <w:rPr>
                <w:b/>
                <w:color w:val="00B8DE"/>
              </w:rPr>
            </w:pPr>
            <w:r w:rsidRPr="00094081">
              <w:rPr>
                <w:b/>
                <w:color w:val="00B8DE"/>
              </w:rPr>
              <w:t>Die Schülerinnen und Schüler …</w:t>
            </w:r>
          </w:p>
        </w:tc>
        <w:tc>
          <w:tcPr>
            <w:tcW w:w="2604" w:type="dxa"/>
          </w:tcPr>
          <w:p w:rsidR="00E87EE3" w:rsidRPr="00BF6EDA" w:rsidRDefault="00E87EE3" w:rsidP="00E87EE3">
            <w:pPr>
              <w:rPr>
                <w:b/>
                <w:color w:val="00B8DE"/>
              </w:rPr>
            </w:pPr>
          </w:p>
        </w:tc>
        <w:tc>
          <w:tcPr>
            <w:tcW w:w="1247" w:type="dxa"/>
          </w:tcPr>
          <w:p w:rsidR="00E87EE3" w:rsidRPr="00F62B3D" w:rsidRDefault="00E87EE3" w:rsidP="00E87EE3">
            <w:pPr>
              <w:jc w:val="center"/>
              <w:rPr>
                <w:b/>
                <w:color w:val="00B8DE"/>
              </w:rPr>
            </w:pPr>
            <w:r w:rsidRPr="00F62B3D">
              <w:rPr>
                <w:b/>
                <w:color w:val="00B8DE"/>
              </w:rPr>
              <w:t>ca. 35 Std.</w:t>
            </w:r>
          </w:p>
        </w:tc>
      </w:tr>
      <w:tr w:rsidR="00E87EE3" w:rsidRPr="00D362C7" w:rsidTr="008E362B">
        <w:tc>
          <w:tcPr>
            <w:tcW w:w="3113" w:type="dxa"/>
          </w:tcPr>
          <w:p w:rsidR="00E87EE3" w:rsidRPr="00D362C7" w:rsidRDefault="00E87EE3" w:rsidP="00E87EE3">
            <w:pPr>
              <w:rPr>
                <w:sz w:val="19"/>
                <w:szCs w:val="19"/>
              </w:rPr>
            </w:pPr>
            <w:r w:rsidRPr="006E799F">
              <w:rPr>
                <w:b/>
                <w:color w:val="00B8DE"/>
                <w:sz w:val="19"/>
                <w:szCs w:val="19"/>
              </w:rPr>
              <w:t>Startklar</w:t>
            </w:r>
          </w:p>
        </w:tc>
        <w:tc>
          <w:tcPr>
            <w:tcW w:w="1020" w:type="dxa"/>
          </w:tcPr>
          <w:p w:rsidR="00E87EE3" w:rsidRPr="00D362C7" w:rsidRDefault="00E87EE3" w:rsidP="00E87EE3">
            <w:pPr>
              <w:jc w:val="center"/>
              <w:rPr>
                <w:sz w:val="19"/>
                <w:szCs w:val="19"/>
              </w:rPr>
            </w:pPr>
            <w:r>
              <w:rPr>
                <w:sz w:val="19"/>
                <w:szCs w:val="19"/>
              </w:rPr>
              <w:t>12–13</w:t>
            </w:r>
          </w:p>
        </w:tc>
        <w:tc>
          <w:tcPr>
            <w:tcW w:w="7228" w:type="dxa"/>
          </w:tcPr>
          <w:p w:rsidR="00E87EE3" w:rsidRPr="001F78A9" w:rsidRDefault="00E87EE3" w:rsidP="00E87EE3">
            <w:pPr>
              <w:rPr>
                <w:sz w:val="19"/>
                <w:szCs w:val="19"/>
              </w:rPr>
            </w:pPr>
            <w:r w:rsidRPr="001F78A9">
              <w:rPr>
                <w:sz w:val="19"/>
                <w:szCs w:val="19"/>
              </w:rPr>
              <w:t>Auf dieser Seite wird das für das Kapitel notwendige Vorwissen abgeprüft.</w:t>
            </w:r>
          </w:p>
          <w:p w:rsidR="00E87EE3" w:rsidRPr="001F78A9" w:rsidRDefault="00E87EE3" w:rsidP="00E87EE3">
            <w:pPr>
              <w:rPr>
                <w:sz w:val="19"/>
                <w:szCs w:val="19"/>
              </w:rPr>
            </w:pPr>
            <w:r w:rsidRPr="001F78A9">
              <w:rPr>
                <w:sz w:val="19"/>
                <w:szCs w:val="19"/>
              </w:rPr>
              <w:t>Die rechte Seite bietet einen Einstieg in das Kapitel.</w:t>
            </w:r>
          </w:p>
        </w:tc>
        <w:tc>
          <w:tcPr>
            <w:tcW w:w="2604" w:type="dxa"/>
          </w:tcPr>
          <w:p w:rsidR="00E87EE3" w:rsidRPr="00D362C7" w:rsidRDefault="00E87EE3" w:rsidP="00E87EE3">
            <w:pPr>
              <w:rPr>
                <w:sz w:val="19"/>
                <w:szCs w:val="19"/>
              </w:rPr>
            </w:pPr>
            <w:r w:rsidRPr="00D362C7">
              <w:rPr>
                <w:sz w:val="19"/>
                <w:szCs w:val="19"/>
              </w:rPr>
              <w:t>Die Lösungen stehen im Anhang des Buches.</w:t>
            </w:r>
          </w:p>
        </w:tc>
        <w:tc>
          <w:tcPr>
            <w:tcW w:w="1247" w:type="dxa"/>
          </w:tcPr>
          <w:p w:rsidR="00E87EE3" w:rsidRPr="00D362C7" w:rsidRDefault="00E87EE3" w:rsidP="00E87EE3">
            <w:pPr>
              <w:jc w:val="center"/>
              <w:rPr>
                <w:sz w:val="19"/>
                <w:szCs w:val="19"/>
              </w:rPr>
            </w:pPr>
          </w:p>
        </w:tc>
      </w:tr>
      <w:tr w:rsidR="00E87EE3" w:rsidRPr="00D362C7" w:rsidTr="008E362B">
        <w:tc>
          <w:tcPr>
            <w:tcW w:w="3113" w:type="dxa"/>
          </w:tcPr>
          <w:p w:rsidR="00E87EE3" w:rsidRPr="00D362C7" w:rsidRDefault="00E87EE3" w:rsidP="00E87EE3">
            <w:pPr>
              <w:rPr>
                <w:sz w:val="19"/>
                <w:szCs w:val="19"/>
              </w:rPr>
            </w:pPr>
            <w:r>
              <w:rPr>
                <w:sz w:val="19"/>
                <w:szCs w:val="19"/>
              </w:rPr>
              <w:t>1.1 Teile eines Ganzen – Stammbrüche</w:t>
            </w:r>
          </w:p>
        </w:tc>
        <w:tc>
          <w:tcPr>
            <w:tcW w:w="1020" w:type="dxa"/>
          </w:tcPr>
          <w:p w:rsidR="00E87EE3" w:rsidRPr="00D362C7" w:rsidRDefault="00E87EE3" w:rsidP="00E87EE3">
            <w:pPr>
              <w:jc w:val="center"/>
              <w:rPr>
                <w:sz w:val="19"/>
                <w:szCs w:val="19"/>
              </w:rPr>
            </w:pPr>
            <w:r>
              <w:rPr>
                <w:sz w:val="19"/>
                <w:szCs w:val="19"/>
              </w:rPr>
              <w:t>14–15</w:t>
            </w:r>
          </w:p>
        </w:tc>
        <w:tc>
          <w:tcPr>
            <w:tcW w:w="7228" w:type="dxa"/>
          </w:tcPr>
          <w:p w:rsidR="00E87EE3" w:rsidRPr="00094081" w:rsidRDefault="00E87EE3" w:rsidP="00E87EE3">
            <w:pPr>
              <w:rPr>
                <w:sz w:val="19"/>
                <w:szCs w:val="19"/>
              </w:rPr>
            </w:pPr>
            <w:r w:rsidRPr="00094081">
              <w:rPr>
                <w:sz w:val="19"/>
                <w:szCs w:val="19"/>
              </w:rPr>
              <w:t>Lernbereich 1: Rationale Zahlen</w:t>
            </w:r>
          </w:p>
          <w:p w:rsidR="00E87EE3" w:rsidRPr="00094081" w:rsidRDefault="00E87EE3" w:rsidP="00E87EE3">
            <w:pPr>
              <w:pStyle w:val="Listenabsatz"/>
              <w:numPr>
                <w:ilvl w:val="0"/>
                <w:numId w:val="14"/>
              </w:numPr>
              <w:contextualSpacing/>
              <w:rPr>
                <w:sz w:val="19"/>
                <w:szCs w:val="19"/>
              </w:rPr>
            </w:pPr>
            <w:r w:rsidRPr="00094081">
              <w:rPr>
                <w:sz w:val="19"/>
                <w:szCs w:val="19"/>
              </w:rPr>
              <w:t>berechnen Bruchteile von Größen und bestimmen das Ganze.</w:t>
            </w:r>
          </w:p>
        </w:tc>
        <w:tc>
          <w:tcPr>
            <w:tcW w:w="2604" w:type="dxa"/>
          </w:tcPr>
          <w:p w:rsidR="00E87EE3" w:rsidRPr="00D362C7" w:rsidRDefault="00E87EE3" w:rsidP="00E87EE3">
            <w:pPr>
              <w:rPr>
                <w:sz w:val="19"/>
                <w:szCs w:val="19"/>
              </w:rPr>
            </w:pPr>
          </w:p>
        </w:tc>
        <w:tc>
          <w:tcPr>
            <w:tcW w:w="1247" w:type="dxa"/>
          </w:tcPr>
          <w:p w:rsidR="00E87EE3" w:rsidRPr="00D362C7" w:rsidRDefault="00E87EE3" w:rsidP="00E87EE3">
            <w:pPr>
              <w:jc w:val="center"/>
              <w:rPr>
                <w:sz w:val="19"/>
                <w:szCs w:val="19"/>
              </w:rPr>
            </w:pPr>
          </w:p>
        </w:tc>
      </w:tr>
      <w:tr w:rsidR="00E87EE3" w:rsidRPr="00D362C7" w:rsidTr="008E362B">
        <w:tc>
          <w:tcPr>
            <w:tcW w:w="3113" w:type="dxa"/>
          </w:tcPr>
          <w:p w:rsidR="00E87EE3" w:rsidRPr="00D362C7" w:rsidRDefault="00E87EE3" w:rsidP="00E87EE3">
            <w:pPr>
              <w:rPr>
                <w:sz w:val="19"/>
                <w:szCs w:val="19"/>
              </w:rPr>
            </w:pPr>
            <w:r>
              <w:rPr>
                <w:sz w:val="19"/>
                <w:szCs w:val="19"/>
              </w:rPr>
              <w:t>1.2 Vielfache von Stammbrüchen</w:t>
            </w:r>
          </w:p>
        </w:tc>
        <w:tc>
          <w:tcPr>
            <w:tcW w:w="1020" w:type="dxa"/>
          </w:tcPr>
          <w:p w:rsidR="00E87EE3" w:rsidRPr="00D362C7" w:rsidRDefault="00E87EE3" w:rsidP="00E87EE3">
            <w:pPr>
              <w:jc w:val="center"/>
              <w:rPr>
                <w:sz w:val="19"/>
                <w:szCs w:val="19"/>
              </w:rPr>
            </w:pPr>
            <w:r>
              <w:rPr>
                <w:sz w:val="19"/>
                <w:szCs w:val="19"/>
              </w:rPr>
              <w:t>16–17</w:t>
            </w:r>
          </w:p>
        </w:tc>
        <w:tc>
          <w:tcPr>
            <w:tcW w:w="7228" w:type="dxa"/>
          </w:tcPr>
          <w:p w:rsidR="00E87EE3" w:rsidRPr="00094081" w:rsidRDefault="00E87EE3" w:rsidP="00E87EE3">
            <w:pPr>
              <w:rPr>
                <w:sz w:val="19"/>
                <w:szCs w:val="19"/>
              </w:rPr>
            </w:pPr>
            <w:r w:rsidRPr="00094081">
              <w:rPr>
                <w:sz w:val="19"/>
                <w:szCs w:val="19"/>
              </w:rPr>
              <w:t>Lernbereich 1: Rationale Zahlen</w:t>
            </w:r>
          </w:p>
          <w:p w:rsidR="00E87EE3" w:rsidRPr="00094081" w:rsidRDefault="00E87EE3" w:rsidP="00E87EE3">
            <w:pPr>
              <w:numPr>
                <w:ilvl w:val="0"/>
                <w:numId w:val="14"/>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interpretieren einen Bruch je nach Situation mithilfe verschiedener Grundvorstellungen und verwenden dabei die Fachbegriffe (Zähler, Nenner, gemischter Bruch, echter/unechter Bruch).</w:t>
            </w:r>
          </w:p>
          <w:p w:rsidR="00E87EE3" w:rsidRPr="00094081" w:rsidRDefault="00E87EE3" w:rsidP="00E87EE3">
            <w:pPr>
              <w:pStyle w:val="Listenabsatz"/>
              <w:numPr>
                <w:ilvl w:val="0"/>
                <w:numId w:val="14"/>
              </w:numPr>
              <w:contextualSpacing/>
              <w:rPr>
                <w:sz w:val="19"/>
                <w:szCs w:val="19"/>
              </w:rPr>
            </w:pPr>
            <w:r w:rsidRPr="00094081">
              <w:rPr>
                <w:sz w:val="19"/>
                <w:szCs w:val="19"/>
              </w:rPr>
              <w:t>berechnen Bruchteile von Größen und bestimmen das Ganze.</w:t>
            </w:r>
          </w:p>
        </w:tc>
        <w:tc>
          <w:tcPr>
            <w:tcW w:w="2604" w:type="dxa"/>
          </w:tcPr>
          <w:p w:rsidR="00E87EE3" w:rsidRPr="00D362C7" w:rsidRDefault="00E87EE3" w:rsidP="00E87EE3">
            <w:pPr>
              <w:rPr>
                <w:sz w:val="19"/>
                <w:szCs w:val="19"/>
              </w:rPr>
            </w:pPr>
          </w:p>
        </w:tc>
        <w:tc>
          <w:tcPr>
            <w:tcW w:w="1247" w:type="dxa"/>
          </w:tcPr>
          <w:p w:rsidR="00E87EE3" w:rsidRPr="00D362C7" w:rsidRDefault="00E87EE3" w:rsidP="00E87EE3">
            <w:pPr>
              <w:jc w:val="center"/>
              <w:rPr>
                <w:sz w:val="19"/>
                <w:szCs w:val="19"/>
              </w:rPr>
            </w:pPr>
          </w:p>
        </w:tc>
      </w:tr>
      <w:tr w:rsidR="00E87EE3" w:rsidRPr="00D362C7" w:rsidTr="008E362B">
        <w:tc>
          <w:tcPr>
            <w:tcW w:w="3113" w:type="dxa"/>
          </w:tcPr>
          <w:p w:rsidR="00E87EE3" w:rsidRPr="00D362C7" w:rsidRDefault="00E87EE3" w:rsidP="00E87EE3">
            <w:pPr>
              <w:rPr>
                <w:sz w:val="19"/>
                <w:szCs w:val="19"/>
              </w:rPr>
            </w:pPr>
            <w:r>
              <w:rPr>
                <w:sz w:val="19"/>
                <w:szCs w:val="19"/>
              </w:rPr>
              <w:t>1.3 Bruch als Division</w:t>
            </w:r>
          </w:p>
        </w:tc>
        <w:tc>
          <w:tcPr>
            <w:tcW w:w="1020" w:type="dxa"/>
          </w:tcPr>
          <w:p w:rsidR="00E87EE3" w:rsidRPr="00D362C7" w:rsidRDefault="00E87EE3" w:rsidP="00E87EE3">
            <w:pPr>
              <w:jc w:val="center"/>
              <w:rPr>
                <w:sz w:val="19"/>
                <w:szCs w:val="19"/>
              </w:rPr>
            </w:pPr>
            <w:r>
              <w:rPr>
                <w:sz w:val="19"/>
                <w:szCs w:val="19"/>
              </w:rPr>
              <w:t>18–19</w:t>
            </w:r>
          </w:p>
        </w:tc>
        <w:tc>
          <w:tcPr>
            <w:tcW w:w="7228" w:type="dxa"/>
          </w:tcPr>
          <w:p w:rsidR="00E87EE3" w:rsidRPr="00094081" w:rsidRDefault="00E87EE3" w:rsidP="00E87EE3">
            <w:pPr>
              <w:rPr>
                <w:sz w:val="19"/>
                <w:szCs w:val="19"/>
              </w:rPr>
            </w:pPr>
            <w:r w:rsidRPr="00094081">
              <w:rPr>
                <w:sz w:val="19"/>
                <w:szCs w:val="19"/>
              </w:rPr>
              <w:t>Lernbereich 1: Rationale Zahlen</w:t>
            </w:r>
          </w:p>
          <w:p w:rsidR="00E87EE3" w:rsidRPr="00094081" w:rsidRDefault="00E87EE3" w:rsidP="00F62B3D">
            <w:pPr>
              <w:numPr>
                <w:ilvl w:val="0"/>
                <w:numId w:val="15"/>
              </w:numPr>
              <w:shd w:val="clear" w:color="auto" w:fill="FFFFFF"/>
              <w:tabs>
                <w:tab w:val="clear" w:pos="360"/>
              </w:tabs>
              <w:ind w:left="357" w:hanging="357"/>
              <w:rPr>
                <w:rFonts w:eastAsia="Times New Roman"/>
                <w:color w:val="000000"/>
                <w:sz w:val="19"/>
                <w:szCs w:val="19"/>
                <w:lang w:eastAsia="de-DE"/>
              </w:rPr>
            </w:pPr>
            <w:r w:rsidRPr="00094081">
              <w:rPr>
                <w:rFonts w:eastAsia="Times New Roman"/>
                <w:color w:val="000000"/>
                <w:sz w:val="19"/>
                <w:szCs w:val="19"/>
                <w:lang w:eastAsia="de-DE"/>
              </w:rPr>
              <w:t>beschreiben Situationen, in denen Brüche von Bedeutung sind und erläutern damit die Notwendigkeit der Erweiterung des Zahlenbereichs auf die Menge der rationalen Zahlen.</w:t>
            </w:r>
          </w:p>
          <w:p w:rsidR="00E87EE3" w:rsidRPr="00094081" w:rsidRDefault="00E87EE3" w:rsidP="00E87EE3">
            <w:pPr>
              <w:numPr>
                <w:ilvl w:val="0"/>
                <w:numId w:val="15"/>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interpretieren einen Bruch je nach Situation mithilfe verschiedener Grundvorstellungen und verwenden dabei die Fachbegriffe (Zähler, Nenner, gemischter Bruch, echter/unechter Bruch).</w:t>
            </w:r>
          </w:p>
        </w:tc>
        <w:tc>
          <w:tcPr>
            <w:tcW w:w="2604" w:type="dxa"/>
          </w:tcPr>
          <w:p w:rsidR="00E87EE3" w:rsidRPr="00D362C7" w:rsidRDefault="00E87EE3" w:rsidP="00E87EE3">
            <w:pPr>
              <w:rPr>
                <w:sz w:val="19"/>
                <w:szCs w:val="19"/>
              </w:rPr>
            </w:pPr>
          </w:p>
        </w:tc>
        <w:tc>
          <w:tcPr>
            <w:tcW w:w="1247" w:type="dxa"/>
          </w:tcPr>
          <w:p w:rsidR="00E87EE3" w:rsidRPr="00D362C7" w:rsidRDefault="00E87EE3" w:rsidP="00E87EE3">
            <w:pPr>
              <w:jc w:val="center"/>
              <w:rPr>
                <w:sz w:val="19"/>
                <w:szCs w:val="19"/>
              </w:rPr>
            </w:pPr>
          </w:p>
        </w:tc>
      </w:tr>
      <w:tr w:rsidR="00E87EE3" w:rsidRPr="00D362C7" w:rsidTr="008E362B">
        <w:tc>
          <w:tcPr>
            <w:tcW w:w="3113" w:type="dxa"/>
          </w:tcPr>
          <w:p w:rsidR="00E87EE3" w:rsidRPr="00D362C7" w:rsidRDefault="00E87EE3" w:rsidP="00E87EE3">
            <w:pPr>
              <w:rPr>
                <w:sz w:val="19"/>
                <w:szCs w:val="19"/>
              </w:rPr>
            </w:pPr>
            <w:r>
              <w:rPr>
                <w:sz w:val="19"/>
                <w:szCs w:val="19"/>
              </w:rPr>
              <w:t>1.4 Anteile bestimmen</w:t>
            </w:r>
          </w:p>
        </w:tc>
        <w:tc>
          <w:tcPr>
            <w:tcW w:w="1020" w:type="dxa"/>
          </w:tcPr>
          <w:p w:rsidR="00E87EE3" w:rsidRPr="00D362C7" w:rsidRDefault="00E87EE3" w:rsidP="00E87EE3">
            <w:pPr>
              <w:jc w:val="center"/>
              <w:rPr>
                <w:sz w:val="19"/>
                <w:szCs w:val="19"/>
              </w:rPr>
            </w:pPr>
            <w:r>
              <w:rPr>
                <w:sz w:val="19"/>
                <w:szCs w:val="19"/>
              </w:rPr>
              <w:t>20–21</w:t>
            </w:r>
          </w:p>
        </w:tc>
        <w:tc>
          <w:tcPr>
            <w:tcW w:w="7228" w:type="dxa"/>
          </w:tcPr>
          <w:p w:rsidR="00E87EE3" w:rsidRPr="00094081" w:rsidRDefault="00E87EE3" w:rsidP="00E87EE3">
            <w:pPr>
              <w:rPr>
                <w:sz w:val="19"/>
                <w:szCs w:val="19"/>
              </w:rPr>
            </w:pPr>
            <w:r w:rsidRPr="00094081">
              <w:rPr>
                <w:sz w:val="19"/>
                <w:szCs w:val="19"/>
              </w:rPr>
              <w:t>Lernbereich 1: Rationale Zahlen</w:t>
            </w:r>
          </w:p>
          <w:p w:rsidR="00E87EE3" w:rsidRPr="00094081" w:rsidRDefault="00E87EE3" w:rsidP="00E87EE3">
            <w:pPr>
              <w:numPr>
                <w:ilvl w:val="0"/>
                <w:numId w:val="16"/>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beschreiben Situationen, in denen Brüche von Bedeutung sind und erläutern damit die Notwendigkeit der Erweiterung des Zahlenbereichs auf die Menge der rationalen Zahlen.</w:t>
            </w:r>
          </w:p>
          <w:p w:rsidR="00E87EE3" w:rsidRPr="00094081" w:rsidRDefault="00E87EE3" w:rsidP="00E87EE3">
            <w:pPr>
              <w:numPr>
                <w:ilvl w:val="0"/>
                <w:numId w:val="16"/>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interpretieren einen Bruch je nach Situation mithilfe verschiedener Grundvorstellungen und verwenden dabei die Fachbegriffe (Zähler, Nenner, gemischter Bruch, echter/unechter Bruch).</w:t>
            </w:r>
          </w:p>
          <w:p w:rsidR="00E87EE3" w:rsidRPr="00094081" w:rsidRDefault="00E87EE3" w:rsidP="00E87EE3">
            <w:pPr>
              <w:pStyle w:val="Listenabsatz"/>
              <w:numPr>
                <w:ilvl w:val="0"/>
                <w:numId w:val="16"/>
              </w:numPr>
              <w:shd w:val="clear" w:color="auto" w:fill="FFFFFF"/>
              <w:contextualSpacing/>
              <w:rPr>
                <w:color w:val="000000"/>
                <w:sz w:val="19"/>
                <w:szCs w:val="19"/>
                <w:shd w:val="clear" w:color="auto" w:fill="FFFFFF"/>
              </w:rPr>
            </w:pPr>
            <w:r w:rsidRPr="00094081">
              <w:rPr>
                <w:color w:val="000000"/>
                <w:sz w:val="19"/>
                <w:szCs w:val="19"/>
                <w:shd w:val="clear" w:color="auto" w:fill="FFFFFF"/>
              </w:rPr>
              <w:t>berechnen Bruchteile von Größen und bestimmen das Ganze.</w:t>
            </w:r>
          </w:p>
          <w:p w:rsidR="00E87EE3" w:rsidRPr="00094081" w:rsidRDefault="00E87EE3" w:rsidP="00E87EE3">
            <w:pPr>
              <w:numPr>
                <w:ilvl w:val="0"/>
                <w:numId w:val="16"/>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04" w:type="dxa"/>
          </w:tcPr>
          <w:p w:rsidR="00E87EE3" w:rsidRPr="00D362C7" w:rsidRDefault="00E87EE3" w:rsidP="00E87EE3">
            <w:pPr>
              <w:rPr>
                <w:sz w:val="19"/>
                <w:szCs w:val="19"/>
              </w:rPr>
            </w:pPr>
          </w:p>
        </w:tc>
        <w:tc>
          <w:tcPr>
            <w:tcW w:w="1247" w:type="dxa"/>
          </w:tcPr>
          <w:p w:rsidR="00E87EE3" w:rsidRPr="00D362C7" w:rsidRDefault="00E87EE3" w:rsidP="00E87EE3">
            <w:pPr>
              <w:jc w:val="center"/>
              <w:rPr>
                <w:sz w:val="19"/>
                <w:szCs w:val="19"/>
              </w:rPr>
            </w:pPr>
          </w:p>
        </w:tc>
      </w:tr>
    </w:tbl>
    <w:p w:rsidR="00B111A1" w:rsidRDefault="00B111A1">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D362C7" w:rsidRDefault="006D0C2C" w:rsidP="00CF7BCD">
            <w:pPr>
              <w:rPr>
                <w:sz w:val="19"/>
                <w:szCs w:val="19"/>
              </w:rPr>
            </w:pPr>
            <w:r>
              <w:rPr>
                <w:sz w:val="19"/>
                <w:szCs w:val="19"/>
              </w:rPr>
              <w:lastRenderedPageBreak/>
              <w:t>1.5 Echte und unechte Brüche</w:t>
            </w:r>
          </w:p>
        </w:tc>
        <w:tc>
          <w:tcPr>
            <w:tcW w:w="1020" w:type="dxa"/>
          </w:tcPr>
          <w:p w:rsidR="006D0C2C" w:rsidRPr="00D362C7" w:rsidRDefault="006D0C2C" w:rsidP="00CF7BCD">
            <w:pPr>
              <w:jc w:val="center"/>
              <w:rPr>
                <w:sz w:val="19"/>
                <w:szCs w:val="19"/>
              </w:rPr>
            </w:pPr>
            <w:r>
              <w:rPr>
                <w:sz w:val="19"/>
                <w:szCs w:val="19"/>
              </w:rPr>
              <w:t>22–23</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numPr>
                <w:ilvl w:val="0"/>
                <w:numId w:val="17"/>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beschreiben Situationen, in denen Brüche von Bedeutung sind und erläutern damit die Notwendigkeit der Erweiterung des Zahlenbereichs auf die Menge der rationalen Zahlen.</w:t>
            </w:r>
          </w:p>
          <w:p w:rsidR="006D0C2C" w:rsidRPr="00094081" w:rsidRDefault="006D0C2C" w:rsidP="006D0C2C">
            <w:pPr>
              <w:numPr>
                <w:ilvl w:val="0"/>
                <w:numId w:val="17"/>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interpretieren einen Bruch je nach Situation mithilfe verschiedener Grundvorstellungen und verwenden dabei die Fachbegriffe (Zähler, Nenner, gemischter Bruch, echter/unechter Bruch).</w:t>
            </w:r>
          </w:p>
          <w:p w:rsidR="006D0C2C" w:rsidRPr="00094081" w:rsidRDefault="006D0C2C" w:rsidP="006D0C2C">
            <w:pPr>
              <w:numPr>
                <w:ilvl w:val="0"/>
                <w:numId w:val="17"/>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1.6 Brüche erweitern und kürzen</w:t>
            </w:r>
          </w:p>
        </w:tc>
        <w:tc>
          <w:tcPr>
            <w:tcW w:w="1020" w:type="dxa"/>
          </w:tcPr>
          <w:p w:rsidR="006D0C2C" w:rsidRPr="00D362C7" w:rsidRDefault="006D0C2C" w:rsidP="00CF7BCD">
            <w:pPr>
              <w:jc w:val="center"/>
              <w:rPr>
                <w:sz w:val="19"/>
                <w:szCs w:val="19"/>
              </w:rPr>
            </w:pPr>
            <w:r>
              <w:rPr>
                <w:sz w:val="19"/>
                <w:szCs w:val="19"/>
              </w:rPr>
              <w:t>24–27</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pStyle w:val="Listenabsatz"/>
              <w:numPr>
                <w:ilvl w:val="0"/>
                <w:numId w:val="1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erzeugen durch Erweitern und Kürzen wertgleiche Brüche.</w:t>
            </w:r>
          </w:p>
          <w:p w:rsidR="006D0C2C" w:rsidRPr="00094081" w:rsidRDefault="006D0C2C" w:rsidP="006D0C2C">
            <w:pPr>
              <w:numPr>
                <w:ilvl w:val="0"/>
                <w:numId w:val="1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t>1.7 Brüche ordnen</w:t>
            </w:r>
          </w:p>
        </w:tc>
        <w:tc>
          <w:tcPr>
            <w:tcW w:w="1020" w:type="dxa"/>
          </w:tcPr>
          <w:p w:rsidR="006D0C2C" w:rsidRPr="00D362C7" w:rsidRDefault="006D0C2C" w:rsidP="00CF7BCD">
            <w:pPr>
              <w:jc w:val="center"/>
              <w:rPr>
                <w:sz w:val="19"/>
                <w:szCs w:val="19"/>
              </w:rPr>
            </w:pPr>
            <w:r>
              <w:rPr>
                <w:sz w:val="19"/>
                <w:szCs w:val="19"/>
              </w:rPr>
              <w:t>28–29</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numPr>
                <w:ilvl w:val="0"/>
                <w:numId w:val="19"/>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erzeugen durch Erweitern und Kürzen wertgleiche Brüche.</w:t>
            </w:r>
          </w:p>
          <w:p w:rsidR="006D0C2C" w:rsidRPr="00094081" w:rsidRDefault="006D0C2C" w:rsidP="006D0C2C">
            <w:pPr>
              <w:numPr>
                <w:ilvl w:val="0"/>
                <w:numId w:val="19"/>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vergleichen die Größe von rationalen Zahlen sowohl in Bruch- als auch in Dezimalzahldarstellung.</w:t>
            </w:r>
          </w:p>
          <w:p w:rsidR="006D0C2C" w:rsidRPr="00094081" w:rsidRDefault="006D0C2C" w:rsidP="006D0C2C">
            <w:pPr>
              <w:numPr>
                <w:ilvl w:val="0"/>
                <w:numId w:val="19"/>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lesen rationale Zahlen an der Zahlengeraden ab und tragen zur Visualisierung rationale Zahlen an der Zahlengeraden unter Verwendung einer geeigneten Skalierung an.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t>1.8 Gleichnamige Brüche addieren und subtrahieren</w:t>
            </w:r>
          </w:p>
        </w:tc>
        <w:tc>
          <w:tcPr>
            <w:tcW w:w="1020" w:type="dxa"/>
          </w:tcPr>
          <w:p w:rsidR="006D0C2C" w:rsidRPr="00D362C7" w:rsidRDefault="006D0C2C" w:rsidP="00CF7BCD">
            <w:pPr>
              <w:jc w:val="center"/>
              <w:rPr>
                <w:sz w:val="19"/>
                <w:szCs w:val="19"/>
              </w:rPr>
            </w:pPr>
            <w:r>
              <w:rPr>
                <w:sz w:val="19"/>
                <w:szCs w:val="19"/>
              </w:rPr>
              <w:t>30–33</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numPr>
                <w:ilvl w:val="0"/>
                <w:numId w:val="1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berechnen Bruchteile von Größen und bestimmen das Ganze.</w:t>
            </w:r>
          </w:p>
          <w:p w:rsidR="006D0C2C" w:rsidRPr="00094081" w:rsidRDefault="006D0C2C" w:rsidP="006D0C2C">
            <w:pPr>
              <w:numPr>
                <w:ilvl w:val="0"/>
                <w:numId w:val="1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numPr>
                <w:ilvl w:val="0"/>
                <w:numId w:val="1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t>1.9 Ungleichnamige Brüche addieren und subtrahieren</w:t>
            </w:r>
          </w:p>
        </w:tc>
        <w:tc>
          <w:tcPr>
            <w:tcW w:w="1020" w:type="dxa"/>
          </w:tcPr>
          <w:p w:rsidR="006D0C2C" w:rsidRPr="00D362C7" w:rsidRDefault="006D0C2C" w:rsidP="00CF7BCD">
            <w:pPr>
              <w:jc w:val="center"/>
              <w:rPr>
                <w:sz w:val="19"/>
                <w:szCs w:val="19"/>
              </w:rPr>
            </w:pPr>
            <w:r>
              <w:rPr>
                <w:sz w:val="19"/>
                <w:szCs w:val="19"/>
              </w:rPr>
              <w:t>34–37</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numPr>
                <w:ilvl w:val="0"/>
                <w:numId w:val="20"/>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beschreiben Situationen, in denen Brüche von Bedeutung sind und erläutern damit die Notwendigkeit der Erweiterung des Zahlenbereichs auf die Menge der rationalen Zahlen.</w:t>
            </w:r>
          </w:p>
          <w:p w:rsidR="006D0C2C" w:rsidRPr="00094081" w:rsidRDefault="006D0C2C" w:rsidP="006D0C2C">
            <w:pPr>
              <w:numPr>
                <w:ilvl w:val="0"/>
                <w:numId w:val="20"/>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interpretieren einen Bruch je nach Situation mithilfe verschiedener Grundvorstellungen und verwenden dabei die Fachbegriffe (Zähler, Nenner, gemischter Bruch, echter/unechter Bruch).</w:t>
            </w:r>
          </w:p>
          <w:p w:rsidR="006D0C2C" w:rsidRPr="00094081" w:rsidRDefault="006D0C2C" w:rsidP="006D0C2C">
            <w:pPr>
              <w:numPr>
                <w:ilvl w:val="0"/>
                <w:numId w:val="20"/>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erzeugen durch Erweitern und Kürzen wertgleiche Brüche.</w:t>
            </w:r>
          </w:p>
          <w:p w:rsidR="006D0C2C" w:rsidRPr="00094081" w:rsidRDefault="006D0C2C" w:rsidP="006D0C2C">
            <w:pPr>
              <w:numPr>
                <w:ilvl w:val="0"/>
                <w:numId w:val="20"/>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numPr>
                <w:ilvl w:val="0"/>
                <w:numId w:val="20"/>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B111A1" w:rsidRDefault="00B111A1">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Default="006D0C2C" w:rsidP="00CF7BCD">
            <w:pPr>
              <w:rPr>
                <w:sz w:val="19"/>
                <w:szCs w:val="19"/>
              </w:rPr>
            </w:pPr>
            <w:r>
              <w:rPr>
                <w:sz w:val="19"/>
                <w:szCs w:val="19"/>
              </w:rPr>
              <w:lastRenderedPageBreak/>
              <w:t>1.10 Brüche multiplizieren</w:t>
            </w:r>
          </w:p>
        </w:tc>
        <w:tc>
          <w:tcPr>
            <w:tcW w:w="1020" w:type="dxa"/>
          </w:tcPr>
          <w:p w:rsidR="006D0C2C" w:rsidRPr="00D362C7" w:rsidRDefault="006D0C2C" w:rsidP="00CF7BCD">
            <w:pPr>
              <w:jc w:val="center"/>
              <w:rPr>
                <w:sz w:val="19"/>
                <w:szCs w:val="19"/>
              </w:rPr>
            </w:pPr>
            <w:r>
              <w:rPr>
                <w:sz w:val="19"/>
                <w:szCs w:val="19"/>
              </w:rPr>
              <w:t>38–41</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numPr>
                <w:ilvl w:val="0"/>
                <w:numId w:val="21"/>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 xml:space="preserve">wechseln situationsgerecht zwischen den Darstellungsformen für positive rationale Zahlen: Bruch, Dezimalzahl, Prozent sowie grafischer Darstellung (z. B. als Kreissektor oder </w:t>
            </w:r>
            <w:proofErr w:type="spellStart"/>
            <w:r w:rsidRPr="00094081">
              <w:rPr>
                <w:rFonts w:eastAsia="Times New Roman"/>
                <w:color w:val="000000"/>
                <w:sz w:val="19"/>
                <w:szCs w:val="19"/>
                <w:lang w:eastAsia="de-DE"/>
              </w:rPr>
              <w:t>Rechtecksanteil</w:t>
            </w:r>
            <w:proofErr w:type="spellEnd"/>
            <w:r w:rsidRPr="00094081">
              <w:rPr>
                <w:rFonts w:eastAsia="Times New Roman"/>
                <w:color w:val="000000"/>
                <w:sz w:val="19"/>
                <w:szCs w:val="19"/>
                <w:lang w:eastAsia="de-DE"/>
              </w:rPr>
              <w:t>).</w:t>
            </w:r>
          </w:p>
          <w:p w:rsidR="006D0C2C" w:rsidRPr="00094081" w:rsidRDefault="006D0C2C" w:rsidP="006D0C2C">
            <w:pPr>
              <w:numPr>
                <w:ilvl w:val="0"/>
                <w:numId w:val="21"/>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numPr>
                <w:ilvl w:val="0"/>
                <w:numId w:val="21"/>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t>1.11 Brüche dividieren</w:t>
            </w:r>
          </w:p>
        </w:tc>
        <w:tc>
          <w:tcPr>
            <w:tcW w:w="1020" w:type="dxa"/>
          </w:tcPr>
          <w:p w:rsidR="006D0C2C" w:rsidRPr="00D362C7" w:rsidRDefault="006D0C2C" w:rsidP="00CF7BCD">
            <w:pPr>
              <w:jc w:val="center"/>
              <w:rPr>
                <w:sz w:val="19"/>
                <w:szCs w:val="19"/>
              </w:rPr>
            </w:pPr>
            <w:r>
              <w:rPr>
                <w:sz w:val="19"/>
                <w:szCs w:val="19"/>
              </w:rPr>
              <w:t>42–45</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numPr>
                <w:ilvl w:val="0"/>
                <w:numId w:val="22"/>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interpretieren einen Bruch je nach Situation mithilfe verschiedener Grundvorstellungen und verwenden dabei die Fachbegriffe (Zähler, Nenner, gemischter Bruch, echter/unechter Bruch).</w:t>
            </w:r>
          </w:p>
          <w:p w:rsidR="006D0C2C" w:rsidRPr="00094081" w:rsidRDefault="006D0C2C" w:rsidP="006D0C2C">
            <w:pPr>
              <w:numPr>
                <w:ilvl w:val="0"/>
                <w:numId w:val="22"/>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numPr>
                <w:ilvl w:val="0"/>
                <w:numId w:val="22"/>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t>1.12 Rechenregeln</w:t>
            </w:r>
          </w:p>
        </w:tc>
        <w:tc>
          <w:tcPr>
            <w:tcW w:w="1020" w:type="dxa"/>
          </w:tcPr>
          <w:p w:rsidR="006D0C2C" w:rsidRPr="00D362C7" w:rsidRDefault="006D0C2C" w:rsidP="00CF7BCD">
            <w:pPr>
              <w:jc w:val="center"/>
              <w:rPr>
                <w:sz w:val="19"/>
                <w:szCs w:val="19"/>
              </w:rPr>
            </w:pPr>
            <w:r>
              <w:rPr>
                <w:sz w:val="19"/>
                <w:szCs w:val="19"/>
              </w:rPr>
              <w:t>46–47</w:t>
            </w:r>
          </w:p>
        </w:tc>
        <w:tc>
          <w:tcPr>
            <w:tcW w:w="7228" w:type="dxa"/>
          </w:tcPr>
          <w:p w:rsidR="006D0C2C" w:rsidRPr="00094081" w:rsidRDefault="006D0C2C" w:rsidP="00CF7BCD">
            <w:pPr>
              <w:rPr>
                <w:sz w:val="19"/>
                <w:szCs w:val="19"/>
              </w:rPr>
            </w:pPr>
            <w:r w:rsidRPr="00094081">
              <w:rPr>
                <w:sz w:val="19"/>
                <w:szCs w:val="19"/>
              </w:rPr>
              <w:t>Lernbereich 1: Rationale Zahlen</w:t>
            </w:r>
          </w:p>
          <w:p w:rsidR="006D0C2C" w:rsidRPr="00094081" w:rsidRDefault="006D0C2C" w:rsidP="006D0C2C">
            <w:pPr>
              <w:pStyle w:val="Listenabsatz"/>
              <w:numPr>
                <w:ilvl w:val="0"/>
                <w:numId w:val="23"/>
              </w:numPr>
              <w:contextualSpacing/>
              <w:rPr>
                <w:sz w:val="19"/>
                <w:szCs w:val="19"/>
              </w:rPr>
            </w:pPr>
            <w:r w:rsidRPr="00094081">
              <w:rPr>
                <w:color w:val="000000"/>
                <w:sz w:val="19"/>
                <w:szCs w:val="19"/>
                <w:shd w:val="clear" w:color="auto" w:fill="FFFFFF"/>
              </w:rPr>
              <w:t>rechnen mit rationalen Zahlen (sowohl in Bruch- als auch in Dezimalzahldarstellung) in den vier Grundrechenarten auch im Kopf und wenden hierbei die Vorzeichen-, Rechenregeln und zum vorteilhaften Rechnen die Rechengesetze an.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1.13 Vermischte Aufgaben</w:t>
            </w:r>
          </w:p>
        </w:tc>
        <w:tc>
          <w:tcPr>
            <w:tcW w:w="1020" w:type="dxa"/>
          </w:tcPr>
          <w:p w:rsidR="006D0C2C" w:rsidRPr="00D362C7" w:rsidRDefault="006D0C2C" w:rsidP="00CF7BCD">
            <w:pPr>
              <w:jc w:val="center"/>
              <w:rPr>
                <w:sz w:val="19"/>
                <w:szCs w:val="19"/>
              </w:rPr>
            </w:pPr>
            <w:r>
              <w:rPr>
                <w:sz w:val="19"/>
                <w:szCs w:val="19"/>
              </w:rPr>
              <w:t>48–49</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455771"/>
                <w:sz w:val="19"/>
                <w:szCs w:val="19"/>
              </w:rPr>
              <w:t>1.14</w:t>
            </w:r>
            <w:r w:rsidRPr="00803881">
              <w:rPr>
                <w:b/>
                <w:color w:val="455771"/>
                <w:sz w:val="19"/>
                <w:szCs w:val="19"/>
              </w:rPr>
              <w:t xml:space="preserve"> Themenseite: </w:t>
            </w:r>
            <w:r>
              <w:rPr>
                <w:b/>
                <w:color w:val="455771"/>
                <w:sz w:val="19"/>
                <w:szCs w:val="19"/>
              </w:rPr>
              <w:t>Unser Körper</w:t>
            </w:r>
          </w:p>
        </w:tc>
        <w:tc>
          <w:tcPr>
            <w:tcW w:w="1020" w:type="dxa"/>
          </w:tcPr>
          <w:p w:rsidR="006D0C2C" w:rsidRPr="00D362C7" w:rsidRDefault="006D0C2C" w:rsidP="00CF7BCD">
            <w:pPr>
              <w:jc w:val="center"/>
              <w:rPr>
                <w:sz w:val="19"/>
                <w:szCs w:val="19"/>
              </w:rPr>
            </w:pPr>
            <w:r>
              <w:rPr>
                <w:sz w:val="19"/>
                <w:szCs w:val="19"/>
              </w:rPr>
              <w:t>50–51</w:t>
            </w:r>
          </w:p>
        </w:tc>
        <w:tc>
          <w:tcPr>
            <w:tcW w:w="7228" w:type="dxa"/>
          </w:tcPr>
          <w:p w:rsidR="006D0C2C" w:rsidRPr="00CF7BCD" w:rsidRDefault="006D0C2C" w:rsidP="00CF7BCD">
            <w:pPr>
              <w:rPr>
                <w:sz w:val="19"/>
                <w:szCs w:val="19"/>
              </w:rPr>
            </w:pPr>
            <w:r w:rsidRPr="00CF7BCD">
              <w:rPr>
                <w:sz w:val="19"/>
                <w:szCs w:val="19"/>
              </w:rPr>
              <w:t>Auf dieser Themendoppelseite wird ein Alltagsbezug zum Thema Körper hergestellt.</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8BC63F"/>
                <w:sz w:val="19"/>
                <w:szCs w:val="19"/>
              </w:rPr>
              <w:t>1.15</w:t>
            </w:r>
            <w:r w:rsidRPr="00803881">
              <w:rPr>
                <w:b/>
                <w:color w:val="8BC63F"/>
                <w:sz w:val="19"/>
                <w:szCs w:val="19"/>
              </w:rPr>
              <w:t xml:space="preserve"> Das kann ich!</w:t>
            </w:r>
          </w:p>
        </w:tc>
        <w:tc>
          <w:tcPr>
            <w:tcW w:w="1020" w:type="dxa"/>
          </w:tcPr>
          <w:p w:rsidR="006D0C2C" w:rsidRPr="00D362C7" w:rsidRDefault="00CF7BCD" w:rsidP="00CF7BCD">
            <w:pPr>
              <w:jc w:val="center"/>
              <w:rPr>
                <w:sz w:val="19"/>
                <w:szCs w:val="19"/>
              </w:rPr>
            </w:pPr>
            <w:r>
              <w:rPr>
                <w:sz w:val="19"/>
                <w:szCs w:val="19"/>
              </w:rPr>
              <w:t>52–</w:t>
            </w:r>
            <w:r w:rsidR="006D0C2C">
              <w:rPr>
                <w:sz w:val="19"/>
                <w:szCs w:val="19"/>
              </w:rPr>
              <w:t>53</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803881" w:rsidRDefault="006D0C2C" w:rsidP="00CF7BCD">
            <w:pPr>
              <w:rPr>
                <w:b/>
                <w:color w:val="F7941D"/>
                <w:sz w:val="19"/>
                <w:szCs w:val="19"/>
              </w:rPr>
            </w:pPr>
            <w:r>
              <w:rPr>
                <w:b/>
                <w:color w:val="F7941D"/>
                <w:sz w:val="19"/>
                <w:szCs w:val="19"/>
              </w:rPr>
              <w:t>1.16</w:t>
            </w:r>
            <w:r w:rsidRPr="00803881">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54</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723063"/>
                <w:sz w:val="19"/>
                <w:szCs w:val="19"/>
              </w:rPr>
              <w:t>1.17</w:t>
            </w:r>
            <w:r w:rsidRPr="00573E09">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55</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8E362B" w:rsidRDefault="008E362B">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D362C7" w:rsidRDefault="006D0C2C" w:rsidP="00CF7BCD">
            <w:pPr>
              <w:rPr>
                <w:b/>
                <w:color w:val="00B8DE"/>
              </w:rPr>
            </w:pPr>
            <w:r w:rsidRPr="00D362C7">
              <w:rPr>
                <w:b/>
                <w:color w:val="00B8DE"/>
              </w:rPr>
              <w:lastRenderedPageBreak/>
              <w:t xml:space="preserve">2 </w:t>
            </w:r>
            <w:r>
              <w:rPr>
                <w:b/>
                <w:color w:val="00B8DE"/>
              </w:rPr>
              <w:t>Dezimalzahlen</w:t>
            </w:r>
          </w:p>
        </w:tc>
        <w:tc>
          <w:tcPr>
            <w:tcW w:w="1020" w:type="dxa"/>
          </w:tcPr>
          <w:p w:rsidR="006D0C2C" w:rsidRPr="00D362C7" w:rsidRDefault="006D0C2C" w:rsidP="00CF7BCD">
            <w:pPr>
              <w:rPr>
                <w:b/>
                <w:color w:val="00B8DE"/>
              </w:rPr>
            </w:pPr>
          </w:p>
        </w:tc>
        <w:tc>
          <w:tcPr>
            <w:tcW w:w="7228" w:type="dxa"/>
          </w:tcPr>
          <w:p w:rsidR="006D0C2C" w:rsidRPr="00094081" w:rsidRDefault="006D0C2C" w:rsidP="00CF7BCD">
            <w:pPr>
              <w:rPr>
                <w:b/>
                <w:color w:val="00B8DE"/>
              </w:rPr>
            </w:pPr>
            <w:r w:rsidRPr="00094081">
              <w:rPr>
                <w:b/>
                <w:color w:val="00B8DE"/>
              </w:rPr>
              <w:t>Die Schülerinnen und Schüler …</w:t>
            </w:r>
          </w:p>
        </w:tc>
        <w:tc>
          <w:tcPr>
            <w:tcW w:w="2665" w:type="dxa"/>
          </w:tcPr>
          <w:p w:rsidR="006D0C2C" w:rsidRPr="00D362C7" w:rsidRDefault="006D0C2C" w:rsidP="00CF7BCD">
            <w:pPr>
              <w:rPr>
                <w:b/>
                <w:color w:val="00B8DE"/>
              </w:rPr>
            </w:pPr>
          </w:p>
        </w:tc>
        <w:tc>
          <w:tcPr>
            <w:tcW w:w="1137" w:type="dxa"/>
          </w:tcPr>
          <w:p w:rsidR="006D0C2C" w:rsidRPr="009B2AA3" w:rsidRDefault="006D0C2C" w:rsidP="00CF7BCD">
            <w:pPr>
              <w:jc w:val="center"/>
              <w:rPr>
                <w:b/>
                <w:color w:val="00B8DE"/>
              </w:rPr>
            </w:pPr>
            <w:r w:rsidRPr="009B2AA3">
              <w:rPr>
                <w:b/>
                <w:color w:val="00B8DE"/>
              </w:rPr>
              <w:t>ca. 20 Std.</w:t>
            </w:r>
          </w:p>
        </w:tc>
      </w:tr>
      <w:tr w:rsidR="008718F7" w:rsidRPr="00D362C7" w:rsidTr="00B111A1">
        <w:tc>
          <w:tcPr>
            <w:tcW w:w="3113" w:type="dxa"/>
          </w:tcPr>
          <w:p w:rsidR="009B2AA3" w:rsidRPr="00D362C7" w:rsidRDefault="009B2AA3" w:rsidP="009B2AA3">
            <w:pPr>
              <w:rPr>
                <w:b/>
                <w:color w:val="00B8DE"/>
                <w:sz w:val="19"/>
                <w:szCs w:val="19"/>
              </w:rPr>
            </w:pPr>
            <w:r w:rsidRPr="00D362C7">
              <w:rPr>
                <w:b/>
                <w:color w:val="00B8DE"/>
                <w:sz w:val="19"/>
                <w:szCs w:val="19"/>
              </w:rPr>
              <w:t>Startklar</w:t>
            </w:r>
          </w:p>
        </w:tc>
        <w:tc>
          <w:tcPr>
            <w:tcW w:w="1020" w:type="dxa"/>
          </w:tcPr>
          <w:p w:rsidR="009B2AA3" w:rsidRPr="00D362C7" w:rsidRDefault="009B2AA3" w:rsidP="009B2AA3">
            <w:pPr>
              <w:jc w:val="center"/>
              <w:rPr>
                <w:sz w:val="19"/>
                <w:szCs w:val="19"/>
              </w:rPr>
            </w:pPr>
            <w:r>
              <w:rPr>
                <w:sz w:val="19"/>
                <w:szCs w:val="19"/>
              </w:rPr>
              <w:t>56–57</w:t>
            </w:r>
          </w:p>
        </w:tc>
        <w:tc>
          <w:tcPr>
            <w:tcW w:w="7228" w:type="dxa"/>
          </w:tcPr>
          <w:p w:rsidR="009B2AA3" w:rsidRPr="001F78A9" w:rsidRDefault="009B2AA3" w:rsidP="009B2AA3">
            <w:pPr>
              <w:rPr>
                <w:sz w:val="19"/>
                <w:szCs w:val="19"/>
              </w:rPr>
            </w:pPr>
            <w:r w:rsidRPr="001F78A9">
              <w:rPr>
                <w:sz w:val="19"/>
                <w:szCs w:val="19"/>
              </w:rPr>
              <w:t>Auf dieser Seite wird das für das Kapitel notwendige Vorwissen abgeprüft.</w:t>
            </w:r>
          </w:p>
          <w:p w:rsidR="009B2AA3" w:rsidRPr="001F78A9" w:rsidRDefault="009B2AA3" w:rsidP="009B2AA3">
            <w:pPr>
              <w:rPr>
                <w:sz w:val="19"/>
                <w:szCs w:val="19"/>
              </w:rPr>
            </w:pPr>
            <w:r w:rsidRPr="001F78A9">
              <w:rPr>
                <w:sz w:val="19"/>
                <w:szCs w:val="19"/>
              </w:rPr>
              <w:t>Die rechte Seite bietet einen Einstieg in das Kapitel.</w:t>
            </w:r>
          </w:p>
        </w:tc>
        <w:tc>
          <w:tcPr>
            <w:tcW w:w="2665" w:type="dxa"/>
          </w:tcPr>
          <w:p w:rsidR="009B2AA3" w:rsidRPr="00D362C7" w:rsidRDefault="009B2AA3" w:rsidP="009B2AA3">
            <w:pPr>
              <w:rPr>
                <w:sz w:val="19"/>
                <w:szCs w:val="19"/>
              </w:rPr>
            </w:pPr>
            <w:r w:rsidRPr="00D362C7">
              <w:rPr>
                <w:sz w:val="19"/>
                <w:szCs w:val="19"/>
              </w:rPr>
              <w:t>Die Lösungen stehen im Anhang des Buches.</w:t>
            </w:r>
          </w:p>
        </w:tc>
        <w:tc>
          <w:tcPr>
            <w:tcW w:w="1137" w:type="dxa"/>
          </w:tcPr>
          <w:p w:rsidR="009B2AA3" w:rsidRPr="00D362C7" w:rsidRDefault="009B2AA3" w:rsidP="009B2AA3">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2.1 </w:t>
            </w:r>
            <w:r>
              <w:rPr>
                <w:sz w:val="19"/>
                <w:szCs w:val="19"/>
              </w:rPr>
              <w:t>Dezimalzahlen</w:t>
            </w:r>
          </w:p>
        </w:tc>
        <w:tc>
          <w:tcPr>
            <w:tcW w:w="1020" w:type="dxa"/>
          </w:tcPr>
          <w:p w:rsidR="006D0C2C" w:rsidRPr="00D362C7" w:rsidRDefault="006D0C2C" w:rsidP="00CF7BCD">
            <w:pPr>
              <w:jc w:val="center"/>
              <w:rPr>
                <w:sz w:val="19"/>
                <w:szCs w:val="19"/>
              </w:rPr>
            </w:pPr>
            <w:r>
              <w:rPr>
                <w:sz w:val="19"/>
                <w:szCs w:val="19"/>
              </w:rPr>
              <w:t>58–59</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6D0C2C">
            <w:pPr>
              <w:numPr>
                <w:ilvl w:val="0"/>
                <w:numId w:val="2"/>
              </w:numPr>
              <w:shd w:val="clear" w:color="auto" w:fill="FFFFFF"/>
              <w:rPr>
                <w:sz w:val="19"/>
                <w:szCs w:val="19"/>
              </w:rPr>
            </w:pPr>
            <w:r w:rsidRPr="00094081">
              <w:rPr>
                <w:color w:val="000000"/>
                <w:sz w:val="19"/>
                <w:szCs w:val="19"/>
                <w:shd w:val="clear" w:color="auto" w:fill="FFFFFF"/>
              </w:rPr>
              <w:t>stellen Brüche in dezimaler Schreibweise dar, benennen die Stellenwerte nach dem Komma und runden sie der Situation angemessen.</w:t>
            </w:r>
            <w:r w:rsidRPr="00094081">
              <w:rPr>
                <w:rFonts w:eastAsia="Times New Roman"/>
                <w:color w:val="000000"/>
                <w:sz w:val="19"/>
                <w:szCs w:val="19"/>
                <w:lang w:eastAsia="de-DE"/>
              </w:rPr>
              <w:t xml:space="preserve"> </w:t>
            </w:r>
          </w:p>
          <w:p w:rsidR="006D0C2C" w:rsidRPr="00094081" w:rsidRDefault="006D0C2C" w:rsidP="006D0C2C">
            <w:pPr>
              <w:numPr>
                <w:ilvl w:val="0"/>
                <w:numId w:val="2"/>
              </w:numPr>
              <w:shd w:val="clear" w:color="auto" w:fill="FFFFFF"/>
              <w:rPr>
                <w:sz w:val="19"/>
                <w:szCs w:val="19"/>
              </w:rPr>
            </w:pPr>
            <w:r w:rsidRPr="00094081">
              <w:rPr>
                <w:rFonts w:eastAsia="Times New Roman"/>
                <w:color w:val="000000"/>
                <w:sz w:val="19"/>
                <w:szCs w:val="19"/>
                <w:lang w:eastAsia="de-DE"/>
              </w:rPr>
              <w:t>lesen rationale Zahlen an der Zahlengeraden ab und tragen zur Visualisierung rationale Zahlen an der Zahlengeraden unter Verwendung einer geeigneten Skalierung an.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2.2 </w:t>
            </w:r>
            <w:r>
              <w:rPr>
                <w:sz w:val="19"/>
                <w:szCs w:val="19"/>
              </w:rPr>
              <w:t>Dezimalzahlen ordnen</w:t>
            </w:r>
          </w:p>
        </w:tc>
        <w:tc>
          <w:tcPr>
            <w:tcW w:w="1020" w:type="dxa"/>
          </w:tcPr>
          <w:p w:rsidR="006D0C2C" w:rsidRPr="00D362C7" w:rsidRDefault="006D0C2C" w:rsidP="00CF7BCD">
            <w:pPr>
              <w:jc w:val="center"/>
              <w:rPr>
                <w:sz w:val="19"/>
                <w:szCs w:val="19"/>
              </w:rPr>
            </w:pPr>
            <w:r>
              <w:rPr>
                <w:sz w:val="19"/>
                <w:szCs w:val="19"/>
              </w:rPr>
              <w:t>60–61</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6D0C2C">
            <w:pPr>
              <w:pStyle w:val="Listenabsatz"/>
              <w:numPr>
                <w:ilvl w:val="0"/>
                <w:numId w:val="2"/>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stellen Brüche in dezimaler Schreibweise dar, benennen die Stellenwerte nach dem Komma und runden sie der Situation angemessen. Dabei unterscheiden sie zwischen endlichen und nicht endlichen periodischen Dezimalzahlen.</w:t>
            </w:r>
          </w:p>
          <w:p w:rsidR="006D0C2C" w:rsidRPr="00094081" w:rsidRDefault="006D0C2C" w:rsidP="006D0C2C">
            <w:pPr>
              <w:pStyle w:val="Listenabsatz"/>
              <w:numPr>
                <w:ilvl w:val="0"/>
                <w:numId w:val="2"/>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vergleichen die Größe von rationalen Zahlen sowohl in Bruch- als auch in Dezimalzahldarstellung.</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2.3 </w:t>
            </w:r>
            <w:r>
              <w:rPr>
                <w:sz w:val="19"/>
                <w:szCs w:val="19"/>
              </w:rPr>
              <w:t>Dezimalzahlen runden</w:t>
            </w:r>
          </w:p>
        </w:tc>
        <w:tc>
          <w:tcPr>
            <w:tcW w:w="1020" w:type="dxa"/>
          </w:tcPr>
          <w:p w:rsidR="006D0C2C" w:rsidRPr="00D362C7" w:rsidRDefault="006D0C2C" w:rsidP="00CF7BCD">
            <w:pPr>
              <w:jc w:val="center"/>
              <w:rPr>
                <w:sz w:val="19"/>
                <w:szCs w:val="19"/>
              </w:rPr>
            </w:pPr>
            <w:r>
              <w:rPr>
                <w:sz w:val="19"/>
                <w:szCs w:val="19"/>
              </w:rPr>
              <w:t>62–63</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6D0C2C">
            <w:pPr>
              <w:pStyle w:val="Listenabsatz"/>
              <w:numPr>
                <w:ilvl w:val="0"/>
                <w:numId w:val="24"/>
              </w:numPr>
              <w:shd w:val="clear" w:color="auto" w:fill="FFFFFF"/>
              <w:contextualSpacing/>
              <w:rPr>
                <w:rFonts w:eastAsia="Times New Roman"/>
                <w:color w:val="000000"/>
                <w:sz w:val="19"/>
                <w:szCs w:val="19"/>
                <w:lang w:eastAsia="de-DE"/>
              </w:rPr>
            </w:pPr>
            <w:r w:rsidRPr="00094081">
              <w:rPr>
                <w:color w:val="000000"/>
                <w:sz w:val="19"/>
                <w:szCs w:val="19"/>
                <w:shd w:val="clear" w:color="auto" w:fill="FFFFFF"/>
              </w:rPr>
              <w:t>stellen Brüche in dezimaler Schreibweise dar, benennen die Stellenwerte nach dem Komma und runden sie der Situation angemessen.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2.4 </w:t>
            </w:r>
            <w:r>
              <w:rPr>
                <w:sz w:val="19"/>
                <w:szCs w:val="19"/>
              </w:rPr>
              <w:t>Dezimalzahlen addieren und subtrahieren</w:t>
            </w:r>
          </w:p>
        </w:tc>
        <w:tc>
          <w:tcPr>
            <w:tcW w:w="1020" w:type="dxa"/>
          </w:tcPr>
          <w:p w:rsidR="006D0C2C" w:rsidRPr="00D362C7" w:rsidRDefault="006D0C2C" w:rsidP="00CF7BCD">
            <w:pPr>
              <w:jc w:val="center"/>
              <w:rPr>
                <w:sz w:val="19"/>
                <w:szCs w:val="19"/>
              </w:rPr>
            </w:pPr>
            <w:r>
              <w:rPr>
                <w:sz w:val="19"/>
                <w:szCs w:val="19"/>
              </w:rPr>
              <w:t>64–67</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6D0C2C">
            <w:pPr>
              <w:pStyle w:val="Listenabsatz"/>
              <w:numPr>
                <w:ilvl w:val="0"/>
                <w:numId w:val="24"/>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pStyle w:val="Listenabsatz"/>
              <w:numPr>
                <w:ilvl w:val="0"/>
                <w:numId w:val="24"/>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2.5 </w:t>
            </w:r>
            <w:r>
              <w:rPr>
                <w:sz w:val="19"/>
                <w:szCs w:val="19"/>
              </w:rPr>
              <w:t>Dezimalzahlen multiplizieren</w:t>
            </w:r>
          </w:p>
        </w:tc>
        <w:tc>
          <w:tcPr>
            <w:tcW w:w="1020" w:type="dxa"/>
          </w:tcPr>
          <w:p w:rsidR="006D0C2C" w:rsidRPr="00D362C7" w:rsidRDefault="006D0C2C" w:rsidP="00CF7BCD">
            <w:pPr>
              <w:jc w:val="center"/>
              <w:rPr>
                <w:sz w:val="19"/>
                <w:szCs w:val="19"/>
              </w:rPr>
            </w:pPr>
            <w:r>
              <w:rPr>
                <w:sz w:val="19"/>
                <w:szCs w:val="19"/>
              </w:rPr>
              <w:t>68–69</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6D0C2C">
            <w:pPr>
              <w:pStyle w:val="Listenabsatz"/>
              <w:numPr>
                <w:ilvl w:val="0"/>
                <w:numId w:val="25"/>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pStyle w:val="Listenabsatz"/>
              <w:numPr>
                <w:ilvl w:val="0"/>
                <w:numId w:val="25"/>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2.6 </w:t>
            </w:r>
            <w:r>
              <w:rPr>
                <w:sz w:val="19"/>
                <w:szCs w:val="19"/>
              </w:rPr>
              <w:t>Dezimalzahlen durch natürliche Zahlen dividieren</w:t>
            </w:r>
          </w:p>
        </w:tc>
        <w:tc>
          <w:tcPr>
            <w:tcW w:w="1020" w:type="dxa"/>
          </w:tcPr>
          <w:p w:rsidR="006D0C2C" w:rsidRPr="00D362C7" w:rsidRDefault="006D0C2C" w:rsidP="00CF7BCD">
            <w:pPr>
              <w:jc w:val="center"/>
              <w:rPr>
                <w:sz w:val="19"/>
                <w:szCs w:val="19"/>
              </w:rPr>
            </w:pPr>
            <w:r>
              <w:rPr>
                <w:sz w:val="19"/>
                <w:szCs w:val="19"/>
              </w:rPr>
              <w:t>70–71</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6D0C2C">
            <w:pPr>
              <w:pStyle w:val="Listenabsatz"/>
              <w:numPr>
                <w:ilvl w:val="0"/>
                <w:numId w:val="26"/>
              </w:numPr>
              <w:shd w:val="clear" w:color="auto" w:fill="FFFFFF"/>
              <w:contextualSpacing/>
              <w:rPr>
                <w:rFonts w:eastAsia="Times New Roman"/>
                <w:color w:val="000000"/>
                <w:sz w:val="19"/>
                <w:szCs w:val="19"/>
                <w:lang w:eastAsia="de-DE"/>
              </w:rPr>
            </w:pPr>
            <w:r w:rsidRPr="00094081">
              <w:rPr>
                <w:color w:val="000000"/>
                <w:sz w:val="19"/>
                <w:szCs w:val="19"/>
                <w:shd w:val="clear" w:color="auto" w:fill="FFFFFF"/>
              </w:rPr>
              <w:t>stellen Brüche in dezimaler Schreibweise dar, benennen die Stellenwerte nach dem Komma und runden sie der Situation angemessen.</w:t>
            </w:r>
          </w:p>
          <w:p w:rsidR="006D0C2C" w:rsidRPr="00094081" w:rsidRDefault="006D0C2C" w:rsidP="006D0C2C">
            <w:pPr>
              <w:pStyle w:val="Listenabsatz"/>
              <w:numPr>
                <w:ilvl w:val="0"/>
                <w:numId w:val="26"/>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pStyle w:val="Listenabsatz"/>
              <w:numPr>
                <w:ilvl w:val="0"/>
                <w:numId w:val="26"/>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8E362B" w:rsidRDefault="008E362B">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D362C7" w:rsidRDefault="006D0C2C" w:rsidP="00CF7BCD">
            <w:pPr>
              <w:rPr>
                <w:sz w:val="19"/>
                <w:szCs w:val="19"/>
              </w:rPr>
            </w:pPr>
            <w:r w:rsidRPr="00D362C7">
              <w:rPr>
                <w:sz w:val="19"/>
                <w:szCs w:val="19"/>
              </w:rPr>
              <w:lastRenderedPageBreak/>
              <w:t xml:space="preserve">2.7 </w:t>
            </w:r>
            <w:r>
              <w:rPr>
                <w:sz w:val="19"/>
                <w:szCs w:val="19"/>
              </w:rPr>
              <w:t>Dezimalzahlen dividieren</w:t>
            </w:r>
          </w:p>
        </w:tc>
        <w:tc>
          <w:tcPr>
            <w:tcW w:w="1020" w:type="dxa"/>
          </w:tcPr>
          <w:p w:rsidR="006D0C2C" w:rsidRPr="00D362C7" w:rsidRDefault="006D0C2C" w:rsidP="00CF7BCD">
            <w:pPr>
              <w:jc w:val="center"/>
              <w:rPr>
                <w:sz w:val="19"/>
                <w:szCs w:val="19"/>
              </w:rPr>
            </w:pPr>
            <w:r>
              <w:rPr>
                <w:sz w:val="19"/>
                <w:szCs w:val="19"/>
              </w:rPr>
              <w:t>72–73</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6D0C2C">
            <w:pPr>
              <w:pStyle w:val="Listenabsatz"/>
              <w:numPr>
                <w:ilvl w:val="0"/>
                <w:numId w:val="25"/>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pStyle w:val="Listenabsatz"/>
              <w:numPr>
                <w:ilvl w:val="0"/>
                <w:numId w:val="25"/>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2.8 </w:t>
            </w:r>
            <w:r>
              <w:rPr>
                <w:sz w:val="19"/>
                <w:szCs w:val="19"/>
              </w:rPr>
              <w:t>Endliche und periodische Dezimalzahlen</w:t>
            </w:r>
          </w:p>
        </w:tc>
        <w:tc>
          <w:tcPr>
            <w:tcW w:w="1020" w:type="dxa"/>
          </w:tcPr>
          <w:p w:rsidR="006D0C2C" w:rsidRPr="00D362C7" w:rsidRDefault="006D0C2C" w:rsidP="00CF7BCD">
            <w:pPr>
              <w:jc w:val="center"/>
              <w:rPr>
                <w:sz w:val="19"/>
                <w:szCs w:val="19"/>
              </w:rPr>
            </w:pPr>
            <w:r>
              <w:rPr>
                <w:sz w:val="19"/>
                <w:szCs w:val="19"/>
              </w:rPr>
              <w:t>74–75</w:t>
            </w:r>
          </w:p>
        </w:tc>
        <w:tc>
          <w:tcPr>
            <w:tcW w:w="7228" w:type="dxa"/>
          </w:tcPr>
          <w:p w:rsidR="006D0C2C" w:rsidRPr="00094081" w:rsidRDefault="006D0C2C" w:rsidP="00CF7BCD">
            <w:pPr>
              <w:shd w:val="clear" w:color="auto" w:fill="FFFFFF"/>
              <w:rPr>
                <w:sz w:val="19"/>
                <w:szCs w:val="19"/>
              </w:rPr>
            </w:pPr>
            <w:r w:rsidRPr="00094081">
              <w:rPr>
                <w:sz w:val="19"/>
                <w:szCs w:val="19"/>
              </w:rPr>
              <w:t>Lernbereich 1: Rationale Zahlen</w:t>
            </w:r>
          </w:p>
          <w:p w:rsidR="006D0C2C" w:rsidRPr="00094081" w:rsidRDefault="006D0C2C" w:rsidP="00F62B3D">
            <w:pPr>
              <w:pStyle w:val="Listenabsatz"/>
              <w:numPr>
                <w:ilvl w:val="0"/>
                <w:numId w:val="27"/>
              </w:numPr>
              <w:shd w:val="clear" w:color="auto" w:fill="FFFFFF"/>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stellen Brüche in dezimaler Schreibweise dar, benennen die Stellenwerte nach dem Komma und runden sie der Situation angemessen. Dabei unterscheiden sie zwischen endlichen und nicht endlichen periodischen Dezimalzahlen.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2.</w:t>
            </w:r>
            <w:r>
              <w:rPr>
                <w:sz w:val="19"/>
                <w:szCs w:val="19"/>
              </w:rPr>
              <w:t>9</w:t>
            </w:r>
            <w:r w:rsidRPr="00D362C7">
              <w:rPr>
                <w:sz w:val="19"/>
                <w:szCs w:val="19"/>
              </w:rPr>
              <w:t xml:space="preserve"> Vermischte Aufgaben</w:t>
            </w:r>
          </w:p>
        </w:tc>
        <w:tc>
          <w:tcPr>
            <w:tcW w:w="1020" w:type="dxa"/>
          </w:tcPr>
          <w:p w:rsidR="006D0C2C" w:rsidRPr="00D362C7" w:rsidRDefault="006D0C2C" w:rsidP="00CF7BCD">
            <w:pPr>
              <w:jc w:val="center"/>
              <w:rPr>
                <w:sz w:val="19"/>
                <w:szCs w:val="19"/>
              </w:rPr>
            </w:pPr>
            <w:r>
              <w:rPr>
                <w:sz w:val="19"/>
                <w:szCs w:val="19"/>
              </w:rPr>
              <w:t>76–79</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b/>
                <w:color w:val="455771"/>
                <w:sz w:val="19"/>
                <w:szCs w:val="19"/>
              </w:rPr>
            </w:pPr>
            <w:r w:rsidRPr="00D362C7">
              <w:rPr>
                <w:b/>
                <w:color w:val="455771"/>
                <w:sz w:val="19"/>
                <w:szCs w:val="19"/>
              </w:rPr>
              <w:t>2.</w:t>
            </w:r>
            <w:r>
              <w:rPr>
                <w:b/>
                <w:color w:val="455771"/>
                <w:sz w:val="19"/>
                <w:szCs w:val="19"/>
              </w:rPr>
              <w:t>10</w:t>
            </w:r>
            <w:r w:rsidRPr="00D362C7">
              <w:rPr>
                <w:b/>
                <w:color w:val="455771"/>
                <w:sz w:val="19"/>
                <w:szCs w:val="19"/>
              </w:rPr>
              <w:t xml:space="preserve"> </w:t>
            </w:r>
            <w:r>
              <w:rPr>
                <w:b/>
                <w:color w:val="455771"/>
                <w:sz w:val="19"/>
                <w:szCs w:val="19"/>
              </w:rPr>
              <w:t>Themenseite: Ernährung und Sport</w:t>
            </w:r>
          </w:p>
        </w:tc>
        <w:tc>
          <w:tcPr>
            <w:tcW w:w="1020" w:type="dxa"/>
          </w:tcPr>
          <w:p w:rsidR="006D0C2C" w:rsidRPr="00D362C7" w:rsidRDefault="006D0C2C" w:rsidP="00CF7BCD">
            <w:pPr>
              <w:jc w:val="center"/>
              <w:rPr>
                <w:sz w:val="19"/>
                <w:szCs w:val="19"/>
              </w:rPr>
            </w:pPr>
            <w:r>
              <w:rPr>
                <w:sz w:val="19"/>
                <w:szCs w:val="19"/>
              </w:rPr>
              <w:t>80–81</w:t>
            </w:r>
          </w:p>
        </w:tc>
        <w:tc>
          <w:tcPr>
            <w:tcW w:w="7228" w:type="dxa"/>
            <w:shd w:val="clear" w:color="auto" w:fill="auto"/>
          </w:tcPr>
          <w:p w:rsidR="006D0C2C" w:rsidRPr="009B2AA3" w:rsidRDefault="006D0C2C" w:rsidP="00CF7BCD">
            <w:pPr>
              <w:rPr>
                <w:sz w:val="19"/>
                <w:szCs w:val="19"/>
              </w:rPr>
            </w:pPr>
            <w:r w:rsidRPr="009B2AA3">
              <w:rPr>
                <w:sz w:val="19"/>
                <w:szCs w:val="19"/>
              </w:rPr>
              <w:t>Auf dieser Themendoppelseite wird ein Alltagsbezug zum Thema Ernährung und Sport hergestellt.</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b/>
                <w:color w:val="8BC63F"/>
                <w:sz w:val="19"/>
                <w:szCs w:val="19"/>
              </w:rPr>
            </w:pPr>
            <w:r>
              <w:rPr>
                <w:b/>
                <w:color w:val="8BC63F"/>
                <w:sz w:val="19"/>
                <w:szCs w:val="19"/>
              </w:rPr>
              <w:t>2.11</w:t>
            </w:r>
            <w:r w:rsidRPr="00D362C7">
              <w:rPr>
                <w:b/>
                <w:color w:val="8BC63F"/>
                <w:sz w:val="19"/>
                <w:szCs w:val="19"/>
              </w:rPr>
              <w:t xml:space="preserve"> Das kann ich!</w:t>
            </w:r>
          </w:p>
        </w:tc>
        <w:tc>
          <w:tcPr>
            <w:tcW w:w="1020" w:type="dxa"/>
          </w:tcPr>
          <w:p w:rsidR="006D0C2C" w:rsidRPr="00D362C7" w:rsidRDefault="006D0C2C" w:rsidP="00CF7BCD">
            <w:pPr>
              <w:jc w:val="center"/>
              <w:rPr>
                <w:sz w:val="19"/>
                <w:szCs w:val="19"/>
              </w:rPr>
            </w:pPr>
            <w:r>
              <w:rPr>
                <w:sz w:val="19"/>
                <w:szCs w:val="19"/>
              </w:rPr>
              <w:t>82–83</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b/>
                <w:color w:val="F7941D"/>
                <w:sz w:val="19"/>
                <w:szCs w:val="19"/>
              </w:rPr>
            </w:pPr>
            <w:r>
              <w:rPr>
                <w:b/>
                <w:color w:val="F7941D"/>
                <w:sz w:val="19"/>
                <w:szCs w:val="19"/>
              </w:rPr>
              <w:t>2.12</w:t>
            </w:r>
            <w:r w:rsidRPr="00D362C7">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84</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b/>
                <w:color w:val="723063"/>
                <w:sz w:val="19"/>
                <w:szCs w:val="19"/>
              </w:rPr>
            </w:pPr>
            <w:r>
              <w:rPr>
                <w:b/>
                <w:color w:val="723063"/>
                <w:sz w:val="19"/>
                <w:szCs w:val="19"/>
              </w:rPr>
              <w:t>2.13</w:t>
            </w:r>
            <w:r w:rsidRPr="00D362C7">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85</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573E09" w:rsidTr="00B111A1">
        <w:tc>
          <w:tcPr>
            <w:tcW w:w="3113" w:type="dxa"/>
          </w:tcPr>
          <w:p w:rsidR="006D0C2C" w:rsidRPr="00573E09" w:rsidRDefault="006D0C2C" w:rsidP="00CF7BCD">
            <w:pPr>
              <w:rPr>
                <w:b/>
                <w:color w:val="00B8DE"/>
              </w:rPr>
            </w:pPr>
            <w:r w:rsidRPr="00573E09">
              <w:rPr>
                <w:b/>
                <w:color w:val="00B8DE"/>
              </w:rPr>
              <w:lastRenderedPageBreak/>
              <w:t xml:space="preserve">3 </w:t>
            </w:r>
            <w:r>
              <w:rPr>
                <w:b/>
                <w:color w:val="00B8DE"/>
              </w:rPr>
              <w:t>Rationale Zahlen</w:t>
            </w:r>
          </w:p>
        </w:tc>
        <w:tc>
          <w:tcPr>
            <w:tcW w:w="1020" w:type="dxa"/>
          </w:tcPr>
          <w:p w:rsidR="006D0C2C" w:rsidRPr="00573E09" w:rsidRDefault="006D0C2C" w:rsidP="00CF7BCD">
            <w:pPr>
              <w:jc w:val="center"/>
              <w:rPr>
                <w:b/>
                <w:color w:val="00B8DE"/>
              </w:rPr>
            </w:pPr>
          </w:p>
        </w:tc>
        <w:tc>
          <w:tcPr>
            <w:tcW w:w="7228" w:type="dxa"/>
          </w:tcPr>
          <w:p w:rsidR="006D0C2C" w:rsidRPr="00094081" w:rsidRDefault="006D0C2C" w:rsidP="00CF7BCD">
            <w:pPr>
              <w:rPr>
                <w:b/>
                <w:color w:val="00B8DE"/>
              </w:rPr>
            </w:pPr>
            <w:r w:rsidRPr="00094081">
              <w:rPr>
                <w:b/>
                <w:color w:val="00B8DE"/>
              </w:rPr>
              <w:t>Die Schülerinnen und Schüler …</w:t>
            </w:r>
          </w:p>
        </w:tc>
        <w:tc>
          <w:tcPr>
            <w:tcW w:w="2665" w:type="dxa"/>
          </w:tcPr>
          <w:p w:rsidR="006D0C2C" w:rsidRPr="00573E09" w:rsidRDefault="006D0C2C" w:rsidP="00CF7BCD">
            <w:pPr>
              <w:rPr>
                <w:b/>
                <w:color w:val="00B8DE"/>
              </w:rPr>
            </w:pPr>
          </w:p>
        </w:tc>
        <w:tc>
          <w:tcPr>
            <w:tcW w:w="1137" w:type="dxa"/>
          </w:tcPr>
          <w:p w:rsidR="006D0C2C" w:rsidRPr="009B2AA3" w:rsidRDefault="006D0C2C" w:rsidP="00CF7BCD">
            <w:pPr>
              <w:jc w:val="center"/>
              <w:rPr>
                <w:b/>
                <w:color w:val="00B8DE"/>
              </w:rPr>
            </w:pPr>
            <w:r w:rsidRPr="009B2AA3">
              <w:rPr>
                <w:b/>
                <w:color w:val="00B8DE"/>
              </w:rPr>
              <w:t>ca. 13 Std.</w:t>
            </w:r>
          </w:p>
        </w:tc>
      </w:tr>
      <w:tr w:rsidR="008718F7" w:rsidRPr="00D362C7" w:rsidTr="00B111A1">
        <w:tc>
          <w:tcPr>
            <w:tcW w:w="3113" w:type="dxa"/>
          </w:tcPr>
          <w:p w:rsidR="009B2AA3" w:rsidRPr="0038187D" w:rsidRDefault="009B2AA3" w:rsidP="009B2AA3">
            <w:pPr>
              <w:rPr>
                <w:b/>
                <w:color w:val="00B8DE"/>
                <w:sz w:val="19"/>
                <w:szCs w:val="19"/>
              </w:rPr>
            </w:pPr>
            <w:r w:rsidRPr="0038187D">
              <w:rPr>
                <w:b/>
                <w:color w:val="00B8DE"/>
                <w:sz w:val="19"/>
                <w:szCs w:val="19"/>
              </w:rPr>
              <w:t>Startklar</w:t>
            </w:r>
          </w:p>
        </w:tc>
        <w:tc>
          <w:tcPr>
            <w:tcW w:w="1020" w:type="dxa"/>
          </w:tcPr>
          <w:p w:rsidR="009B2AA3" w:rsidRPr="00D362C7" w:rsidRDefault="009B2AA3" w:rsidP="009B2AA3">
            <w:pPr>
              <w:jc w:val="center"/>
              <w:rPr>
                <w:sz w:val="19"/>
                <w:szCs w:val="19"/>
              </w:rPr>
            </w:pPr>
            <w:r>
              <w:rPr>
                <w:sz w:val="19"/>
                <w:szCs w:val="19"/>
              </w:rPr>
              <w:t>86–87</w:t>
            </w:r>
          </w:p>
        </w:tc>
        <w:tc>
          <w:tcPr>
            <w:tcW w:w="7228" w:type="dxa"/>
          </w:tcPr>
          <w:p w:rsidR="009B2AA3" w:rsidRPr="001F78A9" w:rsidRDefault="009B2AA3" w:rsidP="009B2AA3">
            <w:pPr>
              <w:rPr>
                <w:sz w:val="19"/>
                <w:szCs w:val="19"/>
              </w:rPr>
            </w:pPr>
            <w:r w:rsidRPr="001F78A9">
              <w:rPr>
                <w:sz w:val="19"/>
                <w:szCs w:val="19"/>
              </w:rPr>
              <w:t>Auf dieser Seite wird das für das Kapitel notwendige Vorwissen abgeprüft.</w:t>
            </w:r>
          </w:p>
          <w:p w:rsidR="009B2AA3" w:rsidRPr="001F78A9" w:rsidRDefault="009B2AA3" w:rsidP="009B2AA3">
            <w:pPr>
              <w:rPr>
                <w:sz w:val="19"/>
                <w:szCs w:val="19"/>
              </w:rPr>
            </w:pPr>
            <w:r w:rsidRPr="001F78A9">
              <w:rPr>
                <w:sz w:val="19"/>
                <w:szCs w:val="19"/>
              </w:rPr>
              <w:t>Die rechte Seite bietet einen Einstieg in das Kapitel.</w:t>
            </w:r>
          </w:p>
        </w:tc>
        <w:tc>
          <w:tcPr>
            <w:tcW w:w="2665" w:type="dxa"/>
          </w:tcPr>
          <w:p w:rsidR="009B2AA3" w:rsidRPr="00D362C7" w:rsidRDefault="009B2AA3" w:rsidP="009B2AA3">
            <w:pPr>
              <w:rPr>
                <w:sz w:val="19"/>
                <w:szCs w:val="19"/>
              </w:rPr>
            </w:pPr>
            <w:r w:rsidRPr="00D362C7">
              <w:rPr>
                <w:sz w:val="19"/>
                <w:szCs w:val="19"/>
              </w:rPr>
              <w:t>Die Lösungen stehen im Anhang des Buches.</w:t>
            </w:r>
          </w:p>
        </w:tc>
        <w:tc>
          <w:tcPr>
            <w:tcW w:w="1137" w:type="dxa"/>
          </w:tcPr>
          <w:p w:rsidR="009B2AA3" w:rsidRPr="00D362C7" w:rsidRDefault="009B2AA3" w:rsidP="009B2AA3">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3.1 </w:t>
            </w:r>
            <w:r>
              <w:rPr>
                <w:sz w:val="19"/>
                <w:szCs w:val="19"/>
              </w:rPr>
              <w:t>Die Menge der rationalen Zahlen</w:t>
            </w:r>
          </w:p>
        </w:tc>
        <w:tc>
          <w:tcPr>
            <w:tcW w:w="1020" w:type="dxa"/>
          </w:tcPr>
          <w:p w:rsidR="006D0C2C" w:rsidRPr="00D362C7" w:rsidRDefault="006D0C2C" w:rsidP="00CF7BCD">
            <w:pPr>
              <w:jc w:val="center"/>
              <w:rPr>
                <w:sz w:val="19"/>
                <w:szCs w:val="19"/>
              </w:rPr>
            </w:pPr>
            <w:r>
              <w:rPr>
                <w:sz w:val="19"/>
                <w:szCs w:val="19"/>
              </w:rPr>
              <w:t>88–91</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1: Rationale Zahlen</w:t>
            </w:r>
          </w:p>
          <w:p w:rsidR="006D0C2C" w:rsidRPr="00094081" w:rsidRDefault="006D0C2C" w:rsidP="006D0C2C">
            <w:pPr>
              <w:numPr>
                <w:ilvl w:val="0"/>
                <w:numId w:val="2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beschreiben Situationen, in denen Brüche von Bedeutung sind und erläutern damit die Notwendigkeit der Erweiterung des Zahlenbereichs auf die Menge der rationalen Zahlen.</w:t>
            </w:r>
          </w:p>
          <w:p w:rsidR="006D0C2C" w:rsidRPr="00094081" w:rsidRDefault="006D0C2C" w:rsidP="006D0C2C">
            <w:pPr>
              <w:pStyle w:val="Listenabsatz"/>
              <w:numPr>
                <w:ilvl w:val="0"/>
                <w:numId w:val="28"/>
              </w:numPr>
              <w:shd w:val="clear" w:color="auto" w:fill="FFFFFF"/>
              <w:contextualSpacing/>
              <w:rPr>
                <w:color w:val="000000"/>
                <w:sz w:val="19"/>
                <w:szCs w:val="19"/>
                <w:shd w:val="clear" w:color="auto" w:fill="FFFFFF"/>
              </w:rPr>
            </w:pPr>
            <w:r w:rsidRPr="00094081">
              <w:rPr>
                <w:color w:val="000000"/>
                <w:sz w:val="19"/>
                <w:szCs w:val="19"/>
                <w:shd w:val="clear" w:color="auto" w:fill="FFFFFF"/>
              </w:rPr>
              <w:t>stellen Brüche in dezimaler Schreibweise dar, benennen die Stellenwerte nach dem Komma und runden sie der Situation angemessen.</w:t>
            </w:r>
          </w:p>
          <w:p w:rsidR="006D0C2C" w:rsidRPr="00094081" w:rsidRDefault="006D0C2C" w:rsidP="006D0C2C">
            <w:pPr>
              <w:numPr>
                <w:ilvl w:val="0"/>
                <w:numId w:val="2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 xml:space="preserve">wechseln situationsgerecht zwischen den Darstellungsformen für positive rationale Zahlen: Bruch, Dezimalzahl, Prozent sowie grafischer Darstellung (z. B. als Kreissektor oder </w:t>
            </w:r>
            <w:proofErr w:type="spellStart"/>
            <w:r w:rsidRPr="00094081">
              <w:rPr>
                <w:rFonts w:eastAsia="Times New Roman"/>
                <w:color w:val="000000"/>
                <w:sz w:val="19"/>
                <w:szCs w:val="19"/>
                <w:lang w:eastAsia="de-DE"/>
              </w:rPr>
              <w:t>Rechtecksanteil</w:t>
            </w:r>
            <w:proofErr w:type="spellEnd"/>
            <w:r w:rsidRPr="00094081">
              <w:rPr>
                <w:rFonts w:eastAsia="Times New Roman"/>
                <w:color w:val="000000"/>
                <w:sz w:val="19"/>
                <w:szCs w:val="19"/>
                <w:lang w:eastAsia="de-DE"/>
              </w:rPr>
              <w:t>).</w:t>
            </w:r>
          </w:p>
          <w:p w:rsidR="006D0C2C" w:rsidRPr="00094081" w:rsidRDefault="006D0C2C" w:rsidP="006D0C2C">
            <w:pPr>
              <w:numPr>
                <w:ilvl w:val="0"/>
                <w:numId w:val="2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vergleichen die Größe von rationalen Zahlen sowohl in Bruch- als auch in Dezimalzahldarstellung.</w:t>
            </w:r>
          </w:p>
          <w:p w:rsidR="006D0C2C" w:rsidRPr="00094081" w:rsidRDefault="006D0C2C" w:rsidP="006D0C2C">
            <w:pPr>
              <w:numPr>
                <w:ilvl w:val="0"/>
                <w:numId w:val="28"/>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lesen rationale Zahlen an der Zahlengeraden ab und tragen zur Visualisierung rationale Zahlen an der Zahlengeraden unter Verwendung einer geeigneten Skalierung an.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3.2</w:t>
            </w:r>
            <w:r>
              <w:rPr>
                <w:sz w:val="19"/>
                <w:szCs w:val="19"/>
              </w:rPr>
              <w:t xml:space="preserve"> Rationale Zahlen addieren und subtrahieren</w:t>
            </w:r>
          </w:p>
        </w:tc>
        <w:tc>
          <w:tcPr>
            <w:tcW w:w="1020" w:type="dxa"/>
          </w:tcPr>
          <w:p w:rsidR="006D0C2C" w:rsidRPr="00D362C7" w:rsidRDefault="006D0C2C" w:rsidP="00CF7BCD">
            <w:pPr>
              <w:jc w:val="center"/>
              <w:rPr>
                <w:sz w:val="19"/>
                <w:szCs w:val="19"/>
              </w:rPr>
            </w:pPr>
            <w:r>
              <w:rPr>
                <w:sz w:val="19"/>
                <w:szCs w:val="19"/>
              </w:rPr>
              <w:t>92–93</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1: Rationale Zahlen</w:t>
            </w:r>
          </w:p>
          <w:p w:rsidR="006D0C2C" w:rsidRPr="00094081" w:rsidRDefault="006D0C2C" w:rsidP="006D0C2C">
            <w:pPr>
              <w:numPr>
                <w:ilvl w:val="0"/>
                <w:numId w:val="29"/>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vergleichen die Größe von rationalen Zahlen sowohl in Bruch- als auch in Dezimalzahldarstellung.</w:t>
            </w:r>
          </w:p>
          <w:p w:rsidR="006D0C2C" w:rsidRPr="00094081" w:rsidRDefault="006D0C2C" w:rsidP="006D0C2C">
            <w:pPr>
              <w:numPr>
                <w:ilvl w:val="0"/>
                <w:numId w:val="29"/>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p w:rsidR="006D0C2C" w:rsidRPr="00094081" w:rsidRDefault="006D0C2C" w:rsidP="006D0C2C">
            <w:pPr>
              <w:numPr>
                <w:ilvl w:val="0"/>
                <w:numId w:val="29"/>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rechnen mit Größen und lösen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3.3 </w:t>
            </w:r>
            <w:r>
              <w:rPr>
                <w:sz w:val="19"/>
                <w:szCs w:val="19"/>
              </w:rPr>
              <w:t>Rationale Zahlen multiplizieren und dividieren</w:t>
            </w:r>
          </w:p>
        </w:tc>
        <w:tc>
          <w:tcPr>
            <w:tcW w:w="1020" w:type="dxa"/>
          </w:tcPr>
          <w:p w:rsidR="006D0C2C" w:rsidRPr="00D362C7" w:rsidRDefault="006D0C2C" w:rsidP="00CF7BCD">
            <w:pPr>
              <w:jc w:val="center"/>
              <w:rPr>
                <w:sz w:val="19"/>
                <w:szCs w:val="19"/>
              </w:rPr>
            </w:pPr>
            <w:r>
              <w:rPr>
                <w:sz w:val="19"/>
                <w:szCs w:val="19"/>
              </w:rPr>
              <w:t>94–95</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1: Rationale Zahlen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3.4 </w:t>
            </w:r>
            <w:r>
              <w:rPr>
                <w:sz w:val="19"/>
                <w:szCs w:val="19"/>
              </w:rPr>
              <w:t>Regeln und Gesetze zum Rechnen</w:t>
            </w:r>
          </w:p>
        </w:tc>
        <w:tc>
          <w:tcPr>
            <w:tcW w:w="1020" w:type="dxa"/>
          </w:tcPr>
          <w:p w:rsidR="006D0C2C" w:rsidRPr="00D362C7" w:rsidRDefault="006D0C2C" w:rsidP="00CF7BCD">
            <w:pPr>
              <w:jc w:val="center"/>
              <w:rPr>
                <w:sz w:val="19"/>
                <w:szCs w:val="19"/>
              </w:rPr>
            </w:pPr>
            <w:r>
              <w:rPr>
                <w:sz w:val="19"/>
                <w:szCs w:val="19"/>
              </w:rPr>
              <w:t>96–99</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1: Rationale Zahlen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rechnen mit rationalen Zahlen (sowohl in Bruch- als auch in Dezimalzahldarstellung) in den vier Grundrechenarten auch im Kopf und wenden hierbei die Vorzeichen-, Rechenregeln und zum vorteilhaften Rechnen die Rechengesetze an.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3.5</w:t>
            </w:r>
            <w:r w:rsidRPr="00D362C7">
              <w:rPr>
                <w:sz w:val="19"/>
                <w:szCs w:val="19"/>
              </w:rPr>
              <w:t xml:space="preserve"> Vermischte Aufgaben</w:t>
            </w:r>
          </w:p>
        </w:tc>
        <w:tc>
          <w:tcPr>
            <w:tcW w:w="1020" w:type="dxa"/>
          </w:tcPr>
          <w:p w:rsidR="006D0C2C" w:rsidRPr="00D362C7" w:rsidRDefault="006D0C2C" w:rsidP="00CF7BCD">
            <w:pPr>
              <w:jc w:val="center"/>
              <w:rPr>
                <w:sz w:val="19"/>
                <w:szCs w:val="19"/>
              </w:rPr>
            </w:pPr>
            <w:r>
              <w:rPr>
                <w:sz w:val="19"/>
                <w:szCs w:val="19"/>
              </w:rPr>
              <w:t>100–103</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D362C7" w:rsidRDefault="006D0C2C" w:rsidP="00CF7BCD">
            <w:pPr>
              <w:rPr>
                <w:sz w:val="19"/>
                <w:szCs w:val="19"/>
              </w:rPr>
            </w:pPr>
            <w:r>
              <w:rPr>
                <w:b/>
                <w:color w:val="8BC63F"/>
                <w:sz w:val="19"/>
                <w:szCs w:val="19"/>
              </w:rPr>
              <w:lastRenderedPageBreak/>
              <w:t>3.6</w:t>
            </w:r>
            <w:r w:rsidRPr="00803881">
              <w:rPr>
                <w:b/>
                <w:color w:val="8BC63F"/>
                <w:sz w:val="19"/>
                <w:szCs w:val="19"/>
              </w:rPr>
              <w:t xml:space="preserve"> Das kann ich!</w:t>
            </w:r>
          </w:p>
        </w:tc>
        <w:tc>
          <w:tcPr>
            <w:tcW w:w="1020" w:type="dxa"/>
          </w:tcPr>
          <w:p w:rsidR="006D0C2C" w:rsidRPr="00D362C7" w:rsidRDefault="006D0C2C" w:rsidP="00CF7BCD">
            <w:pPr>
              <w:jc w:val="center"/>
              <w:rPr>
                <w:sz w:val="19"/>
                <w:szCs w:val="19"/>
              </w:rPr>
            </w:pPr>
            <w:r>
              <w:rPr>
                <w:sz w:val="19"/>
                <w:szCs w:val="19"/>
              </w:rPr>
              <w:t>104–105</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F7941D"/>
                <w:sz w:val="19"/>
                <w:szCs w:val="19"/>
              </w:rPr>
              <w:t>3.7</w:t>
            </w:r>
            <w:r w:rsidRPr="00803881">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106</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723063"/>
                <w:sz w:val="19"/>
                <w:szCs w:val="19"/>
              </w:rPr>
              <w:t>3.8</w:t>
            </w:r>
            <w:r w:rsidRPr="00573E09">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107</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573E09" w:rsidRDefault="006D0C2C" w:rsidP="00CF7BCD">
            <w:pPr>
              <w:rPr>
                <w:b/>
                <w:color w:val="00B8DE"/>
              </w:rPr>
            </w:pPr>
            <w:r>
              <w:rPr>
                <w:b/>
                <w:color w:val="00B8DE"/>
              </w:rPr>
              <w:lastRenderedPageBreak/>
              <w:t>4 Symmetrie und Achsenspiegelung</w:t>
            </w:r>
          </w:p>
        </w:tc>
        <w:tc>
          <w:tcPr>
            <w:tcW w:w="1020" w:type="dxa"/>
          </w:tcPr>
          <w:p w:rsidR="006D0C2C" w:rsidRPr="00573E09" w:rsidRDefault="006D0C2C" w:rsidP="00CF7BCD">
            <w:pPr>
              <w:jc w:val="center"/>
              <w:rPr>
                <w:b/>
                <w:color w:val="00B8DE"/>
              </w:rPr>
            </w:pPr>
          </w:p>
        </w:tc>
        <w:tc>
          <w:tcPr>
            <w:tcW w:w="7228" w:type="dxa"/>
          </w:tcPr>
          <w:p w:rsidR="006D0C2C" w:rsidRPr="00094081" w:rsidRDefault="006D0C2C" w:rsidP="00CF7BCD">
            <w:pPr>
              <w:rPr>
                <w:b/>
                <w:color w:val="00B8DE"/>
              </w:rPr>
            </w:pPr>
            <w:r w:rsidRPr="00094081">
              <w:rPr>
                <w:b/>
                <w:color w:val="00B8DE"/>
              </w:rPr>
              <w:t>Die Schülerinnen und Schüler …</w:t>
            </w:r>
          </w:p>
        </w:tc>
        <w:tc>
          <w:tcPr>
            <w:tcW w:w="2665" w:type="dxa"/>
          </w:tcPr>
          <w:p w:rsidR="006D0C2C" w:rsidRPr="00573E09" w:rsidRDefault="006D0C2C" w:rsidP="00CF7BCD">
            <w:pPr>
              <w:rPr>
                <w:b/>
                <w:color w:val="00B8DE"/>
              </w:rPr>
            </w:pPr>
          </w:p>
        </w:tc>
        <w:tc>
          <w:tcPr>
            <w:tcW w:w="1137" w:type="dxa"/>
          </w:tcPr>
          <w:p w:rsidR="006D0C2C" w:rsidRPr="00573E09" w:rsidRDefault="006D0C2C" w:rsidP="00CF7BCD">
            <w:pPr>
              <w:jc w:val="center"/>
              <w:rPr>
                <w:b/>
                <w:color w:val="00B8DE"/>
              </w:rPr>
            </w:pPr>
            <w:r w:rsidRPr="00573E09">
              <w:rPr>
                <w:b/>
                <w:color w:val="00B8DE"/>
              </w:rPr>
              <w:t xml:space="preserve">ca. </w:t>
            </w:r>
            <w:r>
              <w:rPr>
                <w:b/>
                <w:color w:val="00B8DE"/>
              </w:rPr>
              <w:t>13</w:t>
            </w:r>
            <w:r w:rsidRPr="00573E09">
              <w:rPr>
                <w:b/>
                <w:color w:val="00B8DE"/>
              </w:rPr>
              <w:t xml:space="preserve"> Std.</w:t>
            </w:r>
          </w:p>
        </w:tc>
      </w:tr>
      <w:tr w:rsidR="008718F7" w:rsidRPr="00D362C7" w:rsidTr="00B111A1">
        <w:tc>
          <w:tcPr>
            <w:tcW w:w="3113" w:type="dxa"/>
          </w:tcPr>
          <w:p w:rsidR="009B2AA3" w:rsidRPr="0038187D" w:rsidRDefault="009B2AA3" w:rsidP="009B2AA3">
            <w:pPr>
              <w:rPr>
                <w:b/>
                <w:color w:val="00B8DE"/>
                <w:sz w:val="19"/>
                <w:szCs w:val="19"/>
              </w:rPr>
            </w:pPr>
            <w:r w:rsidRPr="0038187D">
              <w:rPr>
                <w:b/>
                <w:color w:val="00B8DE"/>
                <w:sz w:val="19"/>
                <w:szCs w:val="19"/>
              </w:rPr>
              <w:t>Startklar</w:t>
            </w:r>
          </w:p>
        </w:tc>
        <w:tc>
          <w:tcPr>
            <w:tcW w:w="1020" w:type="dxa"/>
          </w:tcPr>
          <w:p w:rsidR="009B2AA3" w:rsidRPr="00D362C7" w:rsidRDefault="009B2AA3" w:rsidP="009B2AA3">
            <w:pPr>
              <w:jc w:val="center"/>
              <w:rPr>
                <w:sz w:val="19"/>
                <w:szCs w:val="19"/>
              </w:rPr>
            </w:pPr>
            <w:r>
              <w:rPr>
                <w:sz w:val="19"/>
                <w:szCs w:val="19"/>
              </w:rPr>
              <w:t>108–109</w:t>
            </w:r>
          </w:p>
        </w:tc>
        <w:tc>
          <w:tcPr>
            <w:tcW w:w="7228" w:type="dxa"/>
          </w:tcPr>
          <w:p w:rsidR="009B2AA3" w:rsidRPr="001F78A9" w:rsidRDefault="009B2AA3" w:rsidP="009B2AA3">
            <w:pPr>
              <w:rPr>
                <w:sz w:val="19"/>
                <w:szCs w:val="19"/>
              </w:rPr>
            </w:pPr>
            <w:r w:rsidRPr="001F78A9">
              <w:rPr>
                <w:sz w:val="19"/>
                <w:szCs w:val="19"/>
              </w:rPr>
              <w:t>Auf dieser Seite wird das für das Kapitel notwendige Vorwissen abgeprüft.</w:t>
            </w:r>
          </w:p>
          <w:p w:rsidR="009B2AA3" w:rsidRPr="001F78A9" w:rsidRDefault="009B2AA3" w:rsidP="009B2AA3">
            <w:pPr>
              <w:rPr>
                <w:sz w:val="19"/>
                <w:szCs w:val="19"/>
              </w:rPr>
            </w:pPr>
            <w:r w:rsidRPr="001F78A9">
              <w:rPr>
                <w:sz w:val="19"/>
                <w:szCs w:val="19"/>
              </w:rPr>
              <w:t>Die rechte Seite bietet einen Einstieg in das Kapitel.</w:t>
            </w:r>
          </w:p>
        </w:tc>
        <w:tc>
          <w:tcPr>
            <w:tcW w:w="2665" w:type="dxa"/>
          </w:tcPr>
          <w:p w:rsidR="009B2AA3" w:rsidRPr="00D362C7" w:rsidRDefault="009B2AA3" w:rsidP="009B2AA3">
            <w:pPr>
              <w:rPr>
                <w:sz w:val="19"/>
                <w:szCs w:val="19"/>
              </w:rPr>
            </w:pPr>
            <w:r w:rsidRPr="00D362C7">
              <w:rPr>
                <w:sz w:val="19"/>
                <w:szCs w:val="19"/>
              </w:rPr>
              <w:t>Die Lösungen stehen im Anhang des Buches.</w:t>
            </w:r>
          </w:p>
        </w:tc>
        <w:tc>
          <w:tcPr>
            <w:tcW w:w="1137" w:type="dxa"/>
          </w:tcPr>
          <w:p w:rsidR="009B2AA3" w:rsidRPr="00D362C7" w:rsidRDefault="009B2AA3" w:rsidP="009B2AA3">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4.1 Achsensymmetrische Figuren</w:t>
            </w:r>
          </w:p>
        </w:tc>
        <w:tc>
          <w:tcPr>
            <w:tcW w:w="1020" w:type="dxa"/>
          </w:tcPr>
          <w:p w:rsidR="006D0C2C" w:rsidRPr="00D362C7" w:rsidRDefault="006D0C2C" w:rsidP="00CF7BCD">
            <w:pPr>
              <w:jc w:val="center"/>
              <w:rPr>
                <w:sz w:val="19"/>
                <w:szCs w:val="19"/>
              </w:rPr>
            </w:pPr>
            <w:r>
              <w:rPr>
                <w:sz w:val="19"/>
                <w:szCs w:val="19"/>
              </w:rPr>
              <w:t>110–113</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2: Achsenspiegelung und Symmetrie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identifizieren achsensymmetrische Figuren und bestimmen deren Symmetrieachsen.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4.2 </w:t>
            </w:r>
            <w:r>
              <w:rPr>
                <w:sz w:val="19"/>
                <w:szCs w:val="19"/>
              </w:rPr>
              <w:t>Achsenspiegelung</w:t>
            </w:r>
          </w:p>
        </w:tc>
        <w:tc>
          <w:tcPr>
            <w:tcW w:w="1020" w:type="dxa"/>
          </w:tcPr>
          <w:p w:rsidR="006D0C2C" w:rsidRPr="00D362C7" w:rsidRDefault="006D0C2C" w:rsidP="00CF7BCD">
            <w:pPr>
              <w:jc w:val="center"/>
              <w:rPr>
                <w:sz w:val="19"/>
                <w:szCs w:val="19"/>
              </w:rPr>
            </w:pPr>
            <w:r>
              <w:rPr>
                <w:sz w:val="19"/>
                <w:szCs w:val="19"/>
              </w:rPr>
              <w:t>114–115</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2: Achsenspiegelung und Symmetrie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bilden mithilfe der Abbildungsvorschrift der Achsenspiegelung Punkte und ebene Figuren ab, um geometrische Problemstellungen auch mit Unterstützung geeigneter Geometriesoftware zu lösen.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4.3 Eigenschaften der Achsenspiegelung</w:t>
            </w:r>
          </w:p>
        </w:tc>
        <w:tc>
          <w:tcPr>
            <w:tcW w:w="1020" w:type="dxa"/>
          </w:tcPr>
          <w:p w:rsidR="006D0C2C" w:rsidRPr="00D362C7" w:rsidRDefault="006D0C2C" w:rsidP="00CF7BCD">
            <w:pPr>
              <w:jc w:val="center"/>
              <w:rPr>
                <w:sz w:val="19"/>
                <w:szCs w:val="19"/>
              </w:rPr>
            </w:pPr>
            <w:r>
              <w:rPr>
                <w:sz w:val="19"/>
                <w:szCs w:val="19"/>
              </w:rPr>
              <w:t>116–119</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2: Achsenspiegelung und Symmetrie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identifizieren die Achsenspiegelung als Kongruenzabbildung und beschreiben ihre Eigenschaften (Längen-, Geraden-, Winkel-, Parallelen- und Kreistreue, Umkehrbarkeit, Umlaufsinn, Lage von Ur- und Bildgeraden, Fixelemente).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bilden mithilfe der Abbildungsvorschrift der Achsenspiegelung Punkte und ebene Figuren ab, um geometrische Problemstellungen auch mit Unterstützung geeigneter Geometriesoftware zu lösen.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4.4</w:t>
            </w:r>
            <w:r>
              <w:rPr>
                <w:sz w:val="19"/>
                <w:szCs w:val="19"/>
              </w:rPr>
              <w:t xml:space="preserve"> Mittelsenkrechte</w:t>
            </w:r>
          </w:p>
        </w:tc>
        <w:tc>
          <w:tcPr>
            <w:tcW w:w="1020" w:type="dxa"/>
          </w:tcPr>
          <w:p w:rsidR="006D0C2C" w:rsidRPr="00D362C7" w:rsidRDefault="006D0C2C" w:rsidP="00CF7BCD">
            <w:pPr>
              <w:jc w:val="center"/>
              <w:rPr>
                <w:sz w:val="19"/>
                <w:szCs w:val="19"/>
              </w:rPr>
            </w:pPr>
            <w:r>
              <w:rPr>
                <w:sz w:val="19"/>
                <w:szCs w:val="19"/>
              </w:rPr>
              <w:t>120–121</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2: Achsenspiegelung und Symmetrie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wenden historische mathematische Arbeitsweisen an, indem sie Fundamentalkonstruktionen (Senkrechte, Mittelsenkrechte, Lot, Winkelhalbierende) mit Zirkel und Lineal durchführen.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4.5 </w:t>
            </w:r>
            <w:r>
              <w:rPr>
                <w:sz w:val="19"/>
                <w:szCs w:val="19"/>
              </w:rPr>
              <w:t>Winkelhalbierende</w:t>
            </w:r>
          </w:p>
        </w:tc>
        <w:tc>
          <w:tcPr>
            <w:tcW w:w="1020" w:type="dxa"/>
          </w:tcPr>
          <w:p w:rsidR="006D0C2C" w:rsidRPr="00D362C7" w:rsidRDefault="006D0C2C" w:rsidP="00CF7BCD">
            <w:pPr>
              <w:jc w:val="center"/>
              <w:rPr>
                <w:sz w:val="19"/>
                <w:szCs w:val="19"/>
              </w:rPr>
            </w:pPr>
            <w:r>
              <w:rPr>
                <w:sz w:val="19"/>
                <w:szCs w:val="19"/>
              </w:rPr>
              <w:t>122–123</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2: Achsenspiegelung und Symmetrie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wenden historische mathematische Arbeitsweisen an, indem sie Fundamentalkonstruktionen (Senkrechte, Mittelsenkrechte, Lot, Winkelhalbierende) mit Zirkel und Lineal durchführen.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4.6 </w:t>
            </w:r>
            <w:r>
              <w:rPr>
                <w:sz w:val="19"/>
                <w:szCs w:val="19"/>
              </w:rPr>
              <w:t>Dreiecke ordnen</w:t>
            </w:r>
          </w:p>
        </w:tc>
        <w:tc>
          <w:tcPr>
            <w:tcW w:w="1020" w:type="dxa"/>
          </w:tcPr>
          <w:p w:rsidR="006D0C2C" w:rsidRPr="00D362C7" w:rsidRDefault="006D0C2C" w:rsidP="00CF7BCD">
            <w:pPr>
              <w:jc w:val="center"/>
              <w:rPr>
                <w:sz w:val="19"/>
                <w:szCs w:val="19"/>
              </w:rPr>
            </w:pPr>
            <w:r>
              <w:rPr>
                <w:sz w:val="19"/>
                <w:szCs w:val="19"/>
              </w:rPr>
              <w:t>124–125</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2: Achsenspiegelung und Symmetrie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identifizieren besondere Dreiecke (gleichschenklig und gleichseitig) und Vierecke (Drachenviereck, Raute, gleichschenkliges Trapez, Rechteck, Quadrat) als achsensymmetrische Figuren.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4.</w:t>
            </w:r>
            <w:r>
              <w:rPr>
                <w:sz w:val="19"/>
                <w:szCs w:val="19"/>
              </w:rPr>
              <w:t>7 Vierecke ordnen</w:t>
            </w:r>
          </w:p>
        </w:tc>
        <w:tc>
          <w:tcPr>
            <w:tcW w:w="1020" w:type="dxa"/>
          </w:tcPr>
          <w:p w:rsidR="006D0C2C" w:rsidRPr="00D362C7" w:rsidRDefault="006D0C2C" w:rsidP="00CF7BCD">
            <w:pPr>
              <w:jc w:val="center"/>
              <w:rPr>
                <w:sz w:val="19"/>
                <w:szCs w:val="19"/>
              </w:rPr>
            </w:pPr>
            <w:r>
              <w:rPr>
                <w:sz w:val="19"/>
                <w:szCs w:val="19"/>
              </w:rPr>
              <w:t>126–127</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2: Achsenspiegelung und Symmetrie</w:t>
            </w:r>
          </w:p>
          <w:p w:rsidR="006D0C2C" w:rsidRPr="00094081" w:rsidRDefault="006D0C2C" w:rsidP="00CF7BCD">
            <w:pPr>
              <w:rPr>
                <w:sz w:val="19"/>
                <w:szCs w:val="19"/>
              </w:rPr>
            </w:pPr>
            <w:r w:rsidRPr="00094081">
              <w:rPr>
                <w:rFonts w:eastAsia="Times New Roman"/>
                <w:color w:val="000000"/>
                <w:sz w:val="19"/>
                <w:szCs w:val="19"/>
                <w:lang w:eastAsia="de-DE"/>
              </w:rPr>
              <w:t>identifizieren besondere Dreiecke (gleichschenklig und gleichseitig) und Vierecke (Drachenviereck, Raute, gleichschenkliges Trapez, Rechteck, Quadrat) als achsensymmetrische Figuren.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4.</w:t>
            </w:r>
            <w:r>
              <w:rPr>
                <w:sz w:val="19"/>
                <w:szCs w:val="19"/>
              </w:rPr>
              <w:t>8</w:t>
            </w:r>
            <w:r w:rsidRPr="00D362C7">
              <w:rPr>
                <w:sz w:val="19"/>
                <w:szCs w:val="19"/>
              </w:rPr>
              <w:t xml:space="preserve"> Vermischte Aufgaben</w:t>
            </w:r>
          </w:p>
        </w:tc>
        <w:tc>
          <w:tcPr>
            <w:tcW w:w="1020" w:type="dxa"/>
          </w:tcPr>
          <w:p w:rsidR="006D0C2C" w:rsidRPr="00D362C7" w:rsidRDefault="006D0C2C" w:rsidP="00CF7BCD">
            <w:pPr>
              <w:jc w:val="center"/>
              <w:rPr>
                <w:sz w:val="19"/>
                <w:szCs w:val="19"/>
              </w:rPr>
            </w:pPr>
            <w:r>
              <w:rPr>
                <w:sz w:val="19"/>
                <w:szCs w:val="19"/>
              </w:rPr>
              <w:t>128–129</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803881">
              <w:rPr>
                <w:b/>
                <w:color w:val="455771"/>
                <w:sz w:val="19"/>
                <w:szCs w:val="19"/>
              </w:rPr>
              <w:lastRenderedPageBreak/>
              <w:t>4.</w:t>
            </w:r>
            <w:r>
              <w:rPr>
                <w:b/>
                <w:color w:val="455771"/>
                <w:sz w:val="19"/>
                <w:szCs w:val="19"/>
              </w:rPr>
              <w:t>9</w:t>
            </w:r>
            <w:r w:rsidRPr="00803881">
              <w:rPr>
                <w:b/>
                <w:color w:val="455771"/>
                <w:sz w:val="19"/>
                <w:szCs w:val="19"/>
              </w:rPr>
              <w:t xml:space="preserve"> Toolbox: </w:t>
            </w:r>
            <w:r>
              <w:rPr>
                <w:b/>
                <w:color w:val="455771"/>
                <w:sz w:val="19"/>
                <w:szCs w:val="19"/>
              </w:rPr>
              <w:t>Dynamische Geometrieprogramme</w:t>
            </w:r>
          </w:p>
        </w:tc>
        <w:tc>
          <w:tcPr>
            <w:tcW w:w="1020" w:type="dxa"/>
          </w:tcPr>
          <w:p w:rsidR="006D0C2C" w:rsidRPr="00D362C7" w:rsidRDefault="006D0C2C" w:rsidP="00CF7BCD">
            <w:pPr>
              <w:jc w:val="center"/>
              <w:rPr>
                <w:sz w:val="19"/>
                <w:szCs w:val="19"/>
              </w:rPr>
            </w:pPr>
            <w:r>
              <w:rPr>
                <w:sz w:val="19"/>
                <w:szCs w:val="19"/>
              </w:rPr>
              <w:t>130–131</w:t>
            </w:r>
          </w:p>
        </w:tc>
        <w:tc>
          <w:tcPr>
            <w:tcW w:w="7228" w:type="dxa"/>
            <w:shd w:val="clear" w:color="auto" w:fill="auto"/>
          </w:tcPr>
          <w:p w:rsidR="006D0C2C" w:rsidRPr="009B2AA3" w:rsidRDefault="006D0C2C" w:rsidP="00CF7BCD">
            <w:pPr>
              <w:rPr>
                <w:sz w:val="19"/>
                <w:szCs w:val="19"/>
              </w:rPr>
            </w:pPr>
            <w:r w:rsidRPr="009B2AA3">
              <w:rPr>
                <w:sz w:val="19"/>
                <w:szCs w:val="19"/>
              </w:rPr>
              <w:t>Diese Doppelseite enthält mathematische Methoden. In diesem Fall werden dynamische Geometrieprogramme eingeführt, die man zur Achsenspiegelung, Längenmessung sowie zur Erstellung von Kreisen, der Mittelsenkrechten und Winkelhalbierenden nutzen kann.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8BC63F"/>
                <w:sz w:val="19"/>
                <w:szCs w:val="19"/>
              </w:rPr>
              <w:t>4.10</w:t>
            </w:r>
            <w:r w:rsidRPr="00803881">
              <w:rPr>
                <w:b/>
                <w:color w:val="8BC63F"/>
                <w:sz w:val="19"/>
                <w:szCs w:val="19"/>
              </w:rPr>
              <w:t xml:space="preserve"> Das kann ich!</w:t>
            </w:r>
          </w:p>
        </w:tc>
        <w:tc>
          <w:tcPr>
            <w:tcW w:w="1020" w:type="dxa"/>
          </w:tcPr>
          <w:p w:rsidR="006D0C2C" w:rsidRPr="00D362C7" w:rsidRDefault="006D0C2C" w:rsidP="00CF7BCD">
            <w:pPr>
              <w:jc w:val="center"/>
              <w:rPr>
                <w:sz w:val="19"/>
                <w:szCs w:val="19"/>
              </w:rPr>
            </w:pPr>
            <w:r>
              <w:rPr>
                <w:sz w:val="19"/>
                <w:szCs w:val="19"/>
              </w:rPr>
              <w:t>132–133</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F7941D"/>
                <w:sz w:val="19"/>
                <w:szCs w:val="19"/>
              </w:rPr>
              <w:t>4.11</w:t>
            </w:r>
            <w:r w:rsidRPr="00803881">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134</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723063"/>
                <w:sz w:val="19"/>
                <w:szCs w:val="19"/>
              </w:rPr>
              <w:t>4.12</w:t>
            </w:r>
            <w:r w:rsidRPr="00573E09">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135</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573E09" w:rsidRDefault="006D0C2C" w:rsidP="00CF7BCD">
            <w:pPr>
              <w:rPr>
                <w:b/>
                <w:color w:val="00B8DE"/>
              </w:rPr>
            </w:pPr>
            <w:r w:rsidRPr="00573E09">
              <w:rPr>
                <w:b/>
                <w:color w:val="00B8DE"/>
              </w:rPr>
              <w:lastRenderedPageBreak/>
              <w:t>5</w:t>
            </w:r>
            <w:r>
              <w:rPr>
                <w:b/>
                <w:color w:val="00B8DE"/>
              </w:rPr>
              <w:t xml:space="preserve"> Terme und Gleichungen</w:t>
            </w:r>
          </w:p>
        </w:tc>
        <w:tc>
          <w:tcPr>
            <w:tcW w:w="1020" w:type="dxa"/>
          </w:tcPr>
          <w:p w:rsidR="006D0C2C" w:rsidRPr="00573E09" w:rsidRDefault="006D0C2C" w:rsidP="00CF7BCD">
            <w:pPr>
              <w:jc w:val="center"/>
              <w:rPr>
                <w:b/>
                <w:color w:val="00B8DE"/>
              </w:rPr>
            </w:pPr>
          </w:p>
        </w:tc>
        <w:tc>
          <w:tcPr>
            <w:tcW w:w="7228" w:type="dxa"/>
          </w:tcPr>
          <w:p w:rsidR="006D0C2C" w:rsidRPr="00094081" w:rsidRDefault="006D0C2C" w:rsidP="00CF7BCD">
            <w:pPr>
              <w:rPr>
                <w:b/>
                <w:color w:val="00B8DE"/>
              </w:rPr>
            </w:pPr>
            <w:r w:rsidRPr="00094081">
              <w:rPr>
                <w:b/>
                <w:color w:val="00B8DE"/>
              </w:rPr>
              <w:t>Die Schülerinnen und Schüler …</w:t>
            </w:r>
          </w:p>
        </w:tc>
        <w:tc>
          <w:tcPr>
            <w:tcW w:w="2665" w:type="dxa"/>
          </w:tcPr>
          <w:p w:rsidR="006D0C2C" w:rsidRPr="00573E09" w:rsidRDefault="006D0C2C" w:rsidP="00CF7BCD">
            <w:pPr>
              <w:rPr>
                <w:b/>
                <w:color w:val="00B8DE"/>
              </w:rPr>
            </w:pPr>
          </w:p>
        </w:tc>
        <w:tc>
          <w:tcPr>
            <w:tcW w:w="1137" w:type="dxa"/>
          </w:tcPr>
          <w:p w:rsidR="006D0C2C" w:rsidRPr="00573E09" w:rsidRDefault="006D0C2C" w:rsidP="00CF7BCD">
            <w:pPr>
              <w:jc w:val="center"/>
              <w:rPr>
                <w:b/>
                <w:color w:val="00B8DE"/>
              </w:rPr>
            </w:pPr>
            <w:r w:rsidRPr="00573E09">
              <w:rPr>
                <w:b/>
                <w:color w:val="00B8DE"/>
              </w:rPr>
              <w:t xml:space="preserve">ca. </w:t>
            </w:r>
            <w:r>
              <w:rPr>
                <w:b/>
                <w:color w:val="00B8DE"/>
              </w:rPr>
              <w:t>15</w:t>
            </w:r>
            <w:r w:rsidRPr="00573E09">
              <w:rPr>
                <w:b/>
                <w:color w:val="00B8DE"/>
              </w:rPr>
              <w:t xml:space="preserve"> Std.</w:t>
            </w:r>
          </w:p>
        </w:tc>
      </w:tr>
      <w:tr w:rsidR="008718F7" w:rsidRPr="00D362C7" w:rsidTr="00B111A1">
        <w:tc>
          <w:tcPr>
            <w:tcW w:w="3113" w:type="dxa"/>
          </w:tcPr>
          <w:p w:rsidR="009B2AA3" w:rsidRPr="0038187D" w:rsidRDefault="009B2AA3" w:rsidP="009B2AA3">
            <w:pPr>
              <w:rPr>
                <w:b/>
                <w:color w:val="00B8DE"/>
                <w:sz w:val="19"/>
                <w:szCs w:val="19"/>
              </w:rPr>
            </w:pPr>
            <w:r w:rsidRPr="0038187D">
              <w:rPr>
                <w:b/>
                <w:color w:val="00B8DE"/>
                <w:sz w:val="19"/>
                <w:szCs w:val="19"/>
              </w:rPr>
              <w:t>Startklar</w:t>
            </w:r>
          </w:p>
        </w:tc>
        <w:tc>
          <w:tcPr>
            <w:tcW w:w="1020" w:type="dxa"/>
          </w:tcPr>
          <w:p w:rsidR="009B2AA3" w:rsidRPr="00D362C7" w:rsidRDefault="009B2AA3" w:rsidP="009B2AA3">
            <w:pPr>
              <w:jc w:val="center"/>
              <w:rPr>
                <w:sz w:val="19"/>
                <w:szCs w:val="19"/>
              </w:rPr>
            </w:pPr>
            <w:r>
              <w:rPr>
                <w:sz w:val="19"/>
                <w:szCs w:val="19"/>
              </w:rPr>
              <w:t>136–137</w:t>
            </w:r>
          </w:p>
        </w:tc>
        <w:tc>
          <w:tcPr>
            <w:tcW w:w="7228" w:type="dxa"/>
          </w:tcPr>
          <w:p w:rsidR="009B2AA3" w:rsidRPr="001F78A9" w:rsidRDefault="009B2AA3" w:rsidP="009B2AA3">
            <w:pPr>
              <w:rPr>
                <w:sz w:val="19"/>
                <w:szCs w:val="19"/>
              </w:rPr>
            </w:pPr>
            <w:r w:rsidRPr="001F78A9">
              <w:rPr>
                <w:sz w:val="19"/>
                <w:szCs w:val="19"/>
              </w:rPr>
              <w:t>Auf dieser Seite wird das für das Kapitel notwendige Vorwissen abgeprüft.</w:t>
            </w:r>
          </w:p>
          <w:p w:rsidR="009B2AA3" w:rsidRPr="001F78A9" w:rsidRDefault="009B2AA3" w:rsidP="009B2AA3">
            <w:pPr>
              <w:rPr>
                <w:sz w:val="19"/>
                <w:szCs w:val="19"/>
              </w:rPr>
            </w:pPr>
            <w:r w:rsidRPr="001F78A9">
              <w:rPr>
                <w:sz w:val="19"/>
                <w:szCs w:val="19"/>
              </w:rPr>
              <w:t>Die rechte Seite bietet einen Einstieg in das Kapitel.</w:t>
            </w:r>
          </w:p>
        </w:tc>
        <w:tc>
          <w:tcPr>
            <w:tcW w:w="2665" w:type="dxa"/>
          </w:tcPr>
          <w:p w:rsidR="009B2AA3" w:rsidRPr="00D362C7" w:rsidRDefault="009B2AA3" w:rsidP="009B2AA3">
            <w:pPr>
              <w:rPr>
                <w:sz w:val="19"/>
                <w:szCs w:val="19"/>
              </w:rPr>
            </w:pPr>
            <w:r w:rsidRPr="00D362C7">
              <w:rPr>
                <w:sz w:val="19"/>
                <w:szCs w:val="19"/>
              </w:rPr>
              <w:t>Die Lösungen stehen im Anhang des Buches.</w:t>
            </w:r>
          </w:p>
        </w:tc>
        <w:tc>
          <w:tcPr>
            <w:tcW w:w="1137" w:type="dxa"/>
          </w:tcPr>
          <w:p w:rsidR="009B2AA3" w:rsidRPr="00D362C7" w:rsidRDefault="009B2AA3" w:rsidP="009B2AA3">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5.1 </w:t>
            </w:r>
            <w:r>
              <w:rPr>
                <w:sz w:val="19"/>
                <w:szCs w:val="19"/>
              </w:rPr>
              <w:t>Terme finden</w:t>
            </w:r>
          </w:p>
        </w:tc>
        <w:tc>
          <w:tcPr>
            <w:tcW w:w="1020" w:type="dxa"/>
          </w:tcPr>
          <w:p w:rsidR="006D0C2C" w:rsidRPr="00D362C7" w:rsidRDefault="006D0C2C" w:rsidP="00CF7BCD">
            <w:pPr>
              <w:jc w:val="center"/>
              <w:rPr>
                <w:sz w:val="19"/>
                <w:szCs w:val="19"/>
              </w:rPr>
            </w:pPr>
            <w:r>
              <w:rPr>
                <w:sz w:val="19"/>
                <w:szCs w:val="19"/>
              </w:rPr>
              <w:t>138–141</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5: Terme und Gleichungen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verwenden Terme mit Variablen, um Sachzusammenhänge zu strukturieren und zu abstrahieren.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nutzen verschiedene Darstellungsformen (numerische und grafische Wertetabellen, Skizzen, Texte) zum Beschreiben, Aufstellen und Interpretieren von Termen.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 xml:space="preserve">berechnen </w:t>
            </w:r>
            <w:proofErr w:type="spellStart"/>
            <w:r w:rsidRPr="00094081">
              <w:rPr>
                <w:rFonts w:eastAsia="Times New Roman"/>
                <w:color w:val="000000"/>
                <w:sz w:val="19"/>
                <w:szCs w:val="19"/>
                <w:lang w:eastAsia="de-DE"/>
              </w:rPr>
              <w:t>Termwerte</w:t>
            </w:r>
            <w:proofErr w:type="spellEnd"/>
            <w:r w:rsidRPr="00094081">
              <w:rPr>
                <w:rFonts w:eastAsia="Times New Roman"/>
                <w:color w:val="000000"/>
                <w:sz w:val="19"/>
                <w:szCs w:val="19"/>
                <w:lang w:eastAsia="de-DE"/>
              </w:rPr>
              <w:t xml:space="preserve"> durch Belegung der Variablen unter Berücksichtigung der Grundmenge.</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5.2 </w:t>
            </w:r>
            <w:r>
              <w:rPr>
                <w:sz w:val="19"/>
                <w:szCs w:val="19"/>
              </w:rPr>
              <w:t>Äquivalente Terme</w:t>
            </w:r>
          </w:p>
        </w:tc>
        <w:tc>
          <w:tcPr>
            <w:tcW w:w="1020" w:type="dxa"/>
          </w:tcPr>
          <w:p w:rsidR="006D0C2C" w:rsidRPr="00D362C7" w:rsidRDefault="006D0C2C" w:rsidP="00CF7BCD">
            <w:pPr>
              <w:jc w:val="center"/>
              <w:rPr>
                <w:sz w:val="19"/>
                <w:szCs w:val="19"/>
              </w:rPr>
            </w:pPr>
            <w:r>
              <w:rPr>
                <w:sz w:val="19"/>
                <w:szCs w:val="19"/>
              </w:rPr>
              <w:t>142–143</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5: Terme und Gleichungen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nutzen verschiedene Darstellungsformen (numerische und grafische Wertetabellen, Skizzen, Texte) zum Beschreiben, Aufstellen und Interpretieren von Termen.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 xml:space="preserve">berechnen </w:t>
            </w:r>
            <w:proofErr w:type="spellStart"/>
            <w:r w:rsidRPr="00094081">
              <w:rPr>
                <w:rFonts w:eastAsia="Times New Roman"/>
                <w:color w:val="000000"/>
                <w:sz w:val="19"/>
                <w:szCs w:val="19"/>
                <w:lang w:eastAsia="de-DE"/>
              </w:rPr>
              <w:t>Termwerte</w:t>
            </w:r>
            <w:proofErr w:type="spellEnd"/>
            <w:r w:rsidRPr="00094081">
              <w:rPr>
                <w:rFonts w:eastAsia="Times New Roman"/>
                <w:color w:val="000000"/>
                <w:sz w:val="19"/>
                <w:szCs w:val="19"/>
                <w:lang w:eastAsia="de-DE"/>
              </w:rPr>
              <w:t xml:space="preserve"> durch Belegung der Variablen unter Berücksichtigung der Grundmenge.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 xml:space="preserve">zeigen die Äquivalenz von Termen durch geeignete </w:t>
            </w:r>
            <w:proofErr w:type="spellStart"/>
            <w:r w:rsidRPr="00094081">
              <w:rPr>
                <w:rFonts w:eastAsia="Times New Roman"/>
                <w:color w:val="000000"/>
                <w:sz w:val="19"/>
                <w:szCs w:val="19"/>
                <w:lang w:eastAsia="de-DE"/>
              </w:rPr>
              <w:t>Termwertberechnungen</w:t>
            </w:r>
            <w:proofErr w:type="spellEnd"/>
            <w:r w:rsidRPr="00094081">
              <w:rPr>
                <w:rFonts w:eastAsia="Times New Roman"/>
                <w:color w:val="000000"/>
                <w:sz w:val="19"/>
                <w:szCs w:val="19"/>
                <w:lang w:eastAsia="de-DE"/>
              </w:rPr>
              <w:t xml:space="preserve"> und einfache Umformungen mithilfe der Rechengesetze</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5.3 </w:t>
            </w:r>
            <w:r>
              <w:rPr>
                <w:sz w:val="19"/>
                <w:szCs w:val="19"/>
              </w:rPr>
              <w:t>Gleichungen</w:t>
            </w:r>
          </w:p>
        </w:tc>
        <w:tc>
          <w:tcPr>
            <w:tcW w:w="1020" w:type="dxa"/>
          </w:tcPr>
          <w:p w:rsidR="006D0C2C" w:rsidRPr="00D362C7" w:rsidRDefault="006D0C2C" w:rsidP="00CF7BCD">
            <w:pPr>
              <w:jc w:val="center"/>
              <w:rPr>
                <w:sz w:val="19"/>
                <w:szCs w:val="19"/>
              </w:rPr>
            </w:pPr>
            <w:r>
              <w:rPr>
                <w:sz w:val="19"/>
                <w:szCs w:val="19"/>
              </w:rPr>
              <w:t>144–145</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5: Terme und Gleichungen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verwenden Terme mit Variablen, um Sachzusammenhänge zu strukturieren und zu abstrahieren.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 xml:space="preserve">berechnen </w:t>
            </w:r>
            <w:proofErr w:type="spellStart"/>
            <w:r w:rsidRPr="00094081">
              <w:rPr>
                <w:rFonts w:eastAsia="Times New Roman"/>
                <w:color w:val="000000"/>
                <w:sz w:val="19"/>
                <w:szCs w:val="19"/>
                <w:lang w:eastAsia="de-DE"/>
              </w:rPr>
              <w:t>Termwerte</w:t>
            </w:r>
            <w:proofErr w:type="spellEnd"/>
            <w:r w:rsidRPr="00094081">
              <w:rPr>
                <w:rFonts w:eastAsia="Times New Roman"/>
                <w:color w:val="000000"/>
                <w:sz w:val="19"/>
                <w:szCs w:val="19"/>
                <w:lang w:eastAsia="de-DE"/>
              </w:rPr>
              <w:t xml:space="preserve"> durch Belegung der Variablen unter Berücksichtigung der Grundmenge.</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verbalisieren Gleichungen, stellen Gleichungen auf und lösen diese durch Anwendung geeigneter Lösungsstrategien (z. B. Probieren, Rückwärtsrechnen, Skizzieren, Zerlegen von Texten).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bestimmen die Lösungsmengen von Gleichungen der Form a </w:t>
            </w:r>
            <w:r w:rsidRPr="00F62B3D">
              <w:rPr>
                <w:rFonts w:ascii="Cambria Math" w:eastAsia="Times New Roman" w:hAnsi="Cambria Math" w:cs="Cambria Math"/>
                <w:color w:val="000000"/>
                <w:sz w:val="19"/>
                <w:szCs w:val="19"/>
                <w:lang w:eastAsia="de-DE"/>
              </w:rPr>
              <w:t>⋅</w:t>
            </w:r>
            <w:r w:rsidRPr="00094081">
              <w:rPr>
                <w:rFonts w:eastAsia="Times New Roman"/>
                <w:color w:val="000000"/>
                <w:sz w:val="19"/>
                <w:szCs w:val="19"/>
                <w:lang w:eastAsia="de-DE"/>
              </w:rPr>
              <w:t> x = c und x + b = c durch Äquivalenzumformungen unter Berücksichtigung verschiedener Grundmengen.</w:t>
            </w:r>
          </w:p>
          <w:p w:rsidR="006D0C2C" w:rsidRPr="00094081" w:rsidRDefault="006D0C2C" w:rsidP="00F62B3D">
            <w:pPr>
              <w:pStyle w:val="Listenabsatz"/>
              <w:numPr>
                <w:ilvl w:val="0"/>
                <w:numId w:val="31"/>
              </w:numPr>
              <w:shd w:val="clear" w:color="auto" w:fill="FFFFFF"/>
              <w:tabs>
                <w:tab w:val="clear" w:pos="720"/>
                <w:tab w:val="num" w:pos="360"/>
              </w:tabs>
              <w:ind w:left="357" w:hanging="357"/>
              <w:contextualSpacing/>
              <w:rPr>
                <w:rFonts w:eastAsia="Times New Roman"/>
                <w:color w:val="000000"/>
                <w:sz w:val="19"/>
                <w:szCs w:val="19"/>
                <w:lang w:eastAsia="de-DE"/>
              </w:rPr>
            </w:pPr>
            <w:r w:rsidRPr="00094081">
              <w:rPr>
                <w:rFonts w:eastAsia="Times New Roman"/>
                <w:color w:val="000000"/>
                <w:sz w:val="19"/>
                <w:szCs w:val="19"/>
                <w:lang w:eastAsia="de-DE"/>
              </w:rPr>
              <w:t>lösen Sachaufgaben mithilfe von Gleichungen und bewerten dabei gewonnene Ergebnisse.</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D362C7" w:rsidRDefault="006D0C2C" w:rsidP="00CF7BCD">
            <w:pPr>
              <w:rPr>
                <w:sz w:val="19"/>
                <w:szCs w:val="19"/>
              </w:rPr>
            </w:pPr>
            <w:r w:rsidRPr="00D362C7">
              <w:rPr>
                <w:sz w:val="19"/>
                <w:szCs w:val="19"/>
              </w:rPr>
              <w:lastRenderedPageBreak/>
              <w:t xml:space="preserve">5.4 </w:t>
            </w:r>
            <w:r>
              <w:rPr>
                <w:sz w:val="19"/>
                <w:szCs w:val="19"/>
              </w:rPr>
              <w:t>Gleichungen umformen</w:t>
            </w:r>
          </w:p>
        </w:tc>
        <w:tc>
          <w:tcPr>
            <w:tcW w:w="1020" w:type="dxa"/>
          </w:tcPr>
          <w:p w:rsidR="006D0C2C" w:rsidRPr="00D362C7" w:rsidRDefault="006D0C2C" w:rsidP="00CF7BCD">
            <w:pPr>
              <w:jc w:val="center"/>
              <w:rPr>
                <w:sz w:val="19"/>
                <w:szCs w:val="19"/>
              </w:rPr>
            </w:pPr>
            <w:r>
              <w:rPr>
                <w:sz w:val="19"/>
                <w:szCs w:val="19"/>
              </w:rPr>
              <w:t>146–149</w:t>
            </w:r>
          </w:p>
        </w:tc>
        <w:tc>
          <w:tcPr>
            <w:tcW w:w="7228" w:type="dxa"/>
          </w:tcPr>
          <w:p w:rsidR="006D0C2C" w:rsidRPr="00094081" w:rsidRDefault="006D0C2C" w:rsidP="00CF7BCD">
            <w:pPr>
              <w:rPr>
                <w:rFonts w:eastAsia="Times New Roman"/>
                <w:color w:val="000000"/>
                <w:sz w:val="19"/>
                <w:szCs w:val="19"/>
                <w:lang w:eastAsia="de-DE"/>
              </w:rPr>
            </w:pPr>
            <w:r w:rsidRPr="00094081">
              <w:rPr>
                <w:rFonts w:eastAsia="Times New Roman"/>
                <w:color w:val="000000"/>
                <w:sz w:val="19"/>
                <w:szCs w:val="19"/>
                <w:lang w:eastAsia="de-DE"/>
              </w:rPr>
              <w:t>Lernbereich 5: Terme und Gleichungen</w:t>
            </w:r>
          </w:p>
          <w:p w:rsidR="006D0C2C" w:rsidRPr="00094081" w:rsidRDefault="006D0C2C" w:rsidP="006D0C2C">
            <w:pPr>
              <w:numPr>
                <w:ilvl w:val="0"/>
                <w:numId w:val="34"/>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verwenden Terme mit Variablen, um Sachzusammenhänge zu strukturieren und zu abstrahieren.</w:t>
            </w:r>
          </w:p>
          <w:p w:rsidR="006D0C2C" w:rsidRPr="00094081" w:rsidRDefault="006D0C2C" w:rsidP="006D0C2C">
            <w:pPr>
              <w:numPr>
                <w:ilvl w:val="0"/>
                <w:numId w:val="34"/>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nutzen verschiedene Darstellungsformen (numerische und grafische Wertetabellen, Skizzen, Texte) zum Beschreiben, Aufstellen und Interpretieren von Termen.</w:t>
            </w:r>
          </w:p>
          <w:p w:rsidR="006D0C2C" w:rsidRPr="00094081" w:rsidRDefault="006D0C2C" w:rsidP="006D0C2C">
            <w:pPr>
              <w:pStyle w:val="Listenabsatz"/>
              <w:numPr>
                <w:ilvl w:val="0"/>
                <w:numId w:val="34"/>
              </w:numPr>
              <w:contextualSpacing/>
              <w:rPr>
                <w:color w:val="000000"/>
                <w:sz w:val="19"/>
                <w:szCs w:val="19"/>
                <w:shd w:val="clear" w:color="auto" w:fill="FFFFFF"/>
              </w:rPr>
            </w:pPr>
            <w:r w:rsidRPr="00094081">
              <w:rPr>
                <w:color w:val="000000"/>
                <w:sz w:val="19"/>
                <w:szCs w:val="19"/>
                <w:shd w:val="clear" w:color="auto" w:fill="FFFFFF"/>
              </w:rPr>
              <w:t xml:space="preserve">zeigen die Äquivalenz von Termen durch geeignete </w:t>
            </w:r>
            <w:proofErr w:type="spellStart"/>
            <w:r w:rsidRPr="00094081">
              <w:rPr>
                <w:color w:val="000000"/>
                <w:sz w:val="19"/>
                <w:szCs w:val="19"/>
                <w:shd w:val="clear" w:color="auto" w:fill="FFFFFF"/>
              </w:rPr>
              <w:t>Termwertberechnungen</w:t>
            </w:r>
            <w:proofErr w:type="spellEnd"/>
            <w:r w:rsidRPr="00094081">
              <w:rPr>
                <w:color w:val="000000"/>
                <w:sz w:val="19"/>
                <w:szCs w:val="19"/>
                <w:shd w:val="clear" w:color="auto" w:fill="FFFFFF"/>
              </w:rPr>
              <w:t xml:space="preserve"> und einfache Umformungen mithilfe der Rechengesetze.</w:t>
            </w:r>
          </w:p>
          <w:p w:rsidR="006D0C2C" w:rsidRPr="00094081" w:rsidRDefault="006D0C2C" w:rsidP="006D0C2C">
            <w:pPr>
              <w:numPr>
                <w:ilvl w:val="0"/>
                <w:numId w:val="34"/>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bestimmen die Lösungsmengen von Gleichungen der Form a </w:t>
            </w:r>
            <w:r w:rsidRPr="00094081">
              <w:rPr>
                <w:rFonts w:ascii="Cambria Math" w:eastAsia="Times New Roman" w:hAnsi="Cambria Math" w:cs="Cambria Math"/>
                <w:color w:val="000000"/>
                <w:sz w:val="19"/>
                <w:szCs w:val="19"/>
                <w:lang w:eastAsia="de-DE"/>
              </w:rPr>
              <w:t>⋅</w:t>
            </w:r>
            <w:r w:rsidRPr="00094081">
              <w:rPr>
                <w:rFonts w:eastAsia="Times New Roman"/>
                <w:color w:val="000000"/>
                <w:sz w:val="19"/>
                <w:szCs w:val="19"/>
                <w:lang w:eastAsia="de-DE"/>
              </w:rPr>
              <w:t> x = c und x + b = c durch Äquivalenzumformungen unter Berücksichtigung verschiedener Grundmengen.</w:t>
            </w:r>
          </w:p>
          <w:p w:rsidR="006D0C2C" w:rsidRPr="00094081" w:rsidRDefault="006D0C2C" w:rsidP="006D0C2C">
            <w:pPr>
              <w:numPr>
                <w:ilvl w:val="0"/>
                <w:numId w:val="34"/>
              </w:numPr>
              <w:shd w:val="clear" w:color="auto" w:fill="FFFFFF"/>
              <w:rPr>
                <w:rFonts w:eastAsia="Times New Roman"/>
                <w:color w:val="000000"/>
                <w:sz w:val="19"/>
                <w:szCs w:val="19"/>
                <w:lang w:eastAsia="de-DE"/>
              </w:rPr>
            </w:pPr>
            <w:r w:rsidRPr="00094081">
              <w:rPr>
                <w:rFonts w:eastAsia="Times New Roman"/>
                <w:color w:val="000000"/>
                <w:sz w:val="19"/>
                <w:szCs w:val="19"/>
                <w:lang w:eastAsia="de-DE"/>
              </w:rPr>
              <w:t>lösen Sachaufgaben mithilfe von Gleichungen und bewerten dabei gewonnene Ergebnisse.</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5.</w:t>
            </w:r>
            <w:r>
              <w:rPr>
                <w:sz w:val="19"/>
                <w:szCs w:val="19"/>
              </w:rPr>
              <w:t>5</w:t>
            </w:r>
            <w:r w:rsidRPr="00D362C7">
              <w:rPr>
                <w:sz w:val="19"/>
                <w:szCs w:val="19"/>
              </w:rPr>
              <w:t xml:space="preserve"> Vermischte Aufgaben</w:t>
            </w:r>
          </w:p>
        </w:tc>
        <w:tc>
          <w:tcPr>
            <w:tcW w:w="1020" w:type="dxa"/>
          </w:tcPr>
          <w:p w:rsidR="006D0C2C" w:rsidRPr="00D362C7" w:rsidRDefault="006D0C2C" w:rsidP="00CF7BCD">
            <w:pPr>
              <w:jc w:val="center"/>
              <w:rPr>
                <w:sz w:val="19"/>
                <w:szCs w:val="19"/>
              </w:rPr>
            </w:pPr>
            <w:r>
              <w:rPr>
                <w:sz w:val="19"/>
                <w:szCs w:val="19"/>
              </w:rPr>
              <w:t>150–151</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455771"/>
                <w:sz w:val="19"/>
                <w:szCs w:val="19"/>
              </w:rPr>
              <w:t>5.6 Toolbox: Mindmap</w:t>
            </w:r>
          </w:p>
        </w:tc>
        <w:tc>
          <w:tcPr>
            <w:tcW w:w="1020" w:type="dxa"/>
          </w:tcPr>
          <w:p w:rsidR="006D0C2C" w:rsidRPr="00D362C7" w:rsidRDefault="006D0C2C" w:rsidP="00CF7BCD">
            <w:pPr>
              <w:jc w:val="center"/>
              <w:rPr>
                <w:sz w:val="19"/>
                <w:szCs w:val="19"/>
              </w:rPr>
            </w:pPr>
            <w:r>
              <w:rPr>
                <w:sz w:val="19"/>
                <w:szCs w:val="19"/>
              </w:rPr>
              <w:t>152–153</w:t>
            </w:r>
          </w:p>
        </w:tc>
        <w:tc>
          <w:tcPr>
            <w:tcW w:w="7228" w:type="dxa"/>
          </w:tcPr>
          <w:p w:rsidR="006D0C2C" w:rsidRPr="009B2AA3" w:rsidRDefault="006D0C2C" w:rsidP="00CF7BCD">
            <w:pPr>
              <w:rPr>
                <w:sz w:val="19"/>
                <w:szCs w:val="19"/>
              </w:rPr>
            </w:pPr>
            <w:r w:rsidRPr="009B2AA3">
              <w:rPr>
                <w:sz w:val="19"/>
                <w:szCs w:val="19"/>
              </w:rPr>
              <w:t>Diese Doppelseite enthält Methoden. In diesem Fall soll eine Mindmap zu einem mathematischen Thema erstellt werden.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803881">
              <w:rPr>
                <w:b/>
                <w:color w:val="8BC63F"/>
                <w:sz w:val="19"/>
                <w:szCs w:val="19"/>
              </w:rPr>
              <w:t>5.</w:t>
            </w:r>
            <w:r>
              <w:rPr>
                <w:b/>
                <w:color w:val="8BC63F"/>
                <w:sz w:val="19"/>
                <w:szCs w:val="19"/>
              </w:rPr>
              <w:t>7</w:t>
            </w:r>
            <w:r w:rsidRPr="00803881">
              <w:rPr>
                <w:b/>
                <w:color w:val="8BC63F"/>
                <w:sz w:val="19"/>
                <w:szCs w:val="19"/>
              </w:rPr>
              <w:t xml:space="preserve"> Das kann ich!</w:t>
            </w:r>
          </w:p>
        </w:tc>
        <w:tc>
          <w:tcPr>
            <w:tcW w:w="1020" w:type="dxa"/>
          </w:tcPr>
          <w:p w:rsidR="006D0C2C" w:rsidRPr="00D362C7" w:rsidRDefault="006D0C2C" w:rsidP="00CF7BCD">
            <w:pPr>
              <w:jc w:val="center"/>
              <w:rPr>
                <w:sz w:val="19"/>
                <w:szCs w:val="19"/>
              </w:rPr>
            </w:pPr>
            <w:r>
              <w:rPr>
                <w:sz w:val="19"/>
                <w:szCs w:val="19"/>
              </w:rPr>
              <w:t>154–155</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F7941D"/>
                <w:sz w:val="19"/>
                <w:szCs w:val="19"/>
              </w:rPr>
              <w:t>5.8</w:t>
            </w:r>
            <w:r w:rsidRPr="00803881">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156</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723063"/>
                <w:sz w:val="19"/>
                <w:szCs w:val="19"/>
              </w:rPr>
              <w:t>5.9</w:t>
            </w:r>
            <w:r w:rsidRPr="00573E09">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157</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573E09" w:rsidRDefault="006D0C2C" w:rsidP="00CF7BCD">
            <w:pPr>
              <w:rPr>
                <w:b/>
                <w:color w:val="00B8DE"/>
              </w:rPr>
            </w:pPr>
            <w:r>
              <w:rPr>
                <w:b/>
                <w:color w:val="00B8DE"/>
              </w:rPr>
              <w:lastRenderedPageBreak/>
              <w:t>6 Direkte Proportionalität</w:t>
            </w:r>
          </w:p>
        </w:tc>
        <w:tc>
          <w:tcPr>
            <w:tcW w:w="1020" w:type="dxa"/>
          </w:tcPr>
          <w:p w:rsidR="006D0C2C" w:rsidRPr="00573E09" w:rsidRDefault="006D0C2C" w:rsidP="00CF7BCD">
            <w:pPr>
              <w:jc w:val="center"/>
              <w:rPr>
                <w:b/>
                <w:color w:val="00B8DE"/>
              </w:rPr>
            </w:pPr>
          </w:p>
        </w:tc>
        <w:tc>
          <w:tcPr>
            <w:tcW w:w="7228" w:type="dxa"/>
          </w:tcPr>
          <w:p w:rsidR="006D0C2C" w:rsidRPr="00094081" w:rsidRDefault="006D0C2C" w:rsidP="00CF7BCD">
            <w:pPr>
              <w:rPr>
                <w:b/>
                <w:color w:val="00B8DE"/>
              </w:rPr>
            </w:pPr>
            <w:r w:rsidRPr="00094081">
              <w:rPr>
                <w:b/>
                <w:color w:val="00B8DE"/>
              </w:rPr>
              <w:t>Die Schülerinnen und Schüler …</w:t>
            </w:r>
          </w:p>
        </w:tc>
        <w:tc>
          <w:tcPr>
            <w:tcW w:w="2665" w:type="dxa"/>
          </w:tcPr>
          <w:p w:rsidR="006D0C2C" w:rsidRPr="00573E09" w:rsidRDefault="006D0C2C" w:rsidP="00CF7BCD">
            <w:pPr>
              <w:rPr>
                <w:b/>
                <w:color w:val="00B8DE"/>
              </w:rPr>
            </w:pPr>
          </w:p>
        </w:tc>
        <w:tc>
          <w:tcPr>
            <w:tcW w:w="1137" w:type="dxa"/>
          </w:tcPr>
          <w:p w:rsidR="006D0C2C" w:rsidRPr="00573E09" w:rsidRDefault="006D0C2C" w:rsidP="00CF7BCD">
            <w:pPr>
              <w:jc w:val="center"/>
              <w:rPr>
                <w:b/>
                <w:color w:val="00B8DE"/>
              </w:rPr>
            </w:pPr>
            <w:r w:rsidRPr="00573E09">
              <w:rPr>
                <w:b/>
                <w:color w:val="00B8DE"/>
              </w:rPr>
              <w:t>ca. 1</w:t>
            </w:r>
            <w:r>
              <w:rPr>
                <w:b/>
                <w:color w:val="00B8DE"/>
              </w:rPr>
              <w:t>2</w:t>
            </w:r>
            <w:r w:rsidRPr="00573E09">
              <w:rPr>
                <w:b/>
                <w:color w:val="00B8DE"/>
              </w:rPr>
              <w:t xml:space="preserve"> Std.</w:t>
            </w:r>
          </w:p>
        </w:tc>
      </w:tr>
      <w:tr w:rsidR="008718F7" w:rsidRPr="00D362C7" w:rsidTr="00B111A1">
        <w:tc>
          <w:tcPr>
            <w:tcW w:w="3113" w:type="dxa"/>
          </w:tcPr>
          <w:p w:rsidR="009B2AA3" w:rsidRPr="0038187D" w:rsidRDefault="009B2AA3" w:rsidP="009B2AA3">
            <w:pPr>
              <w:rPr>
                <w:b/>
                <w:color w:val="00B8DE"/>
                <w:sz w:val="19"/>
                <w:szCs w:val="19"/>
              </w:rPr>
            </w:pPr>
            <w:r w:rsidRPr="0038187D">
              <w:rPr>
                <w:b/>
                <w:color w:val="00B8DE"/>
                <w:sz w:val="19"/>
                <w:szCs w:val="19"/>
              </w:rPr>
              <w:t>Startklar</w:t>
            </w:r>
          </w:p>
        </w:tc>
        <w:tc>
          <w:tcPr>
            <w:tcW w:w="1020" w:type="dxa"/>
          </w:tcPr>
          <w:p w:rsidR="009B2AA3" w:rsidRPr="00D362C7" w:rsidRDefault="009B2AA3" w:rsidP="009B2AA3">
            <w:pPr>
              <w:jc w:val="center"/>
              <w:rPr>
                <w:sz w:val="19"/>
                <w:szCs w:val="19"/>
              </w:rPr>
            </w:pPr>
            <w:r>
              <w:rPr>
                <w:sz w:val="19"/>
                <w:szCs w:val="19"/>
              </w:rPr>
              <w:t>158–159</w:t>
            </w:r>
          </w:p>
        </w:tc>
        <w:tc>
          <w:tcPr>
            <w:tcW w:w="7228" w:type="dxa"/>
          </w:tcPr>
          <w:p w:rsidR="009B2AA3" w:rsidRPr="001F78A9" w:rsidRDefault="009B2AA3" w:rsidP="009B2AA3">
            <w:pPr>
              <w:rPr>
                <w:sz w:val="19"/>
                <w:szCs w:val="19"/>
              </w:rPr>
            </w:pPr>
            <w:r w:rsidRPr="001F78A9">
              <w:rPr>
                <w:sz w:val="19"/>
                <w:szCs w:val="19"/>
              </w:rPr>
              <w:t>Auf dieser Seite wird das für das Kapitel notwendige Vorwissen abgeprüft.</w:t>
            </w:r>
          </w:p>
          <w:p w:rsidR="009B2AA3" w:rsidRPr="001F78A9" w:rsidRDefault="009B2AA3" w:rsidP="009B2AA3">
            <w:pPr>
              <w:rPr>
                <w:sz w:val="19"/>
                <w:szCs w:val="19"/>
              </w:rPr>
            </w:pPr>
            <w:r w:rsidRPr="001F78A9">
              <w:rPr>
                <w:sz w:val="19"/>
                <w:szCs w:val="19"/>
              </w:rPr>
              <w:t>Die rechte Seite bietet einen Einstieg in das Kapitel.</w:t>
            </w:r>
          </w:p>
        </w:tc>
        <w:tc>
          <w:tcPr>
            <w:tcW w:w="2665" w:type="dxa"/>
          </w:tcPr>
          <w:p w:rsidR="009B2AA3" w:rsidRPr="00D362C7" w:rsidRDefault="009B2AA3" w:rsidP="009B2AA3">
            <w:pPr>
              <w:rPr>
                <w:sz w:val="19"/>
                <w:szCs w:val="19"/>
              </w:rPr>
            </w:pPr>
            <w:r w:rsidRPr="00D362C7">
              <w:rPr>
                <w:sz w:val="19"/>
                <w:szCs w:val="19"/>
              </w:rPr>
              <w:t>Die Lösungen stehen im Anhang des Buches.</w:t>
            </w:r>
          </w:p>
        </w:tc>
        <w:tc>
          <w:tcPr>
            <w:tcW w:w="1137" w:type="dxa"/>
          </w:tcPr>
          <w:p w:rsidR="009B2AA3" w:rsidRPr="00D362C7" w:rsidRDefault="009B2AA3" w:rsidP="009B2AA3">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6.1 </w:t>
            </w:r>
            <w:r>
              <w:rPr>
                <w:sz w:val="19"/>
                <w:szCs w:val="19"/>
              </w:rPr>
              <w:t>Zuordnungen und ihre Darstellung</w:t>
            </w:r>
          </w:p>
        </w:tc>
        <w:tc>
          <w:tcPr>
            <w:tcW w:w="1020" w:type="dxa"/>
          </w:tcPr>
          <w:p w:rsidR="006D0C2C" w:rsidRPr="00D362C7" w:rsidRDefault="006D0C2C" w:rsidP="00CF7BCD">
            <w:pPr>
              <w:jc w:val="center"/>
              <w:rPr>
                <w:sz w:val="19"/>
                <w:szCs w:val="19"/>
              </w:rPr>
            </w:pPr>
            <w:r>
              <w:rPr>
                <w:sz w:val="19"/>
                <w:szCs w:val="19"/>
              </w:rPr>
              <w:t>160–161</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6: Direkte Proportionalität</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beschreiben Zuordnungen in der Mathematik und im Alltag (z. B. Füllgraphen) auch mithilfe verschiedener Darstellungsformen (grafisch und tabellarisch).</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6.2 </w:t>
            </w:r>
            <w:r>
              <w:rPr>
                <w:sz w:val="19"/>
                <w:szCs w:val="19"/>
              </w:rPr>
              <w:t>Direkte Proportionalität</w:t>
            </w:r>
          </w:p>
        </w:tc>
        <w:tc>
          <w:tcPr>
            <w:tcW w:w="1020" w:type="dxa"/>
          </w:tcPr>
          <w:p w:rsidR="006D0C2C" w:rsidRPr="00D362C7" w:rsidRDefault="006D0C2C" w:rsidP="00CF7BCD">
            <w:pPr>
              <w:jc w:val="center"/>
              <w:rPr>
                <w:sz w:val="19"/>
                <w:szCs w:val="19"/>
              </w:rPr>
            </w:pPr>
            <w:r>
              <w:rPr>
                <w:sz w:val="19"/>
                <w:szCs w:val="19"/>
              </w:rPr>
              <w:t>162–165</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6: Direkte Proportionalität</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erkennen direkt proportionale Zuordnungen aus grafischen und tabellarischen Darstellungen sowie in mathematischen Aussagen und Sachsituationen, begründen die direkte Proportionalität und verwenden dabei die Begriffe </w:t>
            </w:r>
            <w:r w:rsidRPr="00094081">
              <w:rPr>
                <w:rFonts w:eastAsia="Times New Roman"/>
                <w:i/>
                <w:iCs/>
                <w:color w:val="000000"/>
                <w:sz w:val="19"/>
                <w:szCs w:val="19"/>
                <w:lang w:eastAsia="de-DE"/>
              </w:rPr>
              <w:t xml:space="preserve">verhältnis- bzw. </w:t>
            </w:r>
            <w:proofErr w:type="spellStart"/>
            <w:r w:rsidRPr="00094081">
              <w:rPr>
                <w:rFonts w:eastAsia="Times New Roman"/>
                <w:i/>
                <w:iCs/>
                <w:color w:val="000000"/>
                <w:sz w:val="19"/>
                <w:szCs w:val="19"/>
                <w:lang w:eastAsia="de-DE"/>
              </w:rPr>
              <w:t>quotientengleich</w:t>
            </w:r>
            <w:proofErr w:type="spellEnd"/>
            <w:r w:rsidRPr="00094081">
              <w:rPr>
                <w:rFonts w:eastAsia="Times New Roman"/>
                <w:i/>
                <w:iCs/>
                <w:color w:val="000000"/>
                <w:sz w:val="19"/>
                <w:szCs w:val="19"/>
                <w:lang w:eastAsia="de-DE"/>
              </w:rPr>
              <w:t>, direkt proportional, Proportionalitätsfaktor und Ursprungshalbgerade</w:t>
            </w:r>
            <w:r w:rsidRPr="00094081">
              <w:rPr>
                <w:rFonts w:eastAsia="Times New Roman"/>
                <w:color w:val="000000"/>
                <w:sz w:val="19"/>
                <w:szCs w:val="19"/>
                <w:lang w:eastAsia="de-DE"/>
              </w:rPr>
              <w:t>.</w:t>
            </w:r>
          </w:p>
          <w:p w:rsidR="006D0C2C" w:rsidRPr="00094081" w:rsidRDefault="006D0C2C" w:rsidP="006D0C2C">
            <w:pPr>
              <w:numPr>
                <w:ilvl w:val="0"/>
                <w:numId w:val="8"/>
              </w:numPr>
              <w:shd w:val="clear" w:color="auto" w:fill="FFFFFF"/>
              <w:rPr>
                <w:rFonts w:eastAsia="Times New Roman"/>
                <w:color w:val="000000"/>
                <w:sz w:val="19"/>
                <w:szCs w:val="19"/>
                <w:lang w:eastAsia="de-DE"/>
              </w:rPr>
            </w:pPr>
            <w:r w:rsidRPr="00432720">
              <w:rPr>
                <w:rFonts w:eastAsia="Times New Roman"/>
                <w:color w:val="000000"/>
                <w:sz w:val="19"/>
                <w:szCs w:val="19"/>
                <w:lang w:eastAsia="de-DE"/>
              </w:rPr>
              <w:t>stellen die direkte Proportionalität grafisch, tabellarisch und sprachlich dar und nutzen den Dreisatz und Verhältnisgleichungen zur Berechnung fehlender Größen auch in Sachverhalten.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6.3 </w:t>
            </w:r>
            <w:r>
              <w:rPr>
                <w:sz w:val="19"/>
                <w:szCs w:val="19"/>
              </w:rPr>
              <w:t>Prozent</w:t>
            </w:r>
          </w:p>
        </w:tc>
        <w:tc>
          <w:tcPr>
            <w:tcW w:w="1020" w:type="dxa"/>
          </w:tcPr>
          <w:p w:rsidR="006D0C2C" w:rsidRPr="00D362C7" w:rsidRDefault="006D0C2C" w:rsidP="00CF7BCD">
            <w:pPr>
              <w:jc w:val="center"/>
              <w:rPr>
                <w:sz w:val="19"/>
                <w:szCs w:val="19"/>
              </w:rPr>
            </w:pPr>
            <w:r>
              <w:rPr>
                <w:sz w:val="19"/>
                <w:szCs w:val="19"/>
              </w:rPr>
              <w:t>166–167</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1: Rationale Zahlen</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 xml:space="preserve">wechseln situationsgerecht zwischen den Darstellungsformen für positive rationale Zahlen: Bruch, Dezimalzahl, Prozent sowie grafischer Darstellung (z. B. als Kreissektor oder </w:t>
            </w:r>
            <w:proofErr w:type="spellStart"/>
            <w:r w:rsidRPr="00094081">
              <w:rPr>
                <w:rFonts w:eastAsia="Times New Roman"/>
                <w:color w:val="000000"/>
                <w:sz w:val="19"/>
                <w:szCs w:val="19"/>
                <w:lang w:eastAsia="de-DE"/>
              </w:rPr>
              <w:t>Rechtecksanteil</w:t>
            </w:r>
            <w:proofErr w:type="spellEnd"/>
            <w:r w:rsidRPr="00094081">
              <w:rPr>
                <w:rFonts w:eastAsia="Times New Roman"/>
                <w:color w:val="000000"/>
                <w:sz w:val="19"/>
                <w:szCs w:val="19"/>
                <w:lang w:eastAsia="de-DE"/>
              </w:rPr>
              <w:t>).</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6.4 </w:t>
            </w:r>
            <w:r>
              <w:rPr>
                <w:sz w:val="19"/>
                <w:szCs w:val="19"/>
              </w:rPr>
              <w:t>Kreisdiagramm und Streifendiagramm</w:t>
            </w:r>
          </w:p>
        </w:tc>
        <w:tc>
          <w:tcPr>
            <w:tcW w:w="1020" w:type="dxa"/>
          </w:tcPr>
          <w:p w:rsidR="006D0C2C" w:rsidRPr="00D362C7" w:rsidRDefault="006D0C2C" w:rsidP="00CF7BCD">
            <w:pPr>
              <w:jc w:val="center"/>
              <w:rPr>
                <w:sz w:val="19"/>
                <w:szCs w:val="19"/>
              </w:rPr>
            </w:pPr>
            <w:r>
              <w:rPr>
                <w:sz w:val="19"/>
                <w:szCs w:val="19"/>
              </w:rPr>
              <w:t>168–169</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1: Rationale Zahlen</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 xml:space="preserve">wechseln situationsgerecht zwischen den Darstellungsformen für positive rationale Zahlen: Bruch, Dezimalzahl, Prozent sowie grafischer Darstellung (z. B. als Kreissektor oder </w:t>
            </w:r>
            <w:proofErr w:type="spellStart"/>
            <w:r w:rsidRPr="00094081">
              <w:rPr>
                <w:rFonts w:eastAsia="Times New Roman"/>
                <w:color w:val="000000"/>
                <w:sz w:val="19"/>
                <w:szCs w:val="19"/>
                <w:lang w:eastAsia="de-DE"/>
              </w:rPr>
              <w:t>Rechtecksanteil</w:t>
            </w:r>
            <w:proofErr w:type="spellEnd"/>
            <w:r w:rsidRPr="00094081">
              <w:rPr>
                <w:rFonts w:eastAsia="Times New Roman"/>
                <w:color w:val="000000"/>
                <w:sz w:val="19"/>
                <w:szCs w:val="19"/>
                <w:lang w:eastAsia="de-DE"/>
              </w:rPr>
              <w:t>).</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6.5 Grundbegriffe der Prozentrechnung</w:t>
            </w:r>
          </w:p>
        </w:tc>
        <w:tc>
          <w:tcPr>
            <w:tcW w:w="1020" w:type="dxa"/>
          </w:tcPr>
          <w:p w:rsidR="006D0C2C" w:rsidRPr="00D362C7" w:rsidRDefault="006D0C2C" w:rsidP="00CF7BCD">
            <w:pPr>
              <w:jc w:val="center"/>
              <w:rPr>
                <w:sz w:val="19"/>
                <w:szCs w:val="19"/>
              </w:rPr>
            </w:pPr>
            <w:r>
              <w:rPr>
                <w:sz w:val="19"/>
                <w:szCs w:val="19"/>
              </w:rPr>
              <w:t>170–171</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6: Direkte Proportionalität</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color w:val="000000"/>
                <w:sz w:val="19"/>
                <w:szCs w:val="19"/>
                <w:shd w:val="clear" w:color="auto" w:fill="FFFFFF"/>
              </w:rPr>
              <w:t>identifizieren den Prozentsatz, Grundwert und Prozentwert in Sachverhalten und nutzen den Dreisatz und Verhältnisgleichungen bei der rechnerischen Ermittlung von Prozentwert, Grundwert und Prozentsatz.</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6.6 Prozentrechnung</w:t>
            </w:r>
          </w:p>
        </w:tc>
        <w:tc>
          <w:tcPr>
            <w:tcW w:w="1020" w:type="dxa"/>
          </w:tcPr>
          <w:p w:rsidR="006D0C2C" w:rsidRPr="00D362C7" w:rsidRDefault="006D0C2C" w:rsidP="00CF7BCD">
            <w:pPr>
              <w:jc w:val="center"/>
              <w:rPr>
                <w:sz w:val="19"/>
                <w:szCs w:val="19"/>
              </w:rPr>
            </w:pPr>
            <w:r>
              <w:rPr>
                <w:sz w:val="19"/>
                <w:szCs w:val="19"/>
              </w:rPr>
              <w:t>172–177</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6: Direkte Proportionalität</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identifizieren den Prozentsatz, Grundwert und Prozentwert in Sachverhalten und nutzen den Dreisatz und Verhältnisgleichungen bei der rechnerischen Ermittlung von Prozentwert, Grundwert und Prozentsatz.</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6.</w:t>
            </w:r>
            <w:r>
              <w:rPr>
                <w:sz w:val="19"/>
                <w:szCs w:val="19"/>
              </w:rPr>
              <w:t>7</w:t>
            </w:r>
            <w:r w:rsidRPr="00D362C7">
              <w:rPr>
                <w:sz w:val="19"/>
                <w:szCs w:val="19"/>
              </w:rPr>
              <w:t xml:space="preserve"> Vermischte Aufgaben</w:t>
            </w:r>
          </w:p>
        </w:tc>
        <w:tc>
          <w:tcPr>
            <w:tcW w:w="1020" w:type="dxa"/>
          </w:tcPr>
          <w:p w:rsidR="006D0C2C" w:rsidRPr="00D362C7" w:rsidRDefault="006D0C2C" w:rsidP="00CF7BCD">
            <w:pPr>
              <w:jc w:val="center"/>
              <w:rPr>
                <w:sz w:val="19"/>
                <w:szCs w:val="19"/>
              </w:rPr>
            </w:pPr>
            <w:r>
              <w:rPr>
                <w:sz w:val="19"/>
                <w:szCs w:val="19"/>
              </w:rPr>
              <w:t>178–179</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D362C7" w:rsidRDefault="006D0C2C" w:rsidP="00CF7BCD">
            <w:pPr>
              <w:rPr>
                <w:sz w:val="19"/>
                <w:szCs w:val="19"/>
              </w:rPr>
            </w:pPr>
            <w:r w:rsidRPr="00803881">
              <w:rPr>
                <w:b/>
                <w:color w:val="8BC63F"/>
                <w:sz w:val="19"/>
                <w:szCs w:val="19"/>
              </w:rPr>
              <w:lastRenderedPageBreak/>
              <w:t>6.</w:t>
            </w:r>
            <w:r>
              <w:rPr>
                <w:b/>
                <w:color w:val="8BC63F"/>
                <w:sz w:val="19"/>
                <w:szCs w:val="19"/>
              </w:rPr>
              <w:t>8</w:t>
            </w:r>
            <w:r w:rsidRPr="00803881">
              <w:rPr>
                <w:b/>
                <w:color w:val="8BC63F"/>
                <w:sz w:val="19"/>
                <w:szCs w:val="19"/>
              </w:rPr>
              <w:t xml:space="preserve"> Das kann ich!</w:t>
            </w:r>
          </w:p>
        </w:tc>
        <w:tc>
          <w:tcPr>
            <w:tcW w:w="1020" w:type="dxa"/>
          </w:tcPr>
          <w:p w:rsidR="006D0C2C" w:rsidRPr="00D362C7" w:rsidRDefault="006D0C2C" w:rsidP="00CF7BCD">
            <w:pPr>
              <w:jc w:val="center"/>
              <w:rPr>
                <w:sz w:val="19"/>
                <w:szCs w:val="19"/>
              </w:rPr>
            </w:pPr>
            <w:r>
              <w:rPr>
                <w:sz w:val="19"/>
                <w:szCs w:val="19"/>
              </w:rPr>
              <w:t>180–181</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F7941D"/>
                <w:sz w:val="19"/>
                <w:szCs w:val="19"/>
              </w:rPr>
              <w:t>6.9</w:t>
            </w:r>
            <w:r w:rsidRPr="00803881">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182</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573E09" w:rsidRDefault="006D0C2C" w:rsidP="00CF7BCD">
            <w:pPr>
              <w:rPr>
                <w:b/>
                <w:color w:val="723063"/>
                <w:sz w:val="19"/>
                <w:szCs w:val="19"/>
              </w:rPr>
            </w:pPr>
            <w:r>
              <w:rPr>
                <w:b/>
                <w:color w:val="723063"/>
                <w:sz w:val="19"/>
                <w:szCs w:val="19"/>
              </w:rPr>
              <w:t>6.10</w:t>
            </w:r>
            <w:r w:rsidRPr="00573E09">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183</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573E09" w:rsidRDefault="006D0C2C" w:rsidP="00CF7BCD">
            <w:pPr>
              <w:rPr>
                <w:b/>
                <w:color w:val="00B8DE"/>
              </w:rPr>
            </w:pPr>
            <w:r w:rsidRPr="00573E09">
              <w:rPr>
                <w:b/>
                <w:color w:val="00B8DE"/>
              </w:rPr>
              <w:lastRenderedPageBreak/>
              <w:t xml:space="preserve">7 </w:t>
            </w:r>
            <w:r>
              <w:rPr>
                <w:b/>
                <w:color w:val="00B8DE"/>
              </w:rPr>
              <w:t>Flächeninhalt ebener Figuren</w:t>
            </w:r>
          </w:p>
        </w:tc>
        <w:tc>
          <w:tcPr>
            <w:tcW w:w="1020" w:type="dxa"/>
          </w:tcPr>
          <w:p w:rsidR="006D0C2C" w:rsidRPr="00573E09" w:rsidRDefault="006D0C2C" w:rsidP="00CF7BCD">
            <w:pPr>
              <w:jc w:val="center"/>
              <w:rPr>
                <w:b/>
                <w:color w:val="00B8DE"/>
              </w:rPr>
            </w:pPr>
          </w:p>
        </w:tc>
        <w:tc>
          <w:tcPr>
            <w:tcW w:w="7228" w:type="dxa"/>
          </w:tcPr>
          <w:p w:rsidR="006D0C2C" w:rsidRPr="00094081" w:rsidRDefault="006D0C2C" w:rsidP="00CF7BCD">
            <w:pPr>
              <w:rPr>
                <w:b/>
                <w:color w:val="00B8DE"/>
              </w:rPr>
            </w:pPr>
            <w:r w:rsidRPr="00094081">
              <w:rPr>
                <w:b/>
                <w:color w:val="00B8DE"/>
              </w:rPr>
              <w:t>Die Schülerinnen und Schüler …</w:t>
            </w:r>
          </w:p>
        </w:tc>
        <w:tc>
          <w:tcPr>
            <w:tcW w:w="2665" w:type="dxa"/>
          </w:tcPr>
          <w:p w:rsidR="006D0C2C" w:rsidRPr="00573E09" w:rsidRDefault="006D0C2C" w:rsidP="00CF7BCD">
            <w:pPr>
              <w:rPr>
                <w:b/>
                <w:color w:val="00B8DE"/>
              </w:rPr>
            </w:pPr>
          </w:p>
        </w:tc>
        <w:tc>
          <w:tcPr>
            <w:tcW w:w="1137" w:type="dxa"/>
          </w:tcPr>
          <w:p w:rsidR="006D0C2C" w:rsidRPr="00573E09" w:rsidRDefault="006D0C2C" w:rsidP="00CF7BCD">
            <w:pPr>
              <w:jc w:val="center"/>
              <w:rPr>
                <w:b/>
                <w:color w:val="00B8DE"/>
              </w:rPr>
            </w:pPr>
            <w:r w:rsidRPr="00573E09">
              <w:rPr>
                <w:b/>
                <w:color w:val="00B8DE"/>
              </w:rPr>
              <w:t xml:space="preserve">ca. </w:t>
            </w:r>
            <w:r>
              <w:rPr>
                <w:b/>
                <w:color w:val="00B8DE"/>
              </w:rPr>
              <w:t>18</w:t>
            </w:r>
            <w:r w:rsidRPr="00573E09">
              <w:rPr>
                <w:b/>
                <w:color w:val="00B8DE"/>
              </w:rPr>
              <w:t xml:space="preserve"> Std.</w:t>
            </w:r>
          </w:p>
        </w:tc>
      </w:tr>
      <w:tr w:rsidR="008718F7" w:rsidRPr="00D362C7" w:rsidTr="00B111A1">
        <w:tc>
          <w:tcPr>
            <w:tcW w:w="3113" w:type="dxa"/>
          </w:tcPr>
          <w:p w:rsidR="009B2AA3" w:rsidRPr="00D362C7" w:rsidRDefault="009B2AA3" w:rsidP="009B2AA3">
            <w:pPr>
              <w:rPr>
                <w:sz w:val="19"/>
                <w:szCs w:val="19"/>
              </w:rPr>
            </w:pPr>
            <w:r w:rsidRPr="0038187D">
              <w:rPr>
                <w:b/>
                <w:color w:val="00B8DE"/>
                <w:sz w:val="19"/>
                <w:szCs w:val="19"/>
              </w:rPr>
              <w:t>Startklar</w:t>
            </w:r>
          </w:p>
        </w:tc>
        <w:tc>
          <w:tcPr>
            <w:tcW w:w="1020" w:type="dxa"/>
          </w:tcPr>
          <w:p w:rsidR="009B2AA3" w:rsidRPr="00D362C7" w:rsidRDefault="009B2AA3" w:rsidP="009B2AA3">
            <w:pPr>
              <w:jc w:val="center"/>
              <w:rPr>
                <w:sz w:val="19"/>
                <w:szCs w:val="19"/>
              </w:rPr>
            </w:pPr>
            <w:r>
              <w:rPr>
                <w:sz w:val="19"/>
                <w:szCs w:val="19"/>
              </w:rPr>
              <w:t>184–185</w:t>
            </w:r>
          </w:p>
        </w:tc>
        <w:tc>
          <w:tcPr>
            <w:tcW w:w="7228" w:type="dxa"/>
          </w:tcPr>
          <w:p w:rsidR="009B2AA3" w:rsidRPr="001F78A9" w:rsidRDefault="009B2AA3" w:rsidP="009B2AA3">
            <w:pPr>
              <w:rPr>
                <w:sz w:val="19"/>
                <w:szCs w:val="19"/>
              </w:rPr>
            </w:pPr>
            <w:r w:rsidRPr="001F78A9">
              <w:rPr>
                <w:sz w:val="19"/>
                <w:szCs w:val="19"/>
              </w:rPr>
              <w:t>Auf dieser Seite wird das für das Kapitel notwendige Vorwissen abgeprüft.</w:t>
            </w:r>
          </w:p>
          <w:p w:rsidR="009B2AA3" w:rsidRPr="001F78A9" w:rsidRDefault="009B2AA3" w:rsidP="009B2AA3">
            <w:pPr>
              <w:rPr>
                <w:sz w:val="19"/>
                <w:szCs w:val="19"/>
              </w:rPr>
            </w:pPr>
            <w:r w:rsidRPr="001F78A9">
              <w:rPr>
                <w:sz w:val="19"/>
                <w:szCs w:val="19"/>
              </w:rPr>
              <w:t>Die rechte Seite bietet einen Einstieg in das Kapitel.</w:t>
            </w:r>
          </w:p>
        </w:tc>
        <w:tc>
          <w:tcPr>
            <w:tcW w:w="2665" w:type="dxa"/>
          </w:tcPr>
          <w:p w:rsidR="009B2AA3" w:rsidRPr="00D362C7" w:rsidRDefault="009B2AA3" w:rsidP="009B2AA3">
            <w:pPr>
              <w:rPr>
                <w:sz w:val="19"/>
                <w:szCs w:val="19"/>
              </w:rPr>
            </w:pPr>
            <w:r w:rsidRPr="00D362C7">
              <w:rPr>
                <w:sz w:val="19"/>
                <w:szCs w:val="19"/>
              </w:rPr>
              <w:t>Die Lösungen stehen im Anhang des Buches.</w:t>
            </w:r>
          </w:p>
        </w:tc>
        <w:tc>
          <w:tcPr>
            <w:tcW w:w="1137" w:type="dxa"/>
          </w:tcPr>
          <w:p w:rsidR="009B2AA3" w:rsidRPr="00D362C7" w:rsidRDefault="009B2AA3" w:rsidP="009B2AA3">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7.1 </w:t>
            </w:r>
            <w:r>
              <w:rPr>
                <w:sz w:val="19"/>
                <w:szCs w:val="19"/>
              </w:rPr>
              <w:t>Flächenvergleich</w:t>
            </w:r>
          </w:p>
        </w:tc>
        <w:tc>
          <w:tcPr>
            <w:tcW w:w="1020" w:type="dxa"/>
          </w:tcPr>
          <w:p w:rsidR="006D0C2C" w:rsidRPr="00D362C7" w:rsidRDefault="006D0C2C" w:rsidP="00CF7BCD">
            <w:pPr>
              <w:jc w:val="center"/>
              <w:rPr>
                <w:sz w:val="19"/>
                <w:szCs w:val="19"/>
              </w:rPr>
            </w:pPr>
            <w:r>
              <w:rPr>
                <w:sz w:val="19"/>
                <w:szCs w:val="19"/>
              </w:rPr>
              <w:t>186–187</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3: Flächeninhalt ebener Figuren</w:t>
            </w:r>
          </w:p>
          <w:p w:rsidR="006D0C2C" w:rsidRPr="00F62B3D" w:rsidRDefault="006D0C2C" w:rsidP="00F62B3D">
            <w:pPr>
              <w:numPr>
                <w:ilvl w:val="0"/>
                <w:numId w:val="13"/>
              </w:numPr>
              <w:shd w:val="clear" w:color="auto" w:fill="FFFFFF"/>
              <w:tabs>
                <w:tab w:val="clear" w:pos="720"/>
                <w:tab w:val="num" w:pos="360"/>
              </w:tabs>
              <w:ind w:left="360"/>
              <w:rPr>
                <w:rFonts w:eastAsia="Times New Roman"/>
                <w:color w:val="000000"/>
                <w:sz w:val="19"/>
                <w:szCs w:val="19"/>
                <w:lang w:eastAsia="de-DE"/>
              </w:rPr>
            </w:pPr>
            <w:r w:rsidRPr="00CF131F">
              <w:rPr>
                <w:rFonts w:eastAsia="Times New Roman"/>
                <w:color w:val="000000"/>
                <w:sz w:val="19"/>
                <w:szCs w:val="19"/>
                <w:lang w:eastAsia="de-DE"/>
              </w:rPr>
              <w:t>vergleichen die Flächeninhalte von Figuren durch Zerlegung in paarweise kongruente Teilflächen, um damit den Flächeninhalt von Dreieck, Parallelogramm, Trapez, Drachenviereck und Raute auf bekannte Flächeninhalte zurückzuführen.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7.2 </w:t>
            </w:r>
            <w:r>
              <w:rPr>
                <w:sz w:val="19"/>
                <w:szCs w:val="19"/>
              </w:rPr>
              <w:t>Flächeninhalt von Parallelogrammen</w:t>
            </w:r>
          </w:p>
        </w:tc>
        <w:tc>
          <w:tcPr>
            <w:tcW w:w="1020" w:type="dxa"/>
          </w:tcPr>
          <w:p w:rsidR="006D0C2C" w:rsidRPr="00D362C7" w:rsidRDefault="006D0C2C" w:rsidP="00CF7BCD">
            <w:pPr>
              <w:jc w:val="center"/>
              <w:rPr>
                <w:sz w:val="19"/>
                <w:szCs w:val="19"/>
              </w:rPr>
            </w:pPr>
            <w:r>
              <w:rPr>
                <w:sz w:val="19"/>
                <w:szCs w:val="19"/>
              </w:rPr>
              <w:t>188–189</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3: Flächeninhalt ebener Figuren</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berechnen den Flächeninhalt von Dreieck, Parallelogramm, Trapez, Drachenviereck und Raute auch mithilfe der Formeln und bestimmen bei Dreieck, Parallelogramm und Trapez jeweils geeignete Höhen.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7.3 </w:t>
            </w:r>
            <w:r>
              <w:rPr>
                <w:sz w:val="19"/>
                <w:szCs w:val="19"/>
              </w:rPr>
              <w:t>Flächeninhalt von Dreiecken</w:t>
            </w:r>
          </w:p>
        </w:tc>
        <w:tc>
          <w:tcPr>
            <w:tcW w:w="1020" w:type="dxa"/>
          </w:tcPr>
          <w:p w:rsidR="006D0C2C" w:rsidRPr="00D362C7" w:rsidRDefault="006D0C2C" w:rsidP="00CF7BCD">
            <w:pPr>
              <w:jc w:val="center"/>
              <w:rPr>
                <w:sz w:val="19"/>
                <w:szCs w:val="19"/>
              </w:rPr>
            </w:pPr>
            <w:r>
              <w:rPr>
                <w:sz w:val="19"/>
                <w:szCs w:val="19"/>
              </w:rPr>
              <w:t>190–193</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3: Flächeninhalt ebener Figuren</w:t>
            </w:r>
          </w:p>
          <w:p w:rsidR="006D0C2C" w:rsidRPr="00094081" w:rsidRDefault="006D0C2C" w:rsidP="006D0C2C">
            <w:pPr>
              <w:numPr>
                <w:ilvl w:val="0"/>
                <w:numId w:val="8"/>
              </w:numPr>
              <w:shd w:val="clear" w:color="auto" w:fill="FFFFFF"/>
              <w:rPr>
                <w:rFonts w:eastAsia="Times New Roman"/>
                <w:color w:val="000000"/>
                <w:sz w:val="19"/>
                <w:szCs w:val="19"/>
                <w:lang w:eastAsia="de-DE"/>
              </w:rPr>
            </w:pPr>
            <w:r w:rsidRPr="00CF131F">
              <w:rPr>
                <w:rFonts w:eastAsia="Times New Roman"/>
                <w:color w:val="000000"/>
                <w:sz w:val="19"/>
                <w:szCs w:val="19"/>
                <w:lang w:eastAsia="de-DE"/>
              </w:rPr>
              <w:t>vergleichen die Flächeninhalte von Figuren durch Zerlegung in paarweise kongruente Teilflächen, um damit den Flächeninhalt von Dreieck, Parallelogramm, Trapez, Drachenviereck und Raute auf bekannte Flächeninhalte zurückzuführen.</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berechnen den Flächeninhalt von Dreieck, Parallelogramm, Trapez, Drachenviereck und Raute auch mithilfe der Formeln und bestimmen bei Dreieck, Parallelogramm und Trapez jeweils geeignete Höhen.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sidRPr="00D362C7">
              <w:rPr>
                <w:sz w:val="19"/>
                <w:szCs w:val="19"/>
              </w:rPr>
              <w:t xml:space="preserve">7.4 </w:t>
            </w:r>
            <w:r>
              <w:rPr>
                <w:sz w:val="19"/>
                <w:szCs w:val="19"/>
              </w:rPr>
              <w:t>Flächeninhalt von Trapezen</w:t>
            </w:r>
          </w:p>
        </w:tc>
        <w:tc>
          <w:tcPr>
            <w:tcW w:w="1020" w:type="dxa"/>
          </w:tcPr>
          <w:p w:rsidR="006D0C2C" w:rsidRPr="00D362C7" w:rsidRDefault="006D0C2C" w:rsidP="00CF7BCD">
            <w:pPr>
              <w:jc w:val="center"/>
              <w:rPr>
                <w:sz w:val="19"/>
                <w:szCs w:val="19"/>
              </w:rPr>
            </w:pPr>
            <w:r>
              <w:rPr>
                <w:sz w:val="19"/>
                <w:szCs w:val="19"/>
              </w:rPr>
              <w:t>194–195</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3: Flächeninhalt ebener Figuren</w:t>
            </w:r>
          </w:p>
          <w:p w:rsidR="006D0C2C" w:rsidRPr="00094081" w:rsidRDefault="006D0C2C" w:rsidP="006D0C2C">
            <w:pPr>
              <w:numPr>
                <w:ilvl w:val="0"/>
                <w:numId w:val="8"/>
              </w:numPr>
              <w:shd w:val="clear" w:color="auto" w:fill="FFFFFF"/>
              <w:rPr>
                <w:rFonts w:eastAsia="Times New Roman"/>
                <w:color w:val="000000"/>
                <w:sz w:val="19"/>
                <w:szCs w:val="19"/>
                <w:lang w:eastAsia="de-DE"/>
              </w:rPr>
            </w:pPr>
            <w:r w:rsidRPr="00CF131F">
              <w:rPr>
                <w:rFonts w:eastAsia="Times New Roman"/>
                <w:color w:val="000000"/>
                <w:sz w:val="19"/>
                <w:szCs w:val="19"/>
                <w:lang w:eastAsia="de-DE"/>
              </w:rPr>
              <w:t>vergleichen die Flächeninhalte von Figuren durch Zerlegung in paarweise kongruente Teilflächen, um damit den Flächeninhalt von Dreieck, Parallelogramm, Trapez, Drachenviereck und Raute auf bekannte Flächeninhalte zurückzuführen.</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berechnen den Flächeninhalt von Dreieck, Parallelogramm, Trapez, Drachenviereck und Raute auch mithilfe der Formeln und bestimmen bei Dreieck, Parallelogramm und Trapez jeweils geeignete Höhen.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t>7.5 Flächeninhalte von Drachenvierecken</w:t>
            </w:r>
          </w:p>
        </w:tc>
        <w:tc>
          <w:tcPr>
            <w:tcW w:w="1020" w:type="dxa"/>
          </w:tcPr>
          <w:p w:rsidR="006D0C2C" w:rsidRPr="00D362C7" w:rsidRDefault="006D0C2C" w:rsidP="00CF7BCD">
            <w:pPr>
              <w:jc w:val="center"/>
              <w:rPr>
                <w:sz w:val="19"/>
                <w:szCs w:val="19"/>
              </w:rPr>
            </w:pPr>
            <w:r>
              <w:rPr>
                <w:sz w:val="19"/>
                <w:szCs w:val="19"/>
              </w:rPr>
              <w:t>196–197</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3: Flächeninhalt ebener Figuren</w:t>
            </w:r>
          </w:p>
          <w:p w:rsidR="006D0C2C" w:rsidRPr="00094081" w:rsidRDefault="006D0C2C" w:rsidP="006D0C2C">
            <w:pPr>
              <w:numPr>
                <w:ilvl w:val="0"/>
                <w:numId w:val="8"/>
              </w:numPr>
              <w:shd w:val="clear" w:color="auto" w:fill="FFFFFF"/>
              <w:rPr>
                <w:rFonts w:eastAsia="Times New Roman"/>
                <w:color w:val="000000"/>
                <w:sz w:val="19"/>
                <w:szCs w:val="19"/>
                <w:lang w:eastAsia="de-DE"/>
              </w:rPr>
            </w:pPr>
            <w:r w:rsidRPr="00CF131F">
              <w:rPr>
                <w:rFonts w:eastAsia="Times New Roman"/>
                <w:color w:val="000000"/>
                <w:sz w:val="19"/>
                <w:szCs w:val="19"/>
                <w:lang w:eastAsia="de-DE"/>
              </w:rPr>
              <w:t>vergleichen die Flächeninhalte von Figuren durch Zerlegung in paarweise kongruente Teilflächen, um damit den Flächeninhalt von Dreieck, Parallelogramm, Trapez, Drachenviereck und Raute auf bekannte Flächeninhalte zurückzuführen.</w:t>
            </w:r>
          </w:p>
          <w:p w:rsidR="006D0C2C" w:rsidRPr="00094081" w:rsidRDefault="006D0C2C" w:rsidP="006D0C2C">
            <w:pPr>
              <w:pStyle w:val="Listenabsatz"/>
              <w:numPr>
                <w:ilvl w:val="0"/>
                <w:numId w:val="8"/>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berechnen den Flächeninhalt von Dreieck, Parallelogramm, Trapez, Drachenviereck und Raute auch mithilfe der Formeln und bestimmen bei Dreieck, Parallelogramm und Trapez jeweils geeignete Höhen.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t>7.6 Flächeninhalt von Vielecken</w:t>
            </w:r>
          </w:p>
        </w:tc>
        <w:tc>
          <w:tcPr>
            <w:tcW w:w="1020" w:type="dxa"/>
          </w:tcPr>
          <w:p w:rsidR="006D0C2C" w:rsidRPr="00D362C7" w:rsidRDefault="006D0C2C" w:rsidP="00CF7BCD">
            <w:pPr>
              <w:jc w:val="center"/>
              <w:rPr>
                <w:sz w:val="19"/>
                <w:szCs w:val="19"/>
              </w:rPr>
            </w:pPr>
            <w:r>
              <w:rPr>
                <w:sz w:val="19"/>
                <w:szCs w:val="19"/>
              </w:rPr>
              <w:t>198–199</w:t>
            </w:r>
          </w:p>
        </w:tc>
        <w:tc>
          <w:tcPr>
            <w:tcW w:w="7228" w:type="dxa"/>
          </w:tcPr>
          <w:p w:rsidR="006D0C2C" w:rsidRPr="00094081" w:rsidRDefault="006D0C2C" w:rsidP="00CF7BCD">
            <w:pPr>
              <w:shd w:val="clear" w:color="auto" w:fill="FFFFFF"/>
              <w:tabs>
                <w:tab w:val="left" w:pos="4486"/>
              </w:tabs>
              <w:rPr>
                <w:rFonts w:eastAsia="Times New Roman"/>
                <w:color w:val="000000"/>
                <w:sz w:val="19"/>
                <w:szCs w:val="19"/>
                <w:lang w:eastAsia="de-DE"/>
              </w:rPr>
            </w:pPr>
            <w:r w:rsidRPr="00094081">
              <w:rPr>
                <w:rFonts w:eastAsia="Times New Roman"/>
                <w:color w:val="000000"/>
                <w:sz w:val="19"/>
                <w:szCs w:val="19"/>
                <w:lang w:eastAsia="de-DE"/>
              </w:rPr>
              <w:t>Lernbereich 3: Flächeninhalt ebener Figuren</w:t>
            </w:r>
          </w:p>
          <w:p w:rsidR="006D0C2C" w:rsidRPr="00094081" w:rsidRDefault="006D0C2C" w:rsidP="006D0C2C">
            <w:pPr>
              <w:numPr>
                <w:ilvl w:val="0"/>
                <w:numId w:val="35"/>
              </w:numPr>
              <w:shd w:val="clear" w:color="auto" w:fill="FFFFFF"/>
              <w:rPr>
                <w:rFonts w:eastAsia="Times New Roman"/>
                <w:color w:val="000000"/>
                <w:sz w:val="19"/>
                <w:szCs w:val="19"/>
                <w:lang w:eastAsia="de-DE"/>
              </w:rPr>
            </w:pPr>
            <w:r w:rsidRPr="008072FF">
              <w:rPr>
                <w:rFonts w:eastAsia="Times New Roman"/>
                <w:color w:val="000000"/>
                <w:sz w:val="19"/>
                <w:szCs w:val="19"/>
                <w:lang w:eastAsia="de-DE"/>
              </w:rPr>
              <w:t>vergleichen die Flächeninhalte von Figuren durch Zerlegung in paarweise kongruente Teilflächen, um damit den Flächeninhalt von Dreieck, Parallelogramm, Trapez, Drachenviereck und Raute auf bekannte Flächeninhalte zurückzuführen.</w:t>
            </w:r>
          </w:p>
          <w:p w:rsidR="006D0C2C" w:rsidRPr="00094081" w:rsidRDefault="006D0C2C" w:rsidP="006D0C2C">
            <w:pPr>
              <w:numPr>
                <w:ilvl w:val="0"/>
                <w:numId w:val="35"/>
              </w:numPr>
              <w:shd w:val="clear" w:color="auto" w:fill="FFFFFF"/>
              <w:rPr>
                <w:rFonts w:eastAsia="Times New Roman"/>
                <w:color w:val="000000"/>
                <w:sz w:val="19"/>
                <w:szCs w:val="19"/>
                <w:lang w:eastAsia="de-DE"/>
              </w:rPr>
            </w:pPr>
            <w:r w:rsidRPr="008072FF">
              <w:rPr>
                <w:rFonts w:eastAsia="Times New Roman"/>
                <w:color w:val="000000"/>
                <w:sz w:val="19"/>
                <w:szCs w:val="19"/>
                <w:lang w:eastAsia="de-DE"/>
              </w:rPr>
              <w:t>berechnen den Flächeninhalt von Vielecken, indem sie diese in geeignete Teilfiguren zerlegen, und lösen dazu auch Sachaufgaben.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Default="006D0C2C" w:rsidP="00CF7BCD">
            <w:pPr>
              <w:rPr>
                <w:sz w:val="19"/>
                <w:szCs w:val="19"/>
              </w:rPr>
            </w:pPr>
            <w:r>
              <w:rPr>
                <w:sz w:val="19"/>
                <w:szCs w:val="19"/>
              </w:rPr>
              <w:lastRenderedPageBreak/>
              <w:t>7.7 Oberflächeninhalt von Quadern</w:t>
            </w:r>
          </w:p>
        </w:tc>
        <w:tc>
          <w:tcPr>
            <w:tcW w:w="1020" w:type="dxa"/>
          </w:tcPr>
          <w:p w:rsidR="006D0C2C" w:rsidRPr="00D362C7" w:rsidRDefault="006D0C2C" w:rsidP="00CF7BCD">
            <w:pPr>
              <w:jc w:val="center"/>
              <w:rPr>
                <w:sz w:val="19"/>
                <w:szCs w:val="19"/>
              </w:rPr>
            </w:pPr>
            <w:r>
              <w:rPr>
                <w:sz w:val="19"/>
                <w:szCs w:val="19"/>
              </w:rPr>
              <w:t>200–201</w:t>
            </w:r>
          </w:p>
        </w:tc>
        <w:tc>
          <w:tcPr>
            <w:tcW w:w="7228" w:type="dxa"/>
          </w:tcPr>
          <w:p w:rsidR="006D0C2C" w:rsidRPr="00094081" w:rsidRDefault="006D0C2C" w:rsidP="00CF7BCD">
            <w:pPr>
              <w:shd w:val="clear" w:color="auto" w:fill="FFFFFF"/>
              <w:rPr>
                <w:rFonts w:eastAsia="Times New Roman"/>
                <w:color w:val="000000"/>
                <w:sz w:val="19"/>
                <w:szCs w:val="19"/>
                <w:lang w:eastAsia="de-DE"/>
              </w:rPr>
            </w:pPr>
            <w:r w:rsidRPr="00094081">
              <w:rPr>
                <w:rFonts w:eastAsia="Times New Roman"/>
                <w:color w:val="000000"/>
                <w:sz w:val="19"/>
                <w:szCs w:val="19"/>
                <w:lang w:eastAsia="de-DE"/>
              </w:rPr>
              <w:t>Lernbereich 3: Flächeninhalt ebener Figuren</w:t>
            </w:r>
          </w:p>
          <w:p w:rsidR="006D0C2C" w:rsidRPr="00094081" w:rsidRDefault="006D0C2C" w:rsidP="006D0C2C">
            <w:pPr>
              <w:pStyle w:val="Listenabsatz"/>
              <w:numPr>
                <w:ilvl w:val="0"/>
                <w:numId w:val="36"/>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berechnen den Oberflächeninhalt von Quadern und Würfeln.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7.8</w:t>
            </w:r>
            <w:r w:rsidRPr="00D362C7">
              <w:rPr>
                <w:sz w:val="19"/>
                <w:szCs w:val="19"/>
              </w:rPr>
              <w:t xml:space="preserve"> Vermischte Aufgaben</w:t>
            </w:r>
          </w:p>
        </w:tc>
        <w:tc>
          <w:tcPr>
            <w:tcW w:w="1020" w:type="dxa"/>
          </w:tcPr>
          <w:p w:rsidR="006D0C2C" w:rsidRPr="00D362C7" w:rsidRDefault="006D0C2C" w:rsidP="00CF7BCD">
            <w:pPr>
              <w:jc w:val="center"/>
              <w:rPr>
                <w:sz w:val="19"/>
                <w:szCs w:val="19"/>
              </w:rPr>
            </w:pPr>
            <w:r>
              <w:rPr>
                <w:sz w:val="19"/>
                <w:szCs w:val="19"/>
              </w:rPr>
              <w:t>202–203</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803881" w:rsidRDefault="006D0C2C" w:rsidP="00CF7BCD">
            <w:pPr>
              <w:rPr>
                <w:b/>
                <w:color w:val="8BC63F"/>
                <w:sz w:val="19"/>
                <w:szCs w:val="19"/>
              </w:rPr>
            </w:pPr>
            <w:r>
              <w:rPr>
                <w:b/>
                <w:color w:val="455771"/>
                <w:sz w:val="19"/>
                <w:szCs w:val="19"/>
              </w:rPr>
              <w:t>7.9</w:t>
            </w:r>
            <w:r w:rsidRPr="00803881">
              <w:rPr>
                <w:b/>
                <w:color w:val="455771"/>
                <w:sz w:val="19"/>
                <w:szCs w:val="19"/>
              </w:rPr>
              <w:t xml:space="preserve"> Themenseite: </w:t>
            </w:r>
            <w:r>
              <w:rPr>
                <w:b/>
                <w:color w:val="455771"/>
                <w:sz w:val="19"/>
                <w:szCs w:val="19"/>
              </w:rPr>
              <w:t>Vermessen</w:t>
            </w:r>
          </w:p>
        </w:tc>
        <w:tc>
          <w:tcPr>
            <w:tcW w:w="1020" w:type="dxa"/>
          </w:tcPr>
          <w:p w:rsidR="006D0C2C" w:rsidRPr="00D362C7" w:rsidRDefault="006D0C2C" w:rsidP="00CF7BCD">
            <w:pPr>
              <w:jc w:val="center"/>
              <w:rPr>
                <w:sz w:val="19"/>
                <w:szCs w:val="19"/>
              </w:rPr>
            </w:pPr>
            <w:r>
              <w:rPr>
                <w:sz w:val="19"/>
                <w:szCs w:val="19"/>
              </w:rPr>
              <w:t>204–205</w:t>
            </w:r>
          </w:p>
        </w:tc>
        <w:tc>
          <w:tcPr>
            <w:tcW w:w="7228" w:type="dxa"/>
          </w:tcPr>
          <w:p w:rsidR="006D0C2C" w:rsidRPr="009B2AA3" w:rsidRDefault="006D0C2C" w:rsidP="00CF7BCD">
            <w:pPr>
              <w:rPr>
                <w:sz w:val="19"/>
                <w:szCs w:val="19"/>
              </w:rPr>
            </w:pPr>
            <w:r w:rsidRPr="009B2AA3">
              <w:rPr>
                <w:sz w:val="19"/>
                <w:szCs w:val="19"/>
              </w:rPr>
              <w:t>Auf dieser Themendoppelseite wird ein Alltagsbezug zum Thema Vermessen hergestellt.</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803881" w:rsidRDefault="006D0C2C" w:rsidP="00CF7BCD">
            <w:pPr>
              <w:rPr>
                <w:b/>
                <w:color w:val="8BC63F"/>
                <w:sz w:val="19"/>
                <w:szCs w:val="19"/>
              </w:rPr>
            </w:pPr>
            <w:r>
              <w:rPr>
                <w:b/>
                <w:color w:val="8BC63F"/>
                <w:sz w:val="19"/>
                <w:szCs w:val="19"/>
              </w:rPr>
              <w:t>7.10</w:t>
            </w:r>
            <w:r w:rsidRPr="00803881">
              <w:rPr>
                <w:b/>
                <w:color w:val="8BC63F"/>
                <w:sz w:val="19"/>
                <w:szCs w:val="19"/>
              </w:rPr>
              <w:t xml:space="preserve"> Das kann ich!</w:t>
            </w:r>
          </w:p>
        </w:tc>
        <w:tc>
          <w:tcPr>
            <w:tcW w:w="1020" w:type="dxa"/>
          </w:tcPr>
          <w:p w:rsidR="006D0C2C" w:rsidRPr="00D362C7" w:rsidRDefault="006D0C2C" w:rsidP="00CF7BCD">
            <w:pPr>
              <w:jc w:val="center"/>
              <w:rPr>
                <w:sz w:val="19"/>
                <w:szCs w:val="19"/>
              </w:rPr>
            </w:pPr>
            <w:r>
              <w:rPr>
                <w:sz w:val="19"/>
                <w:szCs w:val="19"/>
              </w:rPr>
              <w:t>206–207</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F7941D"/>
                <w:sz w:val="19"/>
                <w:szCs w:val="19"/>
              </w:rPr>
              <w:t>7.11</w:t>
            </w:r>
            <w:r w:rsidRPr="00803881">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208</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723063"/>
                <w:sz w:val="19"/>
                <w:szCs w:val="19"/>
              </w:rPr>
              <w:t>7.12</w:t>
            </w:r>
            <w:r w:rsidRPr="00573E09">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209</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52773" w:rsidRDefault="00652773">
      <w:r>
        <w:br w:type="page"/>
      </w:r>
      <w:bookmarkStart w:id="0" w:name="_GoBack"/>
      <w:bookmarkEnd w:id="0"/>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13"/>
        <w:gridCol w:w="1020"/>
        <w:gridCol w:w="7228"/>
        <w:gridCol w:w="2665"/>
        <w:gridCol w:w="1137"/>
      </w:tblGrid>
      <w:tr w:rsidR="008718F7" w:rsidRPr="00D362C7" w:rsidTr="00B111A1">
        <w:tc>
          <w:tcPr>
            <w:tcW w:w="3113" w:type="dxa"/>
          </w:tcPr>
          <w:p w:rsidR="006D0C2C" w:rsidRPr="00573E09" w:rsidRDefault="006D0C2C" w:rsidP="00CF7BCD">
            <w:pPr>
              <w:rPr>
                <w:b/>
                <w:color w:val="00B8DE"/>
              </w:rPr>
            </w:pPr>
            <w:r>
              <w:rPr>
                <w:b/>
                <w:color w:val="00B8DE"/>
              </w:rPr>
              <w:lastRenderedPageBreak/>
              <w:t>8 Raumgeometrie</w:t>
            </w:r>
          </w:p>
        </w:tc>
        <w:tc>
          <w:tcPr>
            <w:tcW w:w="1020" w:type="dxa"/>
          </w:tcPr>
          <w:p w:rsidR="006D0C2C" w:rsidRPr="00D362C7" w:rsidRDefault="006D0C2C" w:rsidP="00CF7BCD">
            <w:pPr>
              <w:jc w:val="center"/>
              <w:rPr>
                <w:sz w:val="19"/>
                <w:szCs w:val="19"/>
              </w:rPr>
            </w:pPr>
          </w:p>
        </w:tc>
        <w:tc>
          <w:tcPr>
            <w:tcW w:w="7228" w:type="dxa"/>
          </w:tcPr>
          <w:p w:rsidR="006D0C2C" w:rsidRPr="00094081" w:rsidRDefault="006D0C2C" w:rsidP="00CF7BCD">
            <w:pPr>
              <w:rPr>
                <w:b/>
                <w:color w:val="00B8DE"/>
              </w:rPr>
            </w:pPr>
            <w:r w:rsidRPr="00094081">
              <w:rPr>
                <w:b/>
                <w:color w:val="00B8DE"/>
              </w:rPr>
              <w:t>Die Schülerinnen und Schüler …</w:t>
            </w:r>
          </w:p>
        </w:tc>
        <w:tc>
          <w:tcPr>
            <w:tcW w:w="2665" w:type="dxa"/>
          </w:tcPr>
          <w:p w:rsidR="006D0C2C" w:rsidRPr="00F31F78" w:rsidRDefault="006D0C2C" w:rsidP="00CF7BCD">
            <w:pPr>
              <w:rPr>
                <w:b/>
                <w:color w:val="00B8DE"/>
              </w:rPr>
            </w:pPr>
          </w:p>
        </w:tc>
        <w:tc>
          <w:tcPr>
            <w:tcW w:w="1137" w:type="dxa"/>
          </w:tcPr>
          <w:p w:rsidR="006D0C2C" w:rsidRPr="00F31F78" w:rsidRDefault="006D0C2C" w:rsidP="00CF7BCD">
            <w:pPr>
              <w:rPr>
                <w:b/>
                <w:color w:val="00B8DE"/>
              </w:rPr>
            </w:pPr>
            <w:r w:rsidRPr="00F31F78">
              <w:rPr>
                <w:b/>
                <w:color w:val="00B8DE"/>
              </w:rPr>
              <w:t>ca. 14 Std.</w:t>
            </w:r>
          </w:p>
        </w:tc>
      </w:tr>
      <w:tr w:rsidR="008718F7" w:rsidRPr="00D362C7" w:rsidTr="00B111A1">
        <w:tc>
          <w:tcPr>
            <w:tcW w:w="3113" w:type="dxa"/>
          </w:tcPr>
          <w:p w:rsidR="009B2AA3" w:rsidRPr="00D362C7" w:rsidRDefault="009B2AA3" w:rsidP="009B2AA3">
            <w:pPr>
              <w:rPr>
                <w:sz w:val="19"/>
                <w:szCs w:val="19"/>
              </w:rPr>
            </w:pPr>
            <w:r w:rsidRPr="0038187D">
              <w:rPr>
                <w:b/>
                <w:color w:val="00B8DE"/>
                <w:sz w:val="19"/>
                <w:szCs w:val="19"/>
              </w:rPr>
              <w:t>Startklar</w:t>
            </w:r>
          </w:p>
        </w:tc>
        <w:tc>
          <w:tcPr>
            <w:tcW w:w="1020" w:type="dxa"/>
          </w:tcPr>
          <w:p w:rsidR="009B2AA3" w:rsidRPr="00D362C7" w:rsidRDefault="009B2AA3" w:rsidP="009B2AA3">
            <w:pPr>
              <w:jc w:val="center"/>
              <w:rPr>
                <w:sz w:val="19"/>
                <w:szCs w:val="19"/>
              </w:rPr>
            </w:pPr>
            <w:r>
              <w:rPr>
                <w:sz w:val="19"/>
                <w:szCs w:val="19"/>
              </w:rPr>
              <w:t>210–211</w:t>
            </w:r>
          </w:p>
        </w:tc>
        <w:tc>
          <w:tcPr>
            <w:tcW w:w="7228" w:type="dxa"/>
          </w:tcPr>
          <w:p w:rsidR="009B2AA3" w:rsidRPr="001F78A9" w:rsidRDefault="009B2AA3" w:rsidP="009B2AA3">
            <w:pPr>
              <w:rPr>
                <w:sz w:val="19"/>
                <w:szCs w:val="19"/>
              </w:rPr>
            </w:pPr>
            <w:r w:rsidRPr="001F78A9">
              <w:rPr>
                <w:sz w:val="19"/>
                <w:szCs w:val="19"/>
              </w:rPr>
              <w:t>Auf dieser Seite wird das für das Kapitel notwendige Vorwissen abgeprüft.</w:t>
            </w:r>
          </w:p>
          <w:p w:rsidR="009B2AA3" w:rsidRPr="001F78A9" w:rsidRDefault="009B2AA3" w:rsidP="009B2AA3">
            <w:pPr>
              <w:rPr>
                <w:sz w:val="19"/>
                <w:szCs w:val="19"/>
              </w:rPr>
            </w:pPr>
            <w:r w:rsidRPr="001F78A9">
              <w:rPr>
                <w:sz w:val="19"/>
                <w:szCs w:val="19"/>
              </w:rPr>
              <w:t>Die rechte Seite bietet einen Einstieg in das Kapitel.</w:t>
            </w:r>
          </w:p>
        </w:tc>
        <w:tc>
          <w:tcPr>
            <w:tcW w:w="2665" w:type="dxa"/>
          </w:tcPr>
          <w:p w:rsidR="009B2AA3" w:rsidRPr="00D362C7" w:rsidRDefault="009B2AA3" w:rsidP="009B2AA3">
            <w:pPr>
              <w:rPr>
                <w:sz w:val="19"/>
                <w:szCs w:val="19"/>
              </w:rPr>
            </w:pPr>
            <w:r w:rsidRPr="00D362C7">
              <w:rPr>
                <w:sz w:val="19"/>
                <w:szCs w:val="19"/>
              </w:rPr>
              <w:t>Die Lösungen stehen im Anhang des Buches.</w:t>
            </w:r>
          </w:p>
        </w:tc>
        <w:tc>
          <w:tcPr>
            <w:tcW w:w="1137" w:type="dxa"/>
          </w:tcPr>
          <w:p w:rsidR="009B2AA3" w:rsidRPr="00D362C7" w:rsidRDefault="009B2AA3" w:rsidP="009B2AA3">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8.1 Volumen vergleichen und messen</w:t>
            </w:r>
          </w:p>
        </w:tc>
        <w:tc>
          <w:tcPr>
            <w:tcW w:w="1020" w:type="dxa"/>
          </w:tcPr>
          <w:p w:rsidR="006D0C2C" w:rsidRPr="00D362C7" w:rsidRDefault="006D0C2C" w:rsidP="00CF7BCD">
            <w:pPr>
              <w:jc w:val="center"/>
              <w:rPr>
                <w:sz w:val="19"/>
                <w:szCs w:val="19"/>
              </w:rPr>
            </w:pPr>
            <w:r>
              <w:rPr>
                <w:sz w:val="19"/>
                <w:szCs w:val="19"/>
              </w:rPr>
              <w:t>212–213</w:t>
            </w:r>
          </w:p>
        </w:tc>
        <w:tc>
          <w:tcPr>
            <w:tcW w:w="7228" w:type="dxa"/>
          </w:tcPr>
          <w:p w:rsidR="006D0C2C" w:rsidRPr="00094081" w:rsidRDefault="006D0C2C" w:rsidP="00CF7BCD">
            <w:pPr>
              <w:rPr>
                <w:sz w:val="19"/>
                <w:szCs w:val="19"/>
              </w:rPr>
            </w:pPr>
            <w:r w:rsidRPr="00094081">
              <w:rPr>
                <w:sz w:val="19"/>
                <w:szCs w:val="19"/>
              </w:rPr>
              <w:t>Lernbereich 4: Raumgeometrie</w:t>
            </w:r>
          </w:p>
          <w:p w:rsidR="006D0C2C" w:rsidRPr="00094081" w:rsidRDefault="006D0C2C" w:rsidP="006D0C2C">
            <w:pPr>
              <w:pStyle w:val="Listenabsatz"/>
              <w:numPr>
                <w:ilvl w:val="0"/>
                <w:numId w:val="36"/>
              </w:numPr>
              <w:contextualSpacing/>
              <w:rPr>
                <w:sz w:val="19"/>
                <w:szCs w:val="19"/>
              </w:rPr>
            </w:pPr>
            <w:r w:rsidRPr="00094081">
              <w:rPr>
                <w:color w:val="000000"/>
                <w:sz w:val="19"/>
                <w:szCs w:val="19"/>
                <w:shd w:val="clear" w:color="auto" w:fill="FFFFFF"/>
              </w:rPr>
              <w:t xml:space="preserve">ermitteln Rauminhalte von Körpern mit </w:t>
            </w:r>
            <w:proofErr w:type="spellStart"/>
            <w:r w:rsidRPr="00094081">
              <w:rPr>
                <w:color w:val="000000"/>
                <w:sz w:val="19"/>
                <w:szCs w:val="19"/>
                <w:shd w:val="clear" w:color="auto" w:fill="FFFFFF"/>
              </w:rPr>
              <w:t>ungenormten</w:t>
            </w:r>
            <w:proofErr w:type="spellEnd"/>
            <w:r w:rsidRPr="00094081">
              <w:rPr>
                <w:color w:val="000000"/>
                <w:sz w:val="19"/>
                <w:szCs w:val="19"/>
                <w:shd w:val="clear" w:color="auto" w:fill="FFFFFF"/>
              </w:rPr>
              <w:t xml:space="preserve"> und genormten Einheiten und geben Rauminhalte in den passenden Maßeinheiten an. </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8.2 Volumeneinheiten</w:t>
            </w:r>
          </w:p>
        </w:tc>
        <w:tc>
          <w:tcPr>
            <w:tcW w:w="1020" w:type="dxa"/>
          </w:tcPr>
          <w:p w:rsidR="006D0C2C" w:rsidRPr="00D362C7" w:rsidRDefault="006D0C2C" w:rsidP="00CF7BCD">
            <w:pPr>
              <w:jc w:val="center"/>
              <w:rPr>
                <w:sz w:val="19"/>
                <w:szCs w:val="19"/>
              </w:rPr>
            </w:pPr>
            <w:r>
              <w:rPr>
                <w:sz w:val="19"/>
                <w:szCs w:val="19"/>
              </w:rPr>
              <w:t>214–217</w:t>
            </w:r>
          </w:p>
        </w:tc>
        <w:tc>
          <w:tcPr>
            <w:tcW w:w="7228" w:type="dxa"/>
          </w:tcPr>
          <w:p w:rsidR="006D0C2C" w:rsidRPr="00094081" w:rsidRDefault="006D0C2C" w:rsidP="00CF7BCD">
            <w:pPr>
              <w:rPr>
                <w:sz w:val="19"/>
                <w:szCs w:val="19"/>
              </w:rPr>
            </w:pPr>
            <w:r w:rsidRPr="00094081">
              <w:rPr>
                <w:sz w:val="19"/>
                <w:szCs w:val="19"/>
              </w:rPr>
              <w:t>Lernbereich 4: Raumgeometrie</w:t>
            </w:r>
          </w:p>
          <w:p w:rsidR="006D0C2C" w:rsidRPr="00094081" w:rsidRDefault="006D0C2C" w:rsidP="006D0C2C">
            <w:pPr>
              <w:pStyle w:val="Listenabsatz"/>
              <w:numPr>
                <w:ilvl w:val="0"/>
                <w:numId w:val="36"/>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 xml:space="preserve">ermitteln Rauminhalte von Körpern mit </w:t>
            </w:r>
            <w:proofErr w:type="spellStart"/>
            <w:r w:rsidRPr="00094081">
              <w:rPr>
                <w:rFonts w:eastAsia="Times New Roman"/>
                <w:color w:val="000000"/>
                <w:sz w:val="19"/>
                <w:szCs w:val="19"/>
                <w:lang w:eastAsia="de-DE"/>
              </w:rPr>
              <w:t>ungenormten</w:t>
            </w:r>
            <w:proofErr w:type="spellEnd"/>
            <w:r w:rsidRPr="00094081">
              <w:rPr>
                <w:rFonts w:eastAsia="Times New Roman"/>
                <w:color w:val="000000"/>
                <w:sz w:val="19"/>
                <w:szCs w:val="19"/>
                <w:lang w:eastAsia="de-DE"/>
              </w:rPr>
              <w:t xml:space="preserve"> und genormten Einheiten und geben Rauminhalte in den passenden Maßeinheiten an. Ferner rechnen sie genormte Raum</w:t>
            </w:r>
            <w:r w:rsidRPr="00094081">
              <w:rPr>
                <w:rFonts w:eastAsia="Times New Roman"/>
                <w:color w:val="000000"/>
                <w:sz w:val="19"/>
                <w:szCs w:val="19"/>
                <w:lang w:eastAsia="de-DE"/>
              </w:rPr>
              <w:softHyphen/>
              <w:t>einheiten in kleinere und größere Einheiten um und verknüpfen sie mit den bereits bekannten Hohlmaßen.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8.3 Volumen von Quadern</w:t>
            </w:r>
          </w:p>
        </w:tc>
        <w:tc>
          <w:tcPr>
            <w:tcW w:w="1020" w:type="dxa"/>
          </w:tcPr>
          <w:p w:rsidR="006D0C2C" w:rsidRPr="00D362C7" w:rsidRDefault="006D0C2C" w:rsidP="00CF7BCD">
            <w:pPr>
              <w:jc w:val="center"/>
              <w:rPr>
                <w:sz w:val="19"/>
                <w:szCs w:val="19"/>
              </w:rPr>
            </w:pPr>
            <w:r>
              <w:rPr>
                <w:sz w:val="19"/>
                <w:szCs w:val="19"/>
              </w:rPr>
              <w:t>218–221</w:t>
            </w:r>
          </w:p>
        </w:tc>
        <w:tc>
          <w:tcPr>
            <w:tcW w:w="7228" w:type="dxa"/>
          </w:tcPr>
          <w:p w:rsidR="006D0C2C" w:rsidRPr="00094081" w:rsidRDefault="006D0C2C" w:rsidP="00CF7BCD">
            <w:pPr>
              <w:rPr>
                <w:sz w:val="19"/>
                <w:szCs w:val="19"/>
              </w:rPr>
            </w:pPr>
            <w:r w:rsidRPr="00094081">
              <w:rPr>
                <w:sz w:val="19"/>
                <w:szCs w:val="19"/>
              </w:rPr>
              <w:t>Lernbereich 4: Raumgeometrie</w:t>
            </w:r>
          </w:p>
          <w:p w:rsidR="006D0C2C" w:rsidRPr="00094081" w:rsidRDefault="006D0C2C" w:rsidP="006D0C2C">
            <w:pPr>
              <w:numPr>
                <w:ilvl w:val="0"/>
                <w:numId w:val="36"/>
              </w:numPr>
              <w:shd w:val="clear" w:color="auto" w:fill="FFFFFF"/>
              <w:rPr>
                <w:rFonts w:eastAsia="Times New Roman"/>
                <w:color w:val="000000"/>
                <w:sz w:val="19"/>
                <w:szCs w:val="19"/>
                <w:lang w:eastAsia="de-DE"/>
              </w:rPr>
            </w:pPr>
            <w:r w:rsidRPr="00B16A64">
              <w:rPr>
                <w:rFonts w:eastAsia="Times New Roman"/>
                <w:color w:val="000000"/>
                <w:sz w:val="19"/>
                <w:szCs w:val="19"/>
                <w:lang w:eastAsia="de-DE"/>
              </w:rPr>
              <w:t xml:space="preserve">ermitteln Rauminhalte von Körpern mit </w:t>
            </w:r>
            <w:proofErr w:type="spellStart"/>
            <w:r w:rsidRPr="00B16A64">
              <w:rPr>
                <w:rFonts w:eastAsia="Times New Roman"/>
                <w:color w:val="000000"/>
                <w:sz w:val="19"/>
                <w:szCs w:val="19"/>
                <w:lang w:eastAsia="de-DE"/>
              </w:rPr>
              <w:t>ungenormten</w:t>
            </w:r>
            <w:proofErr w:type="spellEnd"/>
            <w:r w:rsidRPr="00B16A64">
              <w:rPr>
                <w:rFonts w:eastAsia="Times New Roman"/>
                <w:color w:val="000000"/>
                <w:sz w:val="19"/>
                <w:szCs w:val="19"/>
                <w:lang w:eastAsia="de-DE"/>
              </w:rPr>
              <w:t xml:space="preserve"> und genormten Einheiten und geben Rauminhalte in den passenden Maßeinheiten an. Ferner rechnen sie genormte Raum</w:t>
            </w:r>
            <w:r w:rsidRPr="00B16A64">
              <w:rPr>
                <w:rFonts w:eastAsia="Times New Roman"/>
                <w:color w:val="000000"/>
                <w:sz w:val="19"/>
                <w:szCs w:val="19"/>
                <w:lang w:eastAsia="de-DE"/>
              </w:rPr>
              <w:softHyphen/>
              <w:t>einheiten in kleinere und größere Einheiten um und verknüpfen sie mit den bereits bekannten Hohlmaßen.</w:t>
            </w:r>
          </w:p>
          <w:p w:rsidR="006D0C2C" w:rsidRPr="00094081" w:rsidRDefault="006D0C2C" w:rsidP="006D0C2C">
            <w:pPr>
              <w:pStyle w:val="Listenabsatz"/>
              <w:numPr>
                <w:ilvl w:val="0"/>
                <w:numId w:val="36"/>
              </w:numPr>
              <w:shd w:val="clear" w:color="auto" w:fill="FFFFFF"/>
              <w:contextualSpacing/>
              <w:rPr>
                <w:rFonts w:eastAsia="Times New Roman"/>
                <w:color w:val="000000"/>
                <w:sz w:val="19"/>
                <w:szCs w:val="19"/>
                <w:lang w:eastAsia="de-DE"/>
              </w:rPr>
            </w:pPr>
            <w:r w:rsidRPr="00094081">
              <w:rPr>
                <w:rFonts w:eastAsia="Times New Roman"/>
                <w:color w:val="000000"/>
                <w:sz w:val="19"/>
                <w:szCs w:val="19"/>
                <w:lang w:eastAsia="de-DE"/>
              </w:rPr>
              <w:t>berechnen das Volumen von Quadern, Würfeln und Körpern, die sich in Quader und Würfel zerlegen lassen, zur Lösung von Sachaufgaben unter Verwendung geeigneter Lösungsstrategien und durch mathematisches Modellieren.</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sz w:val="19"/>
                <w:szCs w:val="19"/>
              </w:rPr>
              <w:t>8.4</w:t>
            </w:r>
            <w:r w:rsidRPr="00D362C7">
              <w:rPr>
                <w:sz w:val="19"/>
                <w:szCs w:val="19"/>
              </w:rPr>
              <w:t xml:space="preserve"> Vermischte Aufgaben</w:t>
            </w:r>
          </w:p>
        </w:tc>
        <w:tc>
          <w:tcPr>
            <w:tcW w:w="1020" w:type="dxa"/>
          </w:tcPr>
          <w:p w:rsidR="006D0C2C" w:rsidRPr="00D362C7" w:rsidRDefault="006D0C2C" w:rsidP="00CF7BCD">
            <w:pPr>
              <w:jc w:val="center"/>
              <w:rPr>
                <w:sz w:val="19"/>
                <w:szCs w:val="19"/>
              </w:rPr>
            </w:pPr>
            <w:r>
              <w:rPr>
                <w:sz w:val="19"/>
                <w:szCs w:val="19"/>
              </w:rPr>
              <w:t>222–223</w:t>
            </w:r>
          </w:p>
        </w:tc>
        <w:tc>
          <w:tcPr>
            <w:tcW w:w="7228" w:type="dxa"/>
          </w:tcPr>
          <w:p w:rsidR="006D0C2C" w:rsidRPr="00094081" w:rsidRDefault="006D0C2C" w:rsidP="00CF7BCD">
            <w:pPr>
              <w:rPr>
                <w:sz w:val="19"/>
                <w:szCs w:val="19"/>
              </w:rPr>
            </w:pPr>
            <w:r w:rsidRPr="00094081">
              <w:rPr>
                <w:sz w:val="19"/>
                <w:szCs w:val="19"/>
              </w:rPr>
              <w:t>Die Vermischten Aufgaben dienen der Wiederholung und Ergebnissicherung des Stoffes und spiegeln dabei den kompletten Inhalt des Kapitels wieder.</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803881" w:rsidRDefault="006D0C2C" w:rsidP="00CF7BCD">
            <w:pPr>
              <w:rPr>
                <w:b/>
                <w:color w:val="8BC63F"/>
                <w:sz w:val="19"/>
                <w:szCs w:val="19"/>
              </w:rPr>
            </w:pPr>
            <w:r>
              <w:rPr>
                <w:b/>
                <w:color w:val="8BC63F"/>
                <w:sz w:val="19"/>
                <w:szCs w:val="19"/>
              </w:rPr>
              <w:t>8.5</w:t>
            </w:r>
            <w:r w:rsidRPr="00803881">
              <w:rPr>
                <w:b/>
                <w:color w:val="8BC63F"/>
                <w:sz w:val="19"/>
                <w:szCs w:val="19"/>
              </w:rPr>
              <w:t xml:space="preserve"> Das kann ich!</w:t>
            </w:r>
          </w:p>
        </w:tc>
        <w:tc>
          <w:tcPr>
            <w:tcW w:w="1020" w:type="dxa"/>
          </w:tcPr>
          <w:p w:rsidR="006D0C2C" w:rsidRPr="00D362C7" w:rsidRDefault="006D0C2C" w:rsidP="00CF7BCD">
            <w:pPr>
              <w:jc w:val="center"/>
              <w:rPr>
                <w:sz w:val="19"/>
                <w:szCs w:val="19"/>
              </w:rPr>
            </w:pPr>
            <w:r>
              <w:rPr>
                <w:sz w:val="19"/>
                <w:szCs w:val="19"/>
              </w:rPr>
              <w:t>224–225</w:t>
            </w:r>
          </w:p>
        </w:tc>
        <w:tc>
          <w:tcPr>
            <w:tcW w:w="7228" w:type="dxa"/>
          </w:tcPr>
          <w:p w:rsidR="006D0C2C" w:rsidRPr="00094081" w:rsidRDefault="006D0C2C" w:rsidP="00CF7BCD">
            <w:pPr>
              <w:rPr>
                <w:sz w:val="19"/>
                <w:szCs w:val="19"/>
              </w:rPr>
            </w:pPr>
            <w:r w:rsidRPr="00094081">
              <w:rPr>
                <w:sz w:val="19"/>
                <w:szCs w:val="19"/>
              </w:rPr>
              <w:t>Diese Doppelseite bietet Grundaufgaben zur Einzelarbeit im Sinne einer Mindestanforderung und Aufgaben zur Partnerarbeit, die die Kompetenzen Kommunizieren und Argumentieren schulen.</w:t>
            </w:r>
          </w:p>
        </w:tc>
        <w:tc>
          <w:tcPr>
            <w:tcW w:w="2665" w:type="dxa"/>
          </w:tcPr>
          <w:p w:rsidR="006D0C2C" w:rsidRPr="00D362C7" w:rsidRDefault="006D0C2C" w:rsidP="00CF7BCD">
            <w:pPr>
              <w:rPr>
                <w:sz w:val="19"/>
                <w:szCs w:val="19"/>
              </w:rPr>
            </w:pPr>
            <w:r w:rsidRPr="00D362C7">
              <w:rPr>
                <w:sz w:val="19"/>
                <w:szCs w:val="19"/>
              </w:rPr>
              <w:t>Die Lösungen stehen im Anhang des Buches.</w:t>
            </w: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F7941D"/>
                <w:sz w:val="19"/>
                <w:szCs w:val="19"/>
              </w:rPr>
              <w:t>8.6</w:t>
            </w:r>
            <w:r w:rsidRPr="00803881">
              <w:rPr>
                <w:b/>
                <w:color w:val="F7941D"/>
                <w:sz w:val="19"/>
                <w:szCs w:val="19"/>
              </w:rPr>
              <w:t xml:space="preserve"> Auf einen Blick</w:t>
            </w:r>
          </w:p>
        </w:tc>
        <w:tc>
          <w:tcPr>
            <w:tcW w:w="1020" w:type="dxa"/>
          </w:tcPr>
          <w:p w:rsidR="006D0C2C" w:rsidRPr="00D362C7" w:rsidRDefault="006D0C2C" w:rsidP="00CF7BCD">
            <w:pPr>
              <w:jc w:val="center"/>
              <w:rPr>
                <w:sz w:val="19"/>
                <w:szCs w:val="19"/>
              </w:rPr>
            </w:pPr>
            <w:r>
              <w:rPr>
                <w:sz w:val="19"/>
                <w:szCs w:val="19"/>
              </w:rPr>
              <w:t>226</w:t>
            </w:r>
          </w:p>
        </w:tc>
        <w:tc>
          <w:tcPr>
            <w:tcW w:w="7228" w:type="dxa"/>
          </w:tcPr>
          <w:p w:rsidR="006D0C2C" w:rsidRPr="00094081" w:rsidRDefault="006D0C2C" w:rsidP="00CF7BCD">
            <w:pPr>
              <w:rPr>
                <w:sz w:val="19"/>
                <w:szCs w:val="19"/>
              </w:rPr>
            </w:pPr>
            <w:r w:rsidRPr="00094081">
              <w:rPr>
                <w:sz w:val="19"/>
                <w:szCs w:val="19"/>
              </w:rPr>
              <w:t>Diese Seite enthält das Grundwissen des Kapitels in kompakter Form.</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r w:rsidR="008718F7" w:rsidRPr="00D362C7" w:rsidTr="00B111A1">
        <w:tc>
          <w:tcPr>
            <w:tcW w:w="3113" w:type="dxa"/>
          </w:tcPr>
          <w:p w:rsidR="006D0C2C" w:rsidRPr="00D362C7" w:rsidRDefault="006D0C2C" w:rsidP="00CF7BCD">
            <w:pPr>
              <w:rPr>
                <w:sz w:val="19"/>
                <w:szCs w:val="19"/>
              </w:rPr>
            </w:pPr>
            <w:r>
              <w:rPr>
                <w:b/>
                <w:color w:val="723063"/>
                <w:sz w:val="19"/>
                <w:szCs w:val="19"/>
              </w:rPr>
              <w:t>8.7</w:t>
            </w:r>
            <w:r w:rsidRPr="00573E09">
              <w:rPr>
                <w:b/>
                <w:color w:val="723063"/>
                <w:sz w:val="19"/>
                <w:szCs w:val="19"/>
              </w:rPr>
              <w:t xml:space="preserve"> Mathe mit Köpfchen</w:t>
            </w:r>
          </w:p>
        </w:tc>
        <w:tc>
          <w:tcPr>
            <w:tcW w:w="1020" w:type="dxa"/>
          </w:tcPr>
          <w:p w:rsidR="006D0C2C" w:rsidRPr="00D362C7" w:rsidRDefault="006D0C2C" w:rsidP="00CF7BCD">
            <w:pPr>
              <w:jc w:val="center"/>
              <w:rPr>
                <w:sz w:val="19"/>
                <w:szCs w:val="19"/>
              </w:rPr>
            </w:pPr>
            <w:r>
              <w:rPr>
                <w:sz w:val="19"/>
                <w:szCs w:val="19"/>
              </w:rPr>
              <w:t>227</w:t>
            </w:r>
          </w:p>
        </w:tc>
        <w:tc>
          <w:tcPr>
            <w:tcW w:w="7228" w:type="dxa"/>
          </w:tcPr>
          <w:p w:rsidR="006D0C2C" w:rsidRPr="00094081" w:rsidRDefault="006D0C2C" w:rsidP="00CF7BCD">
            <w:pPr>
              <w:rPr>
                <w:sz w:val="19"/>
                <w:szCs w:val="19"/>
              </w:rPr>
            </w:pPr>
            <w:r w:rsidRPr="00094081">
              <w:rPr>
                <w:sz w:val="19"/>
                <w:szCs w:val="19"/>
              </w:rPr>
              <w:t>Diese Seite bereitet gezielt auf denjenigen Teil der Abschlussprüfung vor, der ohne Taschenrechner bewältigt werden muss.</w:t>
            </w:r>
          </w:p>
        </w:tc>
        <w:tc>
          <w:tcPr>
            <w:tcW w:w="2665" w:type="dxa"/>
          </w:tcPr>
          <w:p w:rsidR="006D0C2C" w:rsidRPr="00D362C7" w:rsidRDefault="006D0C2C" w:rsidP="00CF7BCD">
            <w:pPr>
              <w:rPr>
                <w:sz w:val="19"/>
                <w:szCs w:val="19"/>
              </w:rPr>
            </w:pPr>
          </w:p>
        </w:tc>
        <w:tc>
          <w:tcPr>
            <w:tcW w:w="1137" w:type="dxa"/>
          </w:tcPr>
          <w:p w:rsidR="006D0C2C" w:rsidRPr="00D362C7" w:rsidRDefault="006D0C2C" w:rsidP="00CF7BCD">
            <w:pPr>
              <w:jc w:val="center"/>
              <w:rPr>
                <w:sz w:val="19"/>
                <w:szCs w:val="19"/>
              </w:rPr>
            </w:pPr>
          </w:p>
        </w:tc>
      </w:tr>
    </w:tbl>
    <w:p w:rsidR="006D0C2C" w:rsidRDefault="006D0C2C"/>
    <w:sectPr w:rsidR="006D0C2C"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CD" w:rsidRDefault="00CF7BCD">
      <w:r>
        <w:separator/>
      </w:r>
    </w:p>
  </w:endnote>
  <w:endnote w:type="continuationSeparator" w:id="0">
    <w:p w:rsidR="00CF7BCD" w:rsidRDefault="00CF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CD" w:rsidRPr="009200AA" w:rsidRDefault="00CF7BCD"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Pr>
        <w:sz w:val="19"/>
        <w:szCs w:val="19"/>
      </w:rPr>
      <w:t>Mathe.Logo</w:t>
    </w:r>
    <w:proofErr w:type="spellEnd"/>
    <w:r>
      <w:rPr>
        <w:sz w:val="19"/>
        <w:szCs w:val="19"/>
      </w:rPr>
      <w:t xml:space="preserve"> 6 (ISBN 978-3-661-60106-9)</w:t>
    </w:r>
    <w:r>
      <w:rPr>
        <w:sz w:val="19"/>
        <w:szCs w:val="19"/>
      </w:rPr>
      <w:tab/>
      <w:t>www.ccbuchner.de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CD" w:rsidRDefault="00CF7BCD">
      <w:r>
        <w:separator/>
      </w:r>
    </w:p>
  </w:footnote>
  <w:footnote w:type="continuationSeparator" w:id="0">
    <w:p w:rsidR="00CF7BCD" w:rsidRDefault="00CF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CD" w:rsidRDefault="00CF7BCD" w:rsidP="0055058B">
    <w:pPr>
      <w:pStyle w:val="Kopfzeile"/>
      <w:tabs>
        <w:tab w:val="clear" w:pos="4536"/>
        <w:tab w:val="clear" w:pos="9072"/>
        <w:tab w:val="left" w:pos="15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CD" w:rsidRDefault="00CF7BCD" w:rsidP="0055058B">
    <w:pPr>
      <w:pStyle w:val="Kopfzeile"/>
      <w:pBdr>
        <w:bottom w:val="single" w:sz="12" w:space="1" w:color="auto"/>
      </w:pBdr>
      <w:tabs>
        <w:tab w:val="clear" w:pos="4536"/>
        <w:tab w:val="clear" w:pos="9072"/>
        <w:tab w:val="left" w:pos="1552"/>
      </w:tabs>
    </w:pPr>
  </w:p>
  <w:p w:rsidR="00CF7BCD" w:rsidRDefault="00CF7BCD"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190"/>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6F080B"/>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9158B8"/>
    <w:multiLevelType w:val="multilevel"/>
    <w:tmpl w:val="B57624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27522"/>
    <w:multiLevelType w:val="hybridMultilevel"/>
    <w:tmpl w:val="F050B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0156D"/>
    <w:multiLevelType w:val="multilevel"/>
    <w:tmpl w:val="747E8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FF53F6"/>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1E6564"/>
    <w:multiLevelType w:val="hybridMultilevel"/>
    <w:tmpl w:val="5476C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F5BAD"/>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B285BBA"/>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2843911"/>
    <w:multiLevelType w:val="hybridMultilevel"/>
    <w:tmpl w:val="F9CA40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96296"/>
    <w:multiLevelType w:val="hybridMultilevel"/>
    <w:tmpl w:val="ABF2E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B02749A"/>
    <w:multiLevelType w:val="hybridMultilevel"/>
    <w:tmpl w:val="30429F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27A3A"/>
    <w:multiLevelType w:val="multilevel"/>
    <w:tmpl w:val="01C4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22204"/>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21C6917"/>
    <w:multiLevelType w:val="hybridMultilevel"/>
    <w:tmpl w:val="DD3008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B276624"/>
    <w:multiLevelType w:val="hybridMultilevel"/>
    <w:tmpl w:val="9BDE2E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F07984"/>
    <w:multiLevelType w:val="hybridMultilevel"/>
    <w:tmpl w:val="4A76F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8E919B8"/>
    <w:multiLevelType w:val="hybridMultilevel"/>
    <w:tmpl w:val="5B043E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CD3561F"/>
    <w:multiLevelType w:val="hybridMultilevel"/>
    <w:tmpl w:val="C6100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3B782A"/>
    <w:multiLevelType w:val="hybridMultilevel"/>
    <w:tmpl w:val="52948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CBD4C15"/>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07AD8"/>
    <w:multiLevelType w:val="multilevel"/>
    <w:tmpl w:val="24B0E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1190A4F"/>
    <w:multiLevelType w:val="multilevel"/>
    <w:tmpl w:val="01C4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4B22476"/>
    <w:multiLevelType w:val="multilevel"/>
    <w:tmpl w:val="0D7E1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98F22DD"/>
    <w:multiLevelType w:val="multilevel"/>
    <w:tmpl w:val="5B7287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E600C97"/>
    <w:multiLevelType w:val="hybridMultilevel"/>
    <w:tmpl w:val="53123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21"/>
  </w:num>
  <w:num w:numId="4">
    <w:abstractNumId w:val="27"/>
  </w:num>
  <w:num w:numId="5">
    <w:abstractNumId w:val="6"/>
  </w:num>
  <w:num w:numId="6">
    <w:abstractNumId w:val="3"/>
  </w:num>
  <w:num w:numId="7">
    <w:abstractNumId w:val="4"/>
  </w:num>
  <w:num w:numId="8">
    <w:abstractNumId w:val="5"/>
  </w:num>
  <w:num w:numId="9">
    <w:abstractNumId w:val="7"/>
  </w:num>
  <w:num w:numId="10">
    <w:abstractNumId w:val="15"/>
  </w:num>
  <w:num w:numId="11">
    <w:abstractNumId w:val="18"/>
  </w:num>
  <w:num w:numId="12">
    <w:abstractNumId w:val="11"/>
  </w:num>
  <w:num w:numId="13">
    <w:abstractNumId w:val="30"/>
  </w:num>
  <w:num w:numId="14">
    <w:abstractNumId w:val="22"/>
  </w:num>
  <w:num w:numId="15">
    <w:abstractNumId w:val="8"/>
  </w:num>
  <w:num w:numId="16">
    <w:abstractNumId w:val="17"/>
  </w:num>
  <w:num w:numId="17">
    <w:abstractNumId w:val="28"/>
  </w:num>
  <w:num w:numId="18">
    <w:abstractNumId w:val="25"/>
  </w:num>
  <w:num w:numId="19">
    <w:abstractNumId w:val="2"/>
  </w:num>
  <w:num w:numId="20">
    <w:abstractNumId w:val="33"/>
  </w:num>
  <w:num w:numId="21">
    <w:abstractNumId w:val="31"/>
  </w:num>
  <w:num w:numId="22">
    <w:abstractNumId w:val="34"/>
  </w:num>
  <w:num w:numId="23">
    <w:abstractNumId w:val="14"/>
  </w:num>
  <w:num w:numId="24">
    <w:abstractNumId w:val="24"/>
  </w:num>
  <w:num w:numId="25">
    <w:abstractNumId w:val="23"/>
  </w:num>
  <w:num w:numId="26">
    <w:abstractNumId w:val="0"/>
  </w:num>
  <w:num w:numId="27">
    <w:abstractNumId w:val="20"/>
  </w:num>
  <w:num w:numId="28">
    <w:abstractNumId w:val="32"/>
  </w:num>
  <w:num w:numId="29">
    <w:abstractNumId w:val="29"/>
  </w:num>
  <w:num w:numId="30">
    <w:abstractNumId w:val="12"/>
  </w:num>
  <w:num w:numId="31">
    <w:abstractNumId w:val="19"/>
  </w:num>
  <w:num w:numId="32">
    <w:abstractNumId w:val="1"/>
  </w:num>
  <w:num w:numId="33">
    <w:abstractNumId w:val="13"/>
  </w:num>
  <w:num w:numId="34">
    <w:abstractNumId w:val="9"/>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47757"/>
    <w:rsid w:val="000A6EF9"/>
    <w:rsid w:val="00274BC0"/>
    <w:rsid w:val="0028690C"/>
    <w:rsid w:val="002D1408"/>
    <w:rsid w:val="002D5AB1"/>
    <w:rsid w:val="0032093B"/>
    <w:rsid w:val="003D68FD"/>
    <w:rsid w:val="003E0C0F"/>
    <w:rsid w:val="00450911"/>
    <w:rsid w:val="005115F4"/>
    <w:rsid w:val="0055058B"/>
    <w:rsid w:val="005C732D"/>
    <w:rsid w:val="00652773"/>
    <w:rsid w:val="00653DE4"/>
    <w:rsid w:val="00664E37"/>
    <w:rsid w:val="006A494F"/>
    <w:rsid w:val="006A7F3B"/>
    <w:rsid w:val="006D0C2C"/>
    <w:rsid w:val="00866F45"/>
    <w:rsid w:val="008718F7"/>
    <w:rsid w:val="008A112F"/>
    <w:rsid w:val="008E362B"/>
    <w:rsid w:val="009200AA"/>
    <w:rsid w:val="009B2AA3"/>
    <w:rsid w:val="00A35039"/>
    <w:rsid w:val="00A92D01"/>
    <w:rsid w:val="00AD5198"/>
    <w:rsid w:val="00B111A1"/>
    <w:rsid w:val="00C52205"/>
    <w:rsid w:val="00C73D56"/>
    <w:rsid w:val="00CF7BCD"/>
    <w:rsid w:val="00D167C0"/>
    <w:rsid w:val="00DF55DA"/>
    <w:rsid w:val="00E579D6"/>
    <w:rsid w:val="00E87EE3"/>
    <w:rsid w:val="00EB0780"/>
    <w:rsid w:val="00EE77AE"/>
    <w:rsid w:val="00F62B3D"/>
    <w:rsid w:val="00F95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hrplanplus.bayern.de/fachprofil/realschule/mathemati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4460</Words>
  <Characters>28099</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13</cp:revision>
  <cp:lastPrinted>2023-03-22T13:55:00Z</cp:lastPrinted>
  <dcterms:created xsi:type="dcterms:W3CDTF">2023-03-24T07:51:00Z</dcterms:created>
  <dcterms:modified xsi:type="dcterms:W3CDTF">2023-03-28T08:09:00Z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