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29"/>
        <w:gridCol w:w="5869"/>
      </w:tblGrid>
      <w:tr w:rsidR="00D61B00" w:rsidTr="00C2017C">
        <w:tc>
          <w:tcPr>
            <w:tcW w:w="9529" w:type="dxa"/>
          </w:tcPr>
          <w:p w:rsidR="00D61B00" w:rsidRDefault="00D61B00">
            <w:bookmarkStart w:id="0" w:name="_GoBack"/>
            <w:bookmarkEnd w:id="0"/>
          </w:p>
          <w:p w:rsidR="00D61B00" w:rsidRDefault="00D61B00"/>
          <w:p w:rsidR="00D61B00" w:rsidRDefault="00D61B00"/>
          <w:p w:rsidR="00D61B00" w:rsidRDefault="00D61B00"/>
          <w:p w:rsidR="002171FC" w:rsidRDefault="002171FC"/>
          <w:p w:rsidR="00D61B00" w:rsidRDefault="00D61B00"/>
        </w:tc>
        <w:tc>
          <w:tcPr>
            <w:tcW w:w="5869" w:type="dxa"/>
            <w:shd w:val="clear" w:color="auto" w:fill="C00000"/>
          </w:tcPr>
          <w:p w:rsidR="00D61B00" w:rsidRDefault="00D61B00"/>
        </w:tc>
      </w:tr>
      <w:tr w:rsidR="00D61B00" w:rsidTr="00C2017C">
        <w:tc>
          <w:tcPr>
            <w:tcW w:w="9529" w:type="dxa"/>
          </w:tcPr>
          <w:p w:rsidR="0061667B" w:rsidRPr="0061667B" w:rsidRDefault="0061667B" w:rsidP="0061667B">
            <w:pPr>
              <w:pStyle w:val="Listenabsatz"/>
              <w:numPr>
                <w:ilvl w:val="0"/>
                <w:numId w:val="1"/>
              </w:numPr>
              <w:ind w:left="357" w:hanging="357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Synopse</w:t>
            </w:r>
            <w:r w:rsidRPr="0061667B">
              <w:rPr>
                <w:b/>
                <w:sz w:val="40"/>
                <w:szCs w:val="40"/>
              </w:rPr>
              <w:t xml:space="preserve"> zum </w:t>
            </w:r>
            <w:r w:rsidRPr="0061667B">
              <w:rPr>
                <w:b/>
                <w:sz w:val="36"/>
                <w:szCs w:val="36"/>
              </w:rPr>
              <w:t>Abiturerlass vom 12. Juni 2017</w:t>
            </w:r>
          </w:p>
          <w:p w:rsidR="00D61B00" w:rsidRPr="0061667B" w:rsidRDefault="00D61B00" w:rsidP="0061667B">
            <w:pPr>
              <w:rPr>
                <w:b/>
                <w:sz w:val="40"/>
                <w:szCs w:val="40"/>
              </w:rPr>
            </w:pPr>
          </w:p>
          <w:p w:rsidR="00D61B00" w:rsidRDefault="00D61B00" w:rsidP="00D61B00">
            <w:pPr>
              <w:rPr>
                <w:b/>
                <w:sz w:val="40"/>
                <w:szCs w:val="40"/>
              </w:rPr>
            </w:pPr>
          </w:p>
          <w:p w:rsidR="002171FC" w:rsidRDefault="002171FC" w:rsidP="00D61B00">
            <w:pPr>
              <w:rPr>
                <w:b/>
                <w:sz w:val="40"/>
                <w:szCs w:val="40"/>
              </w:rPr>
            </w:pPr>
          </w:p>
          <w:p w:rsidR="002171FC" w:rsidRDefault="002171FC" w:rsidP="00D61B00">
            <w:pPr>
              <w:rPr>
                <w:b/>
                <w:sz w:val="40"/>
                <w:szCs w:val="40"/>
              </w:rPr>
            </w:pPr>
          </w:p>
          <w:p w:rsidR="002171FC" w:rsidRPr="00D61B00" w:rsidRDefault="002171FC" w:rsidP="00D61B00">
            <w:pPr>
              <w:rPr>
                <w:b/>
                <w:sz w:val="40"/>
                <w:szCs w:val="40"/>
              </w:rPr>
            </w:pPr>
          </w:p>
          <w:p w:rsidR="00D61B00" w:rsidRDefault="00D61B00"/>
        </w:tc>
        <w:tc>
          <w:tcPr>
            <w:tcW w:w="5869" w:type="dxa"/>
            <w:vMerge w:val="restart"/>
            <w:shd w:val="clear" w:color="auto" w:fill="C00000"/>
          </w:tcPr>
          <w:p w:rsidR="00D61B00" w:rsidRDefault="0061667B">
            <w:r w:rsidRPr="0061667B">
              <w:rPr>
                <w:noProof/>
                <w:lang w:eastAsia="de-DE"/>
              </w:rPr>
              <w:drawing>
                <wp:inline distT="0" distB="0" distL="0" distR="0">
                  <wp:extent cx="2686050" cy="3219450"/>
                  <wp:effectExtent l="0" t="0" r="0" b="0"/>
                  <wp:docPr id="1" name="Grafik 1" descr="4673 Qualifikationspha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673 Qualifikationspha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0" cy="321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1B00" w:rsidTr="00C2017C">
        <w:tc>
          <w:tcPr>
            <w:tcW w:w="9529" w:type="dxa"/>
          </w:tcPr>
          <w:p w:rsidR="00D61B00" w:rsidRPr="00733978" w:rsidRDefault="006F2378" w:rsidP="00D61B00">
            <w:pPr>
              <w:pStyle w:val="KeinLeerraum"/>
              <w:numPr>
                <w:ilvl w:val="0"/>
                <w:numId w:val="1"/>
              </w:numPr>
              <w:ind w:left="357" w:hanging="357"/>
              <w:rPr>
                <w:rFonts w:eastAsiaTheme="majorEastAsia" w:cstheme="majorBidi"/>
                <w:b/>
                <w:sz w:val="40"/>
                <w:szCs w:val="40"/>
              </w:rPr>
            </w:pPr>
            <w:r>
              <w:rPr>
                <w:rFonts w:eastAsiaTheme="majorEastAsia" w:cstheme="majorBidi"/>
                <w:b/>
                <w:sz w:val="40"/>
                <w:szCs w:val="40"/>
              </w:rPr>
              <w:t>Buchners Kolleg Geschichte</w:t>
            </w:r>
            <w:r w:rsidR="00D61B00" w:rsidRPr="00733978">
              <w:rPr>
                <w:rFonts w:eastAsiaTheme="majorEastAsia" w:cstheme="majorBidi"/>
                <w:b/>
                <w:sz w:val="40"/>
                <w:szCs w:val="40"/>
              </w:rPr>
              <w:t xml:space="preserve"> – </w:t>
            </w:r>
          </w:p>
          <w:p w:rsidR="00D61B00" w:rsidRPr="0061667B" w:rsidRDefault="0061667B" w:rsidP="00D61B00">
            <w:pPr>
              <w:pStyle w:val="KeinLeerraum"/>
              <w:ind w:firstLine="708"/>
              <w:rPr>
                <w:rFonts w:eastAsiaTheme="majorEastAsia" w:cstheme="majorBidi"/>
                <w:b/>
                <w:color w:val="FF0000"/>
                <w:sz w:val="40"/>
                <w:szCs w:val="40"/>
              </w:rPr>
            </w:pPr>
            <w:r w:rsidRPr="0061667B">
              <w:rPr>
                <w:rFonts w:eastAsiaTheme="majorEastAsia" w:cstheme="majorBidi"/>
                <w:b/>
                <w:color w:val="FF0000"/>
                <w:sz w:val="40"/>
                <w:szCs w:val="40"/>
              </w:rPr>
              <w:t>Neue Ausgabe Hessen</w:t>
            </w:r>
          </w:p>
          <w:p w:rsidR="00D61B00" w:rsidRPr="0061667B" w:rsidRDefault="0061667B" w:rsidP="00D61B00">
            <w:pPr>
              <w:pStyle w:val="KeinLeerraum"/>
              <w:ind w:firstLine="708"/>
              <w:rPr>
                <w:rFonts w:eastAsiaTheme="majorEastAsia" w:cstheme="majorBidi"/>
                <w:b/>
                <w:sz w:val="40"/>
                <w:szCs w:val="40"/>
              </w:rPr>
            </w:pPr>
            <w:r w:rsidRPr="0061667B">
              <w:rPr>
                <w:rFonts w:eastAsiaTheme="majorEastAsia" w:cstheme="majorBidi"/>
                <w:b/>
                <w:sz w:val="40"/>
                <w:szCs w:val="40"/>
              </w:rPr>
              <w:t>Qualifikationsphase</w:t>
            </w:r>
          </w:p>
          <w:p w:rsidR="000863AB" w:rsidRDefault="000863AB" w:rsidP="000863AB">
            <w:pPr>
              <w:pStyle w:val="KeinLeerraum"/>
              <w:rPr>
                <w:rFonts w:eastAsiaTheme="majorEastAsia" w:cstheme="majorBidi"/>
                <w:sz w:val="40"/>
                <w:szCs w:val="40"/>
              </w:rPr>
            </w:pPr>
          </w:p>
          <w:p w:rsidR="00D61B00" w:rsidRPr="002171FC" w:rsidRDefault="0061667B" w:rsidP="002171FC">
            <w:pPr>
              <w:pStyle w:val="KeinLeerraum"/>
              <w:ind w:firstLine="708"/>
              <w:rPr>
                <w:rFonts w:eastAsiaTheme="majorEastAsia" w:cstheme="majorBidi"/>
                <w:sz w:val="40"/>
                <w:szCs w:val="40"/>
              </w:rPr>
            </w:pPr>
            <w:r>
              <w:rPr>
                <w:rFonts w:eastAsiaTheme="majorEastAsia" w:cstheme="majorBidi"/>
                <w:sz w:val="40"/>
                <w:szCs w:val="40"/>
              </w:rPr>
              <w:t>(ISBN 978-3-7661-</w:t>
            </w:r>
            <w:r w:rsidR="005D0980" w:rsidRPr="005D0980">
              <w:rPr>
                <w:rFonts w:eastAsiaTheme="majorEastAsia" w:cstheme="majorBidi"/>
                <w:b/>
                <w:sz w:val="40"/>
                <w:szCs w:val="40"/>
              </w:rPr>
              <w:t>4673</w:t>
            </w:r>
            <w:r w:rsidR="005D0980">
              <w:rPr>
                <w:rFonts w:eastAsiaTheme="majorEastAsia" w:cstheme="majorBidi"/>
                <w:sz w:val="40"/>
                <w:szCs w:val="40"/>
              </w:rPr>
              <w:t>-</w:t>
            </w:r>
            <w:r>
              <w:rPr>
                <w:rFonts w:eastAsiaTheme="majorEastAsia" w:cstheme="majorBidi"/>
                <w:sz w:val="40"/>
                <w:szCs w:val="40"/>
              </w:rPr>
              <w:t>1</w:t>
            </w:r>
            <w:r w:rsidR="00D61B00" w:rsidRPr="00733978">
              <w:rPr>
                <w:rFonts w:eastAsiaTheme="majorEastAsia" w:cstheme="majorBidi"/>
                <w:sz w:val="40"/>
                <w:szCs w:val="40"/>
              </w:rPr>
              <w:t>)</w:t>
            </w:r>
          </w:p>
        </w:tc>
        <w:tc>
          <w:tcPr>
            <w:tcW w:w="5869" w:type="dxa"/>
            <w:vMerge/>
            <w:shd w:val="clear" w:color="auto" w:fill="C00000"/>
          </w:tcPr>
          <w:p w:rsidR="00D61B00" w:rsidRDefault="00D61B00"/>
        </w:tc>
      </w:tr>
      <w:tr w:rsidR="00D61B00" w:rsidTr="00C2017C">
        <w:tc>
          <w:tcPr>
            <w:tcW w:w="9529" w:type="dxa"/>
          </w:tcPr>
          <w:p w:rsidR="002171FC" w:rsidRDefault="002171FC"/>
        </w:tc>
        <w:tc>
          <w:tcPr>
            <w:tcW w:w="5869" w:type="dxa"/>
            <w:shd w:val="clear" w:color="auto" w:fill="C00000"/>
          </w:tcPr>
          <w:p w:rsidR="00D61B00" w:rsidRPr="00ED4731" w:rsidRDefault="0061667B">
            <w:pPr>
              <w:rPr>
                <w:b/>
                <w:sz w:val="20"/>
                <w:szCs w:val="20"/>
              </w:rPr>
            </w:pPr>
            <w:r w:rsidRPr="00ED4731">
              <w:rPr>
                <w:b/>
                <w:sz w:val="20"/>
                <w:szCs w:val="20"/>
              </w:rPr>
              <w:t>Herausgegeben von Hartmann Wunderer</w:t>
            </w:r>
          </w:p>
          <w:p w:rsidR="0061667B" w:rsidRPr="0061667B" w:rsidRDefault="0061667B" w:rsidP="0061667B">
            <w:pPr>
              <w:rPr>
                <w:rFonts w:ascii="Calibri" w:hAnsi="Calibri"/>
                <w:b/>
                <w:sz w:val="20"/>
                <w:szCs w:val="20"/>
              </w:rPr>
            </w:pPr>
            <w:r w:rsidRPr="0061667B">
              <w:rPr>
                <w:rFonts w:ascii="Calibri" w:hAnsi="Calibri"/>
                <w:sz w:val="20"/>
                <w:szCs w:val="20"/>
              </w:rPr>
              <w:t>Bearbeitet von Thomas Ahbe, Boris Barth, Almut Becker, Jan-Philipp Gürtler, Christoph Hamann, Klaus Dieter Hein-Mooren, Alexandra Hoffmann-Kuhnt, Herbert Kohl, Thomas Lange, Martin Liepach, Michael Mayer, Andreas Oertel, Markus Sanke, Reiner Schell, Rolf Schulte, Philipp Völger, Jan Weidauer und Hartmann Wunderer</w:t>
            </w:r>
          </w:p>
          <w:p w:rsidR="0061667B" w:rsidRDefault="0061667B"/>
        </w:tc>
      </w:tr>
      <w:tr w:rsidR="00D61B00" w:rsidRPr="007B4E7B" w:rsidTr="00C2017C">
        <w:tc>
          <w:tcPr>
            <w:tcW w:w="9529" w:type="dxa"/>
          </w:tcPr>
          <w:p w:rsidR="00D61B00" w:rsidRDefault="00D61B00"/>
        </w:tc>
        <w:tc>
          <w:tcPr>
            <w:tcW w:w="5869" w:type="dxa"/>
            <w:shd w:val="clear" w:color="auto" w:fill="C00000"/>
          </w:tcPr>
          <w:p w:rsidR="00D61B00" w:rsidRPr="006F2378" w:rsidRDefault="00D61B00" w:rsidP="00D61B00">
            <w:pPr>
              <w:pStyle w:val="KeinLeerraum"/>
              <w:spacing w:line="360" w:lineRule="auto"/>
              <w:rPr>
                <w:b/>
                <w:color w:val="FFFFFF" w:themeColor="background1"/>
                <w:lang w:val="pl-PL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6CC17294" wp14:editId="54559053">
                  <wp:simplePos x="0" y="0"/>
                  <wp:positionH relativeFrom="column">
                    <wp:posOffset>2952750</wp:posOffset>
                  </wp:positionH>
                  <wp:positionV relativeFrom="paragraph">
                    <wp:posOffset>7620</wp:posOffset>
                  </wp:positionV>
                  <wp:extent cx="640080" cy="640080"/>
                  <wp:effectExtent l="0" t="0" r="7620" b="7620"/>
                  <wp:wrapNone/>
                  <wp:docPr id="10" name="Grafik 10" descr="K:\Logos\CCBLogo_4c\CCBLogo4c_1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K:\Logos\CCBLogo_4c\CCBLogo4c_1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25DB">
              <w:rPr>
                <w:b/>
                <w:color w:val="FFFFFF" w:themeColor="background1"/>
              </w:rPr>
              <w:t>C.C.Buchner Verlag GmbH &amp; Co.</w:t>
            </w:r>
            <w:r>
              <w:rPr>
                <w:b/>
                <w:color w:val="FFFFFF" w:themeColor="background1"/>
              </w:rPr>
              <w:t xml:space="preserve"> </w:t>
            </w:r>
            <w:r w:rsidRPr="006F2378">
              <w:rPr>
                <w:b/>
                <w:color w:val="FFFFFF" w:themeColor="background1"/>
                <w:lang w:val="pl-PL"/>
              </w:rPr>
              <w:t>KG</w:t>
            </w:r>
          </w:p>
          <w:p w:rsidR="00D61B00" w:rsidRPr="006F2378" w:rsidRDefault="00D61B00" w:rsidP="00D61B00">
            <w:pPr>
              <w:pStyle w:val="KeinLeerraum"/>
              <w:spacing w:line="360" w:lineRule="auto"/>
              <w:rPr>
                <w:rFonts w:ascii="Calibri" w:hAnsi="Calibri" w:cs="Arial"/>
                <w:b/>
                <w:color w:val="FFFFFF" w:themeColor="background1"/>
                <w:lang w:val="pl-PL"/>
              </w:rPr>
            </w:pPr>
            <w:r w:rsidRPr="006F2378">
              <w:rPr>
                <w:rFonts w:ascii="Calibri" w:hAnsi="Calibri" w:cs="Arial"/>
                <w:b/>
                <w:color w:val="FFFFFF" w:themeColor="background1"/>
                <w:lang w:val="pl-PL"/>
              </w:rPr>
              <w:t>Telefon +49 951 16098-200</w:t>
            </w:r>
          </w:p>
          <w:p w:rsidR="00D61B00" w:rsidRPr="006F2378" w:rsidRDefault="00D61B00" w:rsidP="002171FC">
            <w:pPr>
              <w:pStyle w:val="KeinLeerraum"/>
              <w:spacing w:line="360" w:lineRule="auto"/>
              <w:rPr>
                <w:b/>
                <w:color w:val="FFFFFF" w:themeColor="background1"/>
                <w:lang w:val="pl-PL"/>
              </w:rPr>
            </w:pPr>
            <w:r w:rsidRPr="006F2378">
              <w:rPr>
                <w:rFonts w:ascii="Calibri" w:hAnsi="Calibri" w:cs="Arial"/>
                <w:b/>
                <w:color w:val="FFFFFF" w:themeColor="background1"/>
                <w:lang w:val="pl-PL"/>
              </w:rPr>
              <w:t>www.ccbuchner.de</w:t>
            </w:r>
          </w:p>
        </w:tc>
      </w:tr>
    </w:tbl>
    <w:p w:rsidR="007B4E7B" w:rsidRPr="007B4E7B" w:rsidRDefault="007B4E7B" w:rsidP="007B4E7B">
      <w:pPr>
        <w:tabs>
          <w:tab w:val="left" w:pos="1440"/>
        </w:tabs>
        <w:rPr>
          <w:rFonts w:cs="Arial"/>
          <w:sz w:val="24"/>
          <w:lang w:val="pl-P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201"/>
        <w:gridCol w:w="5187"/>
      </w:tblGrid>
      <w:tr w:rsidR="00670519" w:rsidRPr="008B45A2" w:rsidTr="001654EC">
        <w:tc>
          <w:tcPr>
            <w:tcW w:w="15388" w:type="dxa"/>
            <w:gridSpan w:val="2"/>
            <w:shd w:val="clear" w:color="auto" w:fill="C00000"/>
          </w:tcPr>
          <w:p w:rsidR="00314550" w:rsidRPr="009060C0" w:rsidRDefault="009060C0" w:rsidP="00670519">
            <w:pPr>
              <w:rPr>
                <w:rFonts w:eastAsia="Times New Roman" w:cs="Arial"/>
                <w:b/>
                <w:sz w:val="24"/>
                <w:szCs w:val="24"/>
                <w:lang w:eastAsia="de-DE"/>
              </w:rPr>
            </w:pPr>
            <w:r w:rsidRPr="00246878">
              <w:rPr>
                <w:rFonts w:eastAsia="Times New Roman" w:cs="Arial"/>
                <w:b/>
                <w:sz w:val="28"/>
                <w:szCs w:val="28"/>
                <w:lang w:eastAsia="de-DE"/>
              </w:rPr>
              <w:lastRenderedPageBreak/>
              <w:t>Q1 Europa und die Welt im 19. Jahrhundert – Ambivalenzen des politischen und wirtschaftlichen Fortschritts</w:t>
            </w:r>
          </w:p>
        </w:tc>
      </w:tr>
      <w:tr w:rsidR="002E4872" w:rsidRPr="008B45A2" w:rsidTr="009060C0">
        <w:tc>
          <w:tcPr>
            <w:tcW w:w="10201" w:type="dxa"/>
          </w:tcPr>
          <w:p w:rsidR="00246878" w:rsidRPr="00505334" w:rsidRDefault="00246878" w:rsidP="00246878">
            <w:pPr>
              <w:rPr>
                <w:rFonts w:eastAsia="Times New Roman" w:cs="Arial"/>
                <w:b/>
                <w:sz w:val="24"/>
                <w:szCs w:val="24"/>
                <w:lang w:eastAsia="de-DE"/>
              </w:rPr>
            </w:pPr>
            <w:r w:rsidRPr="00505334">
              <w:rPr>
                <w:rFonts w:eastAsia="Times New Roman" w:cs="Arial"/>
                <w:b/>
                <w:sz w:val="24"/>
                <w:szCs w:val="24"/>
                <w:lang w:eastAsia="de-DE"/>
              </w:rPr>
              <w:t>Q1.1 Die deutsche Revolution von 1848/49  –</w:t>
            </w:r>
          </w:p>
          <w:p w:rsidR="0096269A" w:rsidRPr="00246878" w:rsidRDefault="00246878" w:rsidP="00246878">
            <w:pPr>
              <w:rPr>
                <w:rFonts w:eastAsia="Times New Roman" w:cs="Arial"/>
                <w:i/>
                <w:sz w:val="20"/>
                <w:szCs w:val="20"/>
                <w:lang w:eastAsia="de-DE"/>
              </w:rPr>
            </w:pPr>
            <w:r w:rsidRPr="00505334">
              <w:rPr>
                <w:rFonts w:eastAsia="Times New Roman" w:cs="Arial"/>
                <w:b/>
                <w:sz w:val="24"/>
                <w:szCs w:val="24"/>
                <w:lang w:eastAsia="de-DE"/>
              </w:rPr>
              <w:t>Markstein auf dem Weg zu Parlamentarismus, Demokratie und Nationalstaat?</w:t>
            </w:r>
          </w:p>
        </w:tc>
        <w:tc>
          <w:tcPr>
            <w:tcW w:w="5187" w:type="dxa"/>
          </w:tcPr>
          <w:p w:rsidR="009060C0" w:rsidRPr="00505334" w:rsidRDefault="00837A20" w:rsidP="0096269A">
            <w:pPr>
              <w:spacing w:before="80" w:after="80"/>
              <w:ind w:left="3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S. </w:t>
            </w:r>
            <w:r w:rsidR="00D26AB5">
              <w:rPr>
                <w:b/>
                <w:sz w:val="24"/>
                <w:szCs w:val="24"/>
              </w:rPr>
              <w:t xml:space="preserve">10 – </w:t>
            </w:r>
            <w:r>
              <w:rPr>
                <w:b/>
                <w:sz w:val="24"/>
                <w:szCs w:val="24"/>
              </w:rPr>
              <w:t>39</w:t>
            </w:r>
          </w:p>
        </w:tc>
      </w:tr>
      <w:tr w:rsidR="0096269A" w:rsidRPr="008B45A2" w:rsidTr="009060C0">
        <w:tc>
          <w:tcPr>
            <w:tcW w:w="10201" w:type="dxa"/>
          </w:tcPr>
          <w:p w:rsidR="0096269A" w:rsidRPr="00505334" w:rsidRDefault="0096269A" w:rsidP="0096269A">
            <w:pPr>
              <w:rPr>
                <w:rFonts w:eastAsia="Times New Roman" w:cs="Arial"/>
                <w:i/>
                <w:sz w:val="20"/>
                <w:szCs w:val="20"/>
                <w:lang w:eastAsia="de-DE"/>
              </w:rPr>
            </w:pPr>
            <w:r w:rsidRPr="00505334">
              <w:rPr>
                <w:rFonts w:eastAsia="Times New Roman" w:cs="Arial"/>
                <w:i/>
                <w:sz w:val="20"/>
                <w:szCs w:val="20"/>
                <w:lang w:eastAsia="de-DE"/>
              </w:rPr>
              <w:t>grundlegendes Niveau (Grundkurs und Leistungskurs)</w:t>
            </w:r>
          </w:p>
          <w:p w:rsidR="0096269A" w:rsidRDefault="0096269A" w:rsidP="0096269A">
            <w:pPr>
              <w:pStyle w:val="Listenabsatz"/>
              <w:numPr>
                <w:ilvl w:val="0"/>
                <w:numId w:val="7"/>
              </w:numPr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8220AE">
              <w:rPr>
                <w:rFonts w:eastAsia="Times New Roman" w:cs="Arial"/>
                <w:sz w:val="20"/>
                <w:szCs w:val="20"/>
                <w:lang w:eastAsia="de-DE"/>
              </w:rPr>
              <w:t>Entstehung, Entwicklung und Unterdrückung der liberal-nationalen Bewegung im europ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>ä</w:t>
            </w:r>
            <w:r w:rsidRPr="008220AE">
              <w:rPr>
                <w:rFonts w:eastAsia="Times New Roman" w:cs="Arial"/>
                <w:sz w:val="20"/>
                <w:szCs w:val="20"/>
                <w:lang w:eastAsia="de-DE"/>
              </w:rPr>
              <w:t>ischen Kontext (1813/15–1848)</w:t>
            </w:r>
          </w:p>
          <w:p w:rsidR="0096269A" w:rsidRDefault="0096269A" w:rsidP="0096269A">
            <w:pPr>
              <w:pStyle w:val="Listenabsatz"/>
              <w:numPr>
                <w:ilvl w:val="0"/>
                <w:numId w:val="7"/>
              </w:numPr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8220AE">
              <w:rPr>
                <w:rFonts w:eastAsia="Times New Roman" w:cs="Arial"/>
                <w:sz w:val="20"/>
                <w:szCs w:val="20"/>
                <w:lang w:eastAsia="de-DE"/>
              </w:rPr>
              <w:t>Kernprobleme der Revolution: politische Strömungen, soziale und politische Forderu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>n</w:t>
            </w:r>
            <w:r w:rsidRPr="008220AE">
              <w:rPr>
                <w:rFonts w:eastAsia="Times New Roman" w:cs="Arial"/>
                <w:sz w:val="20"/>
                <w:szCs w:val="20"/>
                <w:lang w:eastAsia="de-DE"/>
              </w:rPr>
              <w:t>gen, Verfassungsfragen (Staatsorganisation, Wahlrecht), nationale Frage (kleindeutsch vs. großdeutsch, Polenfrage)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  <w:r w:rsidRPr="008220AE">
              <w:rPr>
                <w:rFonts w:eastAsia="Times New Roman" w:cs="Arial"/>
                <w:sz w:val="20"/>
                <w:szCs w:val="20"/>
                <w:lang w:eastAsia="de-DE"/>
              </w:rPr>
              <w:t>[...]</w:t>
            </w:r>
          </w:p>
          <w:p w:rsidR="0096269A" w:rsidRPr="008220AE" w:rsidRDefault="0096269A" w:rsidP="0096269A">
            <w:pPr>
              <w:pStyle w:val="Listenabsatz"/>
              <w:numPr>
                <w:ilvl w:val="0"/>
                <w:numId w:val="7"/>
              </w:numPr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8220AE">
              <w:rPr>
                <w:rFonts w:eastAsia="Times New Roman" w:cs="Arial"/>
                <w:sz w:val="20"/>
                <w:szCs w:val="20"/>
                <w:lang w:eastAsia="de-DE"/>
              </w:rPr>
              <w:t>Ursachen des Scheiterns der Revolution und bleibende Errungenschaften (Vergleich 1849 und Reichsgründung 1871 –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  <w:r w:rsidRPr="008220AE">
              <w:rPr>
                <w:rFonts w:eastAsia="Times New Roman" w:cs="Arial"/>
                <w:sz w:val="20"/>
                <w:szCs w:val="20"/>
                <w:lang w:eastAsia="de-DE"/>
              </w:rPr>
              <w:t>Parallele und Kontrast)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  <w:r w:rsidRPr="008220AE">
              <w:rPr>
                <w:rFonts w:eastAsia="Times New Roman" w:cs="Arial"/>
                <w:sz w:val="20"/>
                <w:szCs w:val="20"/>
                <w:lang w:eastAsia="de-DE"/>
              </w:rPr>
              <w:t>[...]</w:t>
            </w:r>
          </w:p>
          <w:p w:rsidR="0096269A" w:rsidRDefault="0096269A" w:rsidP="0096269A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  <w:p w:rsidR="0096269A" w:rsidRPr="00505334" w:rsidRDefault="0096269A" w:rsidP="0096269A">
            <w:pPr>
              <w:rPr>
                <w:rFonts w:eastAsia="Times New Roman" w:cs="Arial"/>
                <w:i/>
                <w:sz w:val="20"/>
                <w:szCs w:val="20"/>
                <w:lang w:eastAsia="de-DE"/>
              </w:rPr>
            </w:pPr>
            <w:r w:rsidRPr="00505334">
              <w:rPr>
                <w:rFonts w:eastAsia="Times New Roman" w:cs="Arial"/>
                <w:i/>
                <w:sz w:val="20"/>
                <w:szCs w:val="20"/>
                <w:lang w:eastAsia="de-DE"/>
              </w:rPr>
              <w:t>erhöhtes Niveau (Leistungskurs)</w:t>
            </w:r>
          </w:p>
          <w:p w:rsidR="00505334" w:rsidRPr="007311DF" w:rsidRDefault="0096269A" w:rsidP="00505334">
            <w:pPr>
              <w:pStyle w:val="Listenabsatz"/>
              <w:numPr>
                <w:ilvl w:val="0"/>
                <w:numId w:val="7"/>
              </w:numPr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8220AE">
              <w:rPr>
                <w:rFonts w:eastAsia="Times New Roman" w:cs="Arial"/>
                <w:sz w:val="20"/>
                <w:szCs w:val="20"/>
                <w:lang w:eastAsia="de-DE"/>
              </w:rPr>
              <w:t>nationale Bewegungen in Europa am Beispiel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  <w:r w:rsidRPr="008220AE">
              <w:rPr>
                <w:rFonts w:eastAsia="Times New Roman" w:cs="Arial"/>
                <w:sz w:val="20"/>
                <w:szCs w:val="20"/>
                <w:lang w:eastAsia="de-DE"/>
              </w:rPr>
              <w:t>[...] Polens</w:t>
            </w:r>
          </w:p>
        </w:tc>
        <w:tc>
          <w:tcPr>
            <w:tcW w:w="5187" w:type="dxa"/>
          </w:tcPr>
          <w:p w:rsidR="00DC795B" w:rsidRDefault="00DC795B" w:rsidP="00DC795B">
            <w:pPr>
              <w:spacing w:before="80" w:after="80"/>
              <w:rPr>
                <w:sz w:val="20"/>
                <w:szCs w:val="20"/>
              </w:rPr>
            </w:pPr>
          </w:p>
          <w:p w:rsidR="0096269A" w:rsidRDefault="00DC795B" w:rsidP="00DC795B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12 ff.</w:t>
            </w:r>
          </w:p>
          <w:p w:rsidR="00D4412D" w:rsidRDefault="00D4412D" w:rsidP="00D4412D">
            <w:pPr>
              <w:spacing w:before="80" w:after="80" w:line="200" w:lineRule="exact"/>
              <w:ind w:left="34"/>
              <w:rPr>
                <w:sz w:val="20"/>
                <w:szCs w:val="20"/>
              </w:rPr>
            </w:pPr>
          </w:p>
          <w:p w:rsidR="0096269A" w:rsidRDefault="00DC795B" w:rsidP="00314550">
            <w:pPr>
              <w:spacing w:before="80" w:after="80"/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26 ff.</w:t>
            </w:r>
          </w:p>
          <w:p w:rsidR="0096269A" w:rsidRDefault="0096269A" w:rsidP="00D4412D">
            <w:pPr>
              <w:spacing w:before="80" w:after="80" w:line="100" w:lineRule="exact"/>
              <w:rPr>
                <w:sz w:val="20"/>
                <w:szCs w:val="20"/>
              </w:rPr>
            </w:pPr>
          </w:p>
          <w:p w:rsidR="00DC795B" w:rsidRDefault="00DC795B" w:rsidP="00D4412D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36 ff.</w:t>
            </w:r>
          </w:p>
          <w:p w:rsidR="00D4412D" w:rsidRPr="00D4412D" w:rsidRDefault="00D4412D" w:rsidP="00D4412D">
            <w:pPr>
              <w:spacing w:before="80" w:after="80" w:line="120" w:lineRule="auto"/>
              <w:rPr>
                <w:sz w:val="20"/>
                <w:szCs w:val="20"/>
              </w:rPr>
            </w:pPr>
          </w:p>
          <w:p w:rsidR="0096269A" w:rsidRPr="00DC795B" w:rsidRDefault="0096269A" w:rsidP="0096269A">
            <w:pPr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96269A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 xml:space="preserve">Siehe das </w:t>
            </w:r>
            <w:r w:rsidRPr="0096269A">
              <w:rPr>
                <w:rFonts w:eastAsia="Times New Roman"/>
                <w:color w:val="FF0000"/>
                <w:sz w:val="20"/>
                <w:szCs w:val="20"/>
                <w:lang w:eastAsia="de-DE"/>
              </w:rPr>
              <w:t>O</w:t>
            </w:r>
            <w:r w:rsidRPr="0096269A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n-</w:t>
            </w:r>
            <w:r w:rsidRPr="0096269A">
              <w:rPr>
                <w:rFonts w:eastAsia="Times New Roman"/>
                <w:color w:val="FF0000"/>
                <w:sz w:val="20"/>
                <w:szCs w:val="20"/>
                <w:lang w:eastAsia="de-DE"/>
              </w:rPr>
              <w:t>L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 xml:space="preserve">ine-Kapitel </w:t>
            </w:r>
            <w:r w:rsidRPr="0096269A">
              <w:rPr>
                <w:rFonts w:eastAsia="Times New Roman"/>
                <w:b/>
                <w:color w:val="000000" w:themeColor="text1"/>
                <w:sz w:val="20"/>
                <w:szCs w:val="20"/>
                <w:lang w:eastAsia="de-DE"/>
              </w:rPr>
              <w:t>„Polen – Nation ohne Staat“</w:t>
            </w:r>
            <w:r>
              <w:rPr>
                <w:rFonts w:eastAsia="Times New Roman"/>
                <w:b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>
              <w:rPr>
                <w:rFonts w:eastAsia="Times New Roman"/>
                <w:b/>
                <w:color w:val="000000" w:themeColor="text1"/>
                <w:sz w:val="20"/>
                <w:szCs w:val="20"/>
                <w:lang w:eastAsia="de-DE"/>
              </w:rPr>
              <w:br/>
            </w:r>
            <w:r w:rsidRPr="0096269A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 xml:space="preserve">unter </w:t>
            </w:r>
            <w:r w:rsidRPr="0096269A">
              <w:rPr>
                <w:rFonts w:eastAsia="Times New Roman"/>
                <w:b/>
                <w:color w:val="000000" w:themeColor="text1"/>
                <w:sz w:val="20"/>
                <w:szCs w:val="20"/>
                <w:lang w:eastAsia="de-DE"/>
              </w:rPr>
              <w:t>4673-00.</w:t>
            </w:r>
          </w:p>
        </w:tc>
      </w:tr>
      <w:tr w:rsidR="00246878" w:rsidRPr="0096269A" w:rsidTr="00A3531D">
        <w:tc>
          <w:tcPr>
            <w:tcW w:w="10201" w:type="dxa"/>
          </w:tcPr>
          <w:p w:rsidR="00246878" w:rsidRPr="00505334" w:rsidRDefault="00246878" w:rsidP="00505334">
            <w:pPr>
              <w:rPr>
                <w:rFonts w:eastAsia="Times New Roman" w:cs="Arial"/>
                <w:b/>
                <w:sz w:val="24"/>
                <w:szCs w:val="24"/>
                <w:lang w:eastAsia="de-DE"/>
              </w:rPr>
            </w:pPr>
            <w:r w:rsidRPr="00F94CEC">
              <w:rPr>
                <w:rFonts w:eastAsia="Times New Roman" w:cs="Arial"/>
                <w:b/>
                <w:sz w:val="24"/>
                <w:szCs w:val="24"/>
                <w:lang w:eastAsia="de-DE"/>
              </w:rPr>
              <w:t>Q1.5 Imperialismus  – Export europäischer Zivilisation?</w:t>
            </w:r>
          </w:p>
        </w:tc>
        <w:tc>
          <w:tcPr>
            <w:tcW w:w="5187" w:type="dxa"/>
          </w:tcPr>
          <w:p w:rsidR="00246878" w:rsidRPr="00505334" w:rsidRDefault="00D26AB5" w:rsidP="007311DF">
            <w:pPr>
              <w:spacing w:before="80" w:after="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S. 120 – 137</w:t>
            </w:r>
          </w:p>
        </w:tc>
      </w:tr>
      <w:tr w:rsidR="00246878" w:rsidRPr="0096269A" w:rsidTr="00A3531D">
        <w:tc>
          <w:tcPr>
            <w:tcW w:w="10201" w:type="dxa"/>
          </w:tcPr>
          <w:p w:rsidR="00505334" w:rsidRPr="003721E0" w:rsidRDefault="00505334" w:rsidP="00505334">
            <w:pPr>
              <w:rPr>
                <w:rFonts w:eastAsia="Times New Roman" w:cs="Arial"/>
                <w:i/>
                <w:sz w:val="20"/>
                <w:szCs w:val="20"/>
                <w:lang w:eastAsia="de-DE"/>
              </w:rPr>
            </w:pPr>
            <w:r w:rsidRPr="003721E0">
              <w:rPr>
                <w:rFonts w:eastAsia="Times New Roman" w:cs="Arial"/>
                <w:i/>
                <w:sz w:val="20"/>
                <w:szCs w:val="20"/>
                <w:lang w:eastAsia="de-DE"/>
              </w:rPr>
              <w:t>grundlegendes Niveau (Grundkurs und Leistungskurs)</w:t>
            </w:r>
          </w:p>
          <w:p w:rsidR="00505334" w:rsidRDefault="00505334" w:rsidP="00505334">
            <w:pPr>
              <w:pStyle w:val="Listenabsatz"/>
              <w:numPr>
                <w:ilvl w:val="0"/>
                <w:numId w:val="7"/>
              </w:numPr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8220AE">
              <w:rPr>
                <w:rFonts w:eastAsia="Times New Roman" w:cs="Arial"/>
                <w:sz w:val="20"/>
                <w:szCs w:val="20"/>
                <w:lang w:eastAsia="de-DE"/>
              </w:rPr>
              <w:t>Ursachen, Legitimation und Ziele des Imperialismus (ökonomische, machtpolitische, r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>e</w:t>
            </w:r>
            <w:r w:rsidRPr="008220AE">
              <w:rPr>
                <w:rFonts w:eastAsia="Times New Roman" w:cs="Arial"/>
                <w:sz w:val="20"/>
                <w:szCs w:val="20"/>
                <w:lang w:eastAsia="de-DE"/>
              </w:rPr>
              <w:t>ligiöse Motive, Sozialdarwinismus/Rassismus)</w:t>
            </w:r>
          </w:p>
          <w:p w:rsidR="00505334" w:rsidRDefault="00505334" w:rsidP="00505334">
            <w:pPr>
              <w:pStyle w:val="Listenabsatz"/>
              <w:numPr>
                <w:ilvl w:val="0"/>
                <w:numId w:val="7"/>
              </w:numPr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8220AE">
              <w:rPr>
                <w:rFonts w:eastAsia="Times New Roman" w:cs="Arial"/>
                <w:sz w:val="20"/>
                <w:szCs w:val="20"/>
                <w:lang w:eastAsia="de-DE"/>
              </w:rPr>
              <w:t xml:space="preserve">imperialistische Herrschaft in Afrika und Asien: Eroberung 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– </w:t>
            </w:r>
            <w:r w:rsidRPr="008220AE">
              <w:rPr>
                <w:rFonts w:eastAsia="Times New Roman" w:cs="Arial"/>
                <w:sz w:val="20"/>
                <w:szCs w:val="20"/>
                <w:lang w:eastAsia="de-DE"/>
              </w:rPr>
              <w:t>Ausbeutung –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  <w:r w:rsidRPr="008220AE">
              <w:rPr>
                <w:rFonts w:eastAsia="Times New Roman" w:cs="Arial"/>
                <w:sz w:val="20"/>
                <w:szCs w:val="20"/>
                <w:lang w:eastAsia="de-DE"/>
              </w:rPr>
              <w:t>Modernisi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>e</w:t>
            </w:r>
            <w:r w:rsidRPr="008220AE">
              <w:rPr>
                <w:rFonts w:eastAsia="Times New Roman" w:cs="Arial"/>
                <w:sz w:val="20"/>
                <w:szCs w:val="20"/>
                <w:lang w:eastAsia="de-DE"/>
              </w:rPr>
              <w:t>rung? (z. B. Deutsch-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  <w:r w:rsidRPr="008220AE">
              <w:rPr>
                <w:rFonts w:eastAsia="Times New Roman" w:cs="Arial"/>
                <w:sz w:val="20"/>
                <w:szCs w:val="20"/>
                <w:lang w:eastAsia="de-DE"/>
              </w:rPr>
              <w:t>Südwestafrika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  <w:r w:rsidRPr="008220AE">
              <w:rPr>
                <w:rFonts w:eastAsia="Times New Roman" w:cs="Arial"/>
                <w:sz w:val="20"/>
                <w:szCs w:val="20"/>
                <w:lang w:eastAsia="de-DE"/>
              </w:rPr>
              <w:t>[...])</w:t>
            </w:r>
          </w:p>
          <w:p w:rsidR="00505334" w:rsidRPr="008220AE" w:rsidRDefault="00505334" w:rsidP="00505334">
            <w:pPr>
              <w:pStyle w:val="Listenabsatz"/>
              <w:numPr>
                <w:ilvl w:val="0"/>
                <w:numId w:val="7"/>
              </w:numPr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8220AE">
              <w:rPr>
                <w:rFonts w:eastAsia="Times New Roman" w:cs="Arial"/>
                <w:sz w:val="20"/>
                <w:szCs w:val="20"/>
                <w:lang w:eastAsia="de-DE"/>
              </w:rPr>
              <w:t>Widerstand der Beherrschten (z. B. Herero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  <w:r w:rsidRPr="008220AE">
              <w:rPr>
                <w:rFonts w:eastAsia="Times New Roman" w:cs="Arial"/>
                <w:sz w:val="20"/>
                <w:szCs w:val="20"/>
                <w:lang w:eastAsia="de-DE"/>
              </w:rPr>
              <w:t>-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  <w:r w:rsidRPr="008220AE">
              <w:rPr>
                <w:rFonts w:eastAsia="Times New Roman" w:cs="Arial"/>
                <w:sz w:val="20"/>
                <w:szCs w:val="20"/>
                <w:lang w:eastAsia="de-DE"/>
              </w:rPr>
              <w:t>Aufstand in Südwestafrika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  <w:r w:rsidRPr="008220AE">
              <w:rPr>
                <w:rFonts w:eastAsia="Times New Roman" w:cs="Arial"/>
                <w:sz w:val="20"/>
                <w:szCs w:val="20"/>
                <w:lang w:eastAsia="de-DE"/>
              </w:rPr>
              <w:t>[...])</w:t>
            </w:r>
          </w:p>
          <w:p w:rsidR="00505334" w:rsidRDefault="00505334" w:rsidP="00505334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  <w:p w:rsidR="00505334" w:rsidRPr="003721E0" w:rsidRDefault="00505334" w:rsidP="00505334">
            <w:pPr>
              <w:rPr>
                <w:rFonts w:eastAsia="Times New Roman" w:cs="Arial"/>
                <w:i/>
                <w:sz w:val="20"/>
                <w:szCs w:val="20"/>
                <w:lang w:eastAsia="de-DE"/>
              </w:rPr>
            </w:pPr>
            <w:r w:rsidRPr="003721E0">
              <w:rPr>
                <w:rFonts w:eastAsia="Times New Roman" w:cs="Arial"/>
                <w:i/>
                <w:sz w:val="20"/>
                <w:szCs w:val="20"/>
                <w:lang w:eastAsia="de-DE"/>
              </w:rPr>
              <w:t>erhöhtes Niveau (Leistungskurs)</w:t>
            </w:r>
          </w:p>
          <w:p w:rsidR="00505334" w:rsidRPr="00505334" w:rsidRDefault="00505334" w:rsidP="00505334">
            <w:pPr>
              <w:pStyle w:val="Listenabsatz"/>
              <w:numPr>
                <w:ilvl w:val="0"/>
                <w:numId w:val="7"/>
              </w:numPr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8220AE">
              <w:rPr>
                <w:rFonts w:eastAsia="Times New Roman" w:cs="Arial"/>
                <w:sz w:val="20"/>
                <w:szCs w:val="20"/>
                <w:lang w:eastAsia="de-DE"/>
              </w:rPr>
              <w:t>vertiefende Auseinandersetzung mit den Auswirkungen des Imperialismus auf die kolon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>i</w:t>
            </w:r>
            <w:r w:rsidRPr="008220AE">
              <w:rPr>
                <w:rFonts w:eastAsia="Times New Roman" w:cs="Arial"/>
                <w:sz w:val="20"/>
                <w:szCs w:val="20"/>
                <w:lang w:eastAsia="de-DE"/>
              </w:rPr>
              <w:t xml:space="preserve">alisierten Gebiete </w:t>
            </w:r>
          </w:p>
        </w:tc>
        <w:tc>
          <w:tcPr>
            <w:tcW w:w="5187" w:type="dxa"/>
          </w:tcPr>
          <w:p w:rsidR="00246878" w:rsidRDefault="00246878" w:rsidP="00A3531D">
            <w:pPr>
              <w:spacing w:before="80" w:after="80"/>
              <w:ind w:left="33"/>
              <w:rPr>
                <w:sz w:val="20"/>
                <w:szCs w:val="20"/>
              </w:rPr>
            </w:pPr>
          </w:p>
          <w:p w:rsidR="00246878" w:rsidRDefault="00DC795B" w:rsidP="00A3531D">
            <w:pPr>
              <w:spacing w:before="80" w:after="80"/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120 ff.</w:t>
            </w:r>
          </w:p>
          <w:p w:rsidR="00D4412D" w:rsidRDefault="00D4412D" w:rsidP="00D4412D">
            <w:pPr>
              <w:spacing w:before="80" w:after="80" w:line="160" w:lineRule="exact"/>
              <w:ind w:left="34"/>
              <w:rPr>
                <w:sz w:val="20"/>
                <w:szCs w:val="20"/>
              </w:rPr>
            </w:pPr>
          </w:p>
          <w:p w:rsidR="00246878" w:rsidRDefault="00DC795B" w:rsidP="00D4412D">
            <w:pPr>
              <w:spacing w:before="80" w:after="80"/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127 ff.</w:t>
            </w:r>
          </w:p>
          <w:p w:rsidR="00246878" w:rsidRDefault="00DC795B" w:rsidP="00A3531D">
            <w:pPr>
              <w:spacing w:before="80" w:after="80"/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128, Internettipp; S. 133</w:t>
            </w:r>
          </w:p>
          <w:p w:rsidR="00246878" w:rsidRDefault="00246878" w:rsidP="00D4412D">
            <w:pPr>
              <w:spacing w:line="360" w:lineRule="exact"/>
              <w:rPr>
                <w:rFonts w:eastAsia="Times New Roman"/>
                <w:b/>
                <w:color w:val="000000" w:themeColor="text1"/>
                <w:sz w:val="20"/>
                <w:szCs w:val="20"/>
                <w:lang w:eastAsia="de-DE"/>
              </w:rPr>
            </w:pPr>
          </w:p>
          <w:p w:rsidR="00DC795B" w:rsidRPr="00DC795B" w:rsidRDefault="00DC795B" w:rsidP="00A3531D">
            <w:pPr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DC795B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S.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 xml:space="preserve"> 136 f.</w:t>
            </w:r>
          </w:p>
        </w:tc>
      </w:tr>
      <w:tr w:rsidR="00505334" w:rsidRPr="0096269A" w:rsidTr="00A3531D">
        <w:tc>
          <w:tcPr>
            <w:tcW w:w="10201" w:type="dxa"/>
          </w:tcPr>
          <w:p w:rsidR="00505334" w:rsidRPr="007311DF" w:rsidRDefault="00505334" w:rsidP="00A3531D">
            <w:pPr>
              <w:rPr>
                <w:rFonts w:eastAsia="Times New Roman" w:cs="Arial"/>
                <w:b/>
                <w:sz w:val="24"/>
                <w:szCs w:val="24"/>
                <w:lang w:eastAsia="de-DE"/>
              </w:rPr>
            </w:pPr>
            <w:r w:rsidRPr="007311DF">
              <w:rPr>
                <w:rFonts w:eastAsia="Times New Roman" w:cs="Arial"/>
                <w:b/>
                <w:sz w:val="24"/>
                <w:szCs w:val="24"/>
                <w:lang w:eastAsia="de-DE"/>
              </w:rPr>
              <w:t>Q1.6 Der Erste Weltkrieg  – Zerstörung der alten europäischen Ordnung</w:t>
            </w:r>
          </w:p>
        </w:tc>
        <w:tc>
          <w:tcPr>
            <w:tcW w:w="5187" w:type="dxa"/>
          </w:tcPr>
          <w:p w:rsidR="00505334" w:rsidRPr="00505334" w:rsidRDefault="000863AB" w:rsidP="00A3531D">
            <w:pPr>
              <w:spacing w:before="80" w:after="80"/>
              <w:ind w:left="3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S. </w:t>
            </w:r>
            <w:r w:rsidR="00D26AB5">
              <w:rPr>
                <w:b/>
                <w:sz w:val="24"/>
                <w:szCs w:val="24"/>
              </w:rPr>
              <w:t>138 – 163</w:t>
            </w:r>
          </w:p>
        </w:tc>
      </w:tr>
      <w:tr w:rsidR="00505334" w:rsidRPr="0096269A" w:rsidTr="00A3531D">
        <w:tc>
          <w:tcPr>
            <w:tcW w:w="10201" w:type="dxa"/>
          </w:tcPr>
          <w:p w:rsidR="00505334" w:rsidRPr="00505334" w:rsidRDefault="00505334" w:rsidP="00505334">
            <w:pPr>
              <w:rPr>
                <w:rFonts w:eastAsia="Times New Roman" w:cs="Arial"/>
                <w:i/>
                <w:sz w:val="20"/>
                <w:szCs w:val="20"/>
                <w:lang w:eastAsia="de-DE"/>
              </w:rPr>
            </w:pPr>
            <w:r w:rsidRPr="00505334">
              <w:rPr>
                <w:rFonts w:eastAsia="Times New Roman" w:cs="Arial"/>
                <w:i/>
                <w:sz w:val="20"/>
                <w:szCs w:val="20"/>
                <w:lang w:eastAsia="de-DE"/>
              </w:rPr>
              <w:t>grundlegendes Niveau (Grundkurs und Leistungskurs)</w:t>
            </w:r>
          </w:p>
          <w:p w:rsidR="00505334" w:rsidRDefault="00505334" w:rsidP="00505334">
            <w:pPr>
              <w:pStyle w:val="Listenabsatz"/>
              <w:numPr>
                <w:ilvl w:val="0"/>
                <w:numId w:val="7"/>
              </w:numPr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505334">
              <w:rPr>
                <w:rFonts w:eastAsia="Times New Roman" w:cs="Arial"/>
                <w:sz w:val="20"/>
                <w:szCs w:val="20"/>
                <w:lang w:eastAsia="de-DE"/>
              </w:rPr>
              <w:t>außenpolitische Wende von Bismarck zu Wilhelm II.</w:t>
            </w:r>
          </w:p>
          <w:p w:rsidR="00505334" w:rsidRDefault="00505334" w:rsidP="00505334">
            <w:pPr>
              <w:pStyle w:val="Listenabsatz"/>
              <w:numPr>
                <w:ilvl w:val="0"/>
                <w:numId w:val="7"/>
              </w:numPr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505334">
              <w:rPr>
                <w:rFonts w:eastAsia="Times New Roman" w:cs="Arial"/>
                <w:sz w:val="20"/>
                <w:szCs w:val="20"/>
                <w:lang w:eastAsia="de-DE"/>
              </w:rPr>
              <w:t>der Weg in den Ersten Weltkrieg als Folge von aggressivem Nationalismus, Militarismus und europäischen Bündnissystemen (Marokkokrisen, Balkankriege, Julikrise)</w:t>
            </w:r>
          </w:p>
          <w:p w:rsidR="00505334" w:rsidRPr="00505334" w:rsidRDefault="00505334" w:rsidP="00505334">
            <w:pPr>
              <w:pStyle w:val="Listenabsatz"/>
              <w:numPr>
                <w:ilvl w:val="0"/>
                <w:numId w:val="7"/>
              </w:numPr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505334">
              <w:rPr>
                <w:rFonts w:eastAsia="Times New Roman" w:cs="Arial"/>
                <w:sz w:val="20"/>
                <w:szCs w:val="20"/>
                <w:lang w:eastAsia="de-DE"/>
              </w:rPr>
              <w:t>[...]</w:t>
            </w:r>
          </w:p>
          <w:p w:rsidR="00505334" w:rsidRPr="00505334" w:rsidRDefault="00505334" w:rsidP="00505334">
            <w:pPr>
              <w:rPr>
                <w:rFonts w:eastAsia="Times New Roman" w:cs="Arial"/>
                <w:i/>
                <w:sz w:val="20"/>
                <w:szCs w:val="20"/>
                <w:lang w:eastAsia="de-DE"/>
              </w:rPr>
            </w:pPr>
          </w:p>
          <w:p w:rsidR="00505334" w:rsidRPr="00505334" w:rsidRDefault="00505334" w:rsidP="00505334">
            <w:pPr>
              <w:rPr>
                <w:rFonts w:eastAsia="Times New Roman" w:cs="Arial"/>
                <w:i/>
                <w:sz w:val="20"/>
                <w:szCs w:val="20"/>
                <w:lang w:eastAsia="de-DE"/>
              </w:rPr>
            </w:pPr>
            <w:r w:rsidRPr="00505334">
              <w:rPr>
                <w:rFonts w:eastAsia="Times New Roman" w:cs="Arial"/>
                <w:i/>
                <w:sz w:val="20"/>
                <w:szCs w:val="20"/>
                <w:lang w:eastAsia="de-DE"/>
              </w:rPr>
              <w:t>erhöhtes Niveau (Leistungskurs)</w:t>
            </w:r>
          </w:p>
          <w:p w:rsidR="00ED4731" w:rsidRPr="00DC795B" w:rsidRDefault="00505334" w:rsidP="00DC795B">
            <w:pPr>
              <w:pStyle w:val="Listenabsatz"/>
              <w:numPr>
                <w:ilvl w:val="0"/>
                <w:numId w:val="7"/>
              </w:numPr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505334">
              <w:rPr>
                <w:rFonts w:eastAsia="Times New Roman" w:cs="Arial"/>
                <w:sz w:val="20"/>
                <w:szCs w:val="20"/>
                <w:lang w:eastAsia="de-DE"/>
              </w:rPr>
              <w:t>vertiefende Auseinandersetzung mit Interpretationen und Kontroversen zum Kriegsausbruch</w:t>
            </w:r>
          </w:p>
        </w:tc>
        <w:tc>
          <w:tcPr>
            <w:tcW w:w="5187" w:type="dxa"/>
          </w:tcPr>
          <w:p w:rsidR="00D4412D" w:rsidRDefault="00D4412D" w:rsidP="00D4412D">
            <w:pPr>
              <w:spacing w:before="80" w:after="80" w:line="80" w:lineRule="exact"/>
              <w:rPr>
                <w:sz w:val="20"/>
                <w:szCs w:val="20"/>
              </w:rPr>
            </w:pPr>
          </w:p>
          <w:p w:rsidR="00D4412D" w:rsidRDefault="00DC795B" w:rsidP="00D4412D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138 ff.</w:t>
            </w:r>
          </w:p>
          <w:p w:rsidR="00D4412D" w:rsidRDefault="00D4412D" w:rsidP="00D4412D">
            <w:pPr>
              <w:spacing w:before="80" w:after="80" w:line="120" w:lineRule="exact"/>
              <w:rPr>
                <w:sz w:val="20"/>
                <w:szCs w:val="20"/>
              </w:rPr>
            </w:pPr>
          </w:p>
          <w:p w:rsidR="00505334" w:rsidRDefault="00DC795B" w:rsidP="00D4412D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144 ff.</w:t>
            </w:r>
          </w:p>
          <w:p w:rsidR="00505334" w:rsidRDefault="00505334" w:rsidP="00A3531D">
            <w:pPr>
              <w:spacing w:before="80" w:after="80"/>
              <w:ind w:left="33"/>
              <w:rPr>
                <w:sz w:val="20"/>
                <w:szCs w:val="20"/>
              </w:rPr>
            </w:pPr>
          </w:p>
          <w:p w:rsidR="00505334" w:rsidRDefault="00505334" w:rsidP="00A3531D">
            <w:pPr>
              <w:spacing w:before="80" w:after="80"/>
              <w:ind w:left="33"/>
              <w:rPr>
                <w:sz w:val="20"/>
                <w:szCs w:val="20"/>
              </w:rPr>
            </w:pPr>
          </w:p>
          <w:p w:rsidR="00DC795B" w:rsidRPr="00DC795B" w:rsidRDefault="00DC795B" w:rsidP="00A3531D">
            <w:pPr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DC795B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S.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 xml:space="preserve"> 160 f.</w:t>
            </w:r>
          </w:p>
        </w:tc>
      </w:tr>
    </w:tbl>
    <w:p w:rsidR="00ED4731" w:rsidRDefault="00ED4731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201"/>
        <w:gridCol w:w="5187"/>
      </w:tblGrid>
      <w:tr w:rsidR="00505334" w:rsidRPr="009060C0" w:rsidTr="00A3531D">
        <w:tc>
          <w:tcPr>
            <w:tcW w:w="15388" w:type="dxa"/>
            <w:gridSpan w:val="2"/>
            <w:shd w:val="clear" w:color="auto" w:fill="C00000"/>
          </w:tcPr>
          <w:p w:rsidR="00505334" w:rsidRPr="009060C0" w:rsidRDefault="00505334" w:rsidP="00A3531D">
            <w:pPr>
              <w:rPr>
                <w:rFonts w:eastAsia="Times New Roman" w:cs="Arial"/>
                <w:b/>
                <w:sz w:val="24"/>
                <w:szCs w:val="24"/>
                <w:lang w:eastAsia="de-DE"/>
              </w:rPr>
            </w:pPr>
            <w:r>
              <w:rPr>
                <w:rFonts w:eastAsia="Times New Roman" w:cs="Arial"/>
                <w:b/>
                <w:sz w:val="28"/>
                <w:szCs w:val="28"/>
                <w:lang w:eastAsia="de-DE"/>
              </w:rPr>
              <w:lastRenderedPageBreak/>
              <w:t>Q2 Die Welt zwischen Demokratie und Diktatur</w:t>
            </w:r>
          </w:p>
        </w:tc>
      </w:tr>
      <w:tr w:rsidR="00505334" w:rsidRPr="00505334" w:rsidTr="00A3531D">
        <w:tc>
          <w:tcPr>
            <w:tcW w:w="10201" w:type="dxa"/>
          </w:tcPr>
          <w:p w:rsidR="00505334" w:rsidRPr="00505334" w:rsidRDefault="00505334" w:rsidP="00A3531D">
            <w:pPr>
              <w:rPr>
                <w:rFonts w:eastAsia="Times New Roman" w:cs="Arial"/>
                <w:b/>
                <w:sz w:val="24"/>
                <w:szCs w:val="24"/>
                <w:lang w:eastAsia="de-DE"/>
              </w:rPr>
            </w:pPr>
            <w:r w:rsidRPr="00505334">
              <w:rPr>
                <w:rFonts w:eastAsia="Times New Roman" w:cs="Arial"/>
                <w:b/>
                <w:sz w:val="24"/>
                <w:szCs w:val="24"/>
                <w:lang w:eastAsia="de-DE"/>
              </w:rPr>
              <w:t>Q2.1 Die Weimarer Republik als erste deutsche Demokratie</w:t>
            </w:r>
          </w:p>
        </w:tc>
        <w:tc>
          <w:tcPr>
            <w:tcW w:w="5187" w:type="dxa"/>
          </w:tcPr>
          <w:p w:rsidR="00505334" w:rsidRPr="00505334" w:rsidRDefault="00837A20" w:rsidP="00A3531D">
            <w:pPr>
              <w:spacing w:before="80" w:after="80"/>
              <w:ind w:left="3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S. 190 – 225</w:t>
            </w:r>
            <w:r w:rsidR="00443F1C">
              <w:rPr>
                <w:b/>
                <w:sz w:val="24"/>
                <w:szCs w:val="24"/>
              </w:rPr>
              <w:t>-</w:t>
            </w:r>
          </w:p>
        </w:tc>
      </w:tr>
      <w:tr w:rsidR="00505334" w:rsidRPr="0096269A" w:rsidTr="00A3531D">
        <w:tc>
          <w:tcPr>
            <w:tcW w:w="10201" w:type="dxa"/>
          </w:tcPr>
          <w:p w:rsidR="00505334" w:rsidRPr="003721E0" w:rsidRDefault="00505334" w:rsidP="00505334">
            <w:pPr>
              <w:rPr>
                <w:rFonts w:eastAsia="Times New Roman" w:cs="Arial"/>
                <w:i/>
                <w:sz w:val="20"/>
                <w:szCs w:val="20"/>
                <w:lang w:eastAsia="de-DE"/>
              </w:rPr>
            </w:pPr>
            <w:r w:rsidRPr="003721E0">
              <w:rPr>
                <w:rFonts w:eastAsia="Times New Roman" w:cs="Arial"/>
                <w:i/>
                <w:sz w:val="20"/>
                <w:szCs w:val="20"/>
                <w:lang w:eastAsia="de-DE"/>
              </w:rPr>
              <w:t>grundlegendes Niveau (Grundkurs und Leistungskurs)</w:t>
            </w:r>
          </w:p>
          <w:p w:rsidR="00505334" w:rsidRDefault="00505334" w:rsidP="00505334">
            <w:pPr>
              <w:pStyle w:val="Listenabsatz"/>
              <w:numPr>
                <w:ilvl w:val="0"/>
                <w:numId w:val="7"/>
              </w:numPr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8220AE">
              <w:rPr>
                <w:rFonts w:eastAsia="Times New Roman" w:cs="Arial"/>
                <w:sz w:val="20"/>
                <w:szCs w:val="20"/>
                <w:lang w:eastAsia="de-DE"/>
              </w:rPr>
              <w:t>Entstehungsbedingungen und innenpolitische Entwicklung (Novemberrevolution, Parte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>i</w:t>
            </w:r>
            <w:r w:rsidRPr="008220AE">
              <w:rPr>
                <w:rFonts w:eastAsia="Times New Roman" w:cs="Arial"/>
                <w:sz w:val="20"/>
                <w:szCs w:val="20"/>
                <w:lang w:eastAsia="de-DE"/>
              </w:rPr>
              <w:t>en, Verfassung, Krisenjahr 1923, Stabilisierung, Präsidialregierungen und nationalsozi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>a</w:t>
            </w:r>
            <w:r w:rsidRPr="008220AE">
              <w:rPr>
                <w:rFonts w:eastAsia="Times New Roman" w:cs="Arial"/>
                <w:sz w:val="20"/>
                <w:szCs w:val="20"/>
                <w:lang w:eastAsia="de-DE"/>
              </w:rPr>
              <w:t>listische „Machtergreifung“)</w:t>
            </w:r>
          </w:p>
          <w:p w:rsidR="00505334" w:rsidRDefault="00505334" w:rsidP="00505334">
            <w:pPr>
              <w:pStyle w:val="Listenabsatz"/>
              <w:numPr>
                <w:ilvl w:val="0"/>
                <w:numId w:val="7"/>
              </w:numPr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8220AE">
              <w:rPr>
                <w:rFonts w:eastAsia="Times New Roman" w:cs="Arial"/>
                <w:sz w:val="20"/>
                <w:szCs w:val="20"/>
                <w:lang w:eastAsia="de-DE"/>
              </w:rPr>
              <w:t>Ziele, Methoden und Ergebnisse der Weimarer Außenpolitik (Versailler Vertrag, Revis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>i</w:t>
            </w:r>
            <w:r w:rsidRPr="008220AE">
              <w:rPr>
                <w:rFonts w:eastAsia="Times New Roman" w:cs="Arial"/>
                <w:sz w:val="20"/>
                <w:szCs w:val="20"/>
                <w:lang w:eastAsia="de-DE"/>
              </w:rPr>
              <w:t>onismus, West</w:t>
            </w:r>
            <w:r w:rsidRPr="003F4816">
              <w:rPr>
                <w:rFonts w:eastAsia="Times New Roman" w:cs="Arial"/>
                <w:sz w:val="20"/>
                <w:szCs w:val="20"/>
                <w:lang w:eastAsia="de-DE"/>
              </w:rPr>
              <w:t>-versus Ostorientierung, Strategie Stresemanns, Haltung der Siegermächte und der UdSSR)</w:t>
            </w:r>
          </w:p>
          <w:p w:rsidR="00505334" w:rsidRPr="003F4816" w:rsidRDefault="00505334" w:rsidP="00505334">
            <w:pPr>
              <w:pStyle w:val="Listenabsatz"/>
              <w:numPr>
                <w:ilvl w:val="0"/>
                <w:numId w:val="7"/>
              </w:numPr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F4816">
              <w:rPr>
                <w:rFonts w:eastAsia="Times New Roman" w:cs="Arial"/>
                <w:sz w:val="20"/>
                <w:szCs w:val="20"/>
                <w:lang w:eastAsia="de-DE"/>
              </w:rPr>
              <w:t>Gesellschaft zwischen Tradition und Modernität (z. B. Wirtschaftsaufschwung, Amerik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>a</w:t>
            </w:r>
            <w:r w:rsidRPr="003F4816">
              <w:rPr>
                <w:rFonts w:eastAsia="Times New Roman" w:cs="Arial"/>
                <w:sz w:val="20"/>
                <w:szCs w:val="20"/>
                <w:lang w:eastAsia="de-DE"/>
              </w:rPr>
              <w:t>nisierung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  <w:r w:rsidRPr="003F4816">
              <w:rPr>
                <w:rFonts w:eastAsia="Times New Roman" w:cs="Arial"/>
                <w:sz w:val="20"/>
                <w:szCs w:val="20"/>
                <w:lang w:eastAsia="de-DE"/>
              </w:rPr>
              <w:t>[...])</w:t>
            </w:r>
          </w:p>
          <w:p w:rsidR="00EE2843" w:rsidRDefault="00EE2843" w:rsidP="00505334">
            <w:pPr>
              <w:rPr>
                <w:rFonts w:eastAsia="Times New Roman" w:cs="Arial"/>
                <w:i/>
                <w:sz w:val="20"/>
                <w:szCs w:val="20"/>
                <w:lang w:eastAsia="de-DE"/>
              </w:rPr>
            </w:pPr>
          </w:p>
          <w:p w:rsidR="00505334" w:rsidRPr="003721E0" w:rsidRDefault="00505334" w:rsidP="00505334">
            <w:pPr>
              <w:rPr>
                <w:rFonts w:eastAsia="Times New Roman" w:cs="Arial"/>
                <w:i/>
                <w:sz w:val="20"/>
                <w:szCs w:val="20"/>
                <w:lang w:eastAsia="de-DE"/>
              </w:rPr>
            </w:pPr>
            <w:r w:rsidRPr="003721E0">
              <w:rPr>
                <w:rFonts w:eastAsia="Times New Roman" w:cs="Arial"/>
                <w:i/>
                <w:sz w:val="20"/>
                <w:szCs w:val="20"/>
                <w:lang w:eastAsia="de-DE"/>
              </w:rPr>
              <w:t>erhöhtes Niveau (Leistungskurs)</w:t>
            </w:r>
          </w:p>
          <w:p w:rsidR="00505334" w:rsidRPr="007311DF" w:rsidRDefault="00505334" w:rsidP="00505334">
            <w:pPr>
              <w:pStyle w:val="Listenabsatz"/>
              <w:numPr>
                <w:ilvl w:val="0"/>
                <w:numId w:val="7"/>
              </w:numPr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F4816">
              <w:rPr>
                <w:rFonts w:eastAsia="Times New Roman" w:cs="Arial"/>
                <w:sz w:val="20"/>
                <w:szCs w:val="20"/>
                <w:lang w:eastAsia="de-DE"/>
              </w:rPr>
              <w:t>vertiefende Auseinandersetzung mit Interpretationen und Kontroversen über die Beurte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>i</w:t>
            </w:r>
            <w:r w:rsidRPr="003F4816">
              <w:rPr>
                <w:rFonts w:eastAsia="Times New Roman" w:cs="Arial"/>
                <w:sz w:val="20"/>
                <w:szCs w:val="20"/>
                <w:lang w:eastAsia="de-DE"/>
              </w:rPr>
              <w:t>lung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  <w:r w:rsidRPr="003F4816">
              <w:rPr>
                <w:rFonts w:eastAsia="Times New Roman" w:cs="Arial"/>
                <w:sz w:val="20"/>
                <w:szCs w:val="20"/>
                <w:lang w:eastAsia="de-DE"/>
              </w:rPr>
              <w:t>der Deutschen Revolution 1918/19 (z. B. Sieg der Demokratie versus „steckeng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>e</w:t>
            </w:r>
            <w:r w:rsidRPr="003F4816">
              <w:rPr>
                <w:rFonts w:eastAsia="Times New Roman" w:cs="Arial"/>
                <w:sz w:val="20"/>
                <w:szCs w:val="20"/>
                <w:lang w:eastAsia="de-DE"/>
              </w:rPr>
              <w:t>bliebene“ Revolution)</w:t>
            </w:r>
          </w:p>
        </w:tc>
        <w:tc>
          <w:tcPr>
            <w:tcW w:w="5187" w:type="dxa"/>
          </w:tcPr>
          <w:p w:rsidR="00505334" w:rsidRDefault="00505334" w:rsidP="00A3531D">
            <w:pPr>
              <w:rPr>
                <w:sz w:val="20"/>
                <w:szCs w:val="20"/>
              </w:rPr>
            </w:pPr>
          </w:p>
          <w:p w:rsidR="0039049E" w:rsidRDefault="0039049E" w:rsidP="00A3531D">
            <w:pPr>
              <w:rPr>
                <w:sz w:val="20"/>
                <w:szCs w:val="20"/>
              </w:rPr>
            </w:pPr>
          </w:p>
          <w:p w:rsidR="00EE2843" w:rsidRPr="00D4412D" w:rsidRDefault="00DC795B" w:rsidP="00A3531D">
            <w:pPr>
              <w:rPr>
                <w:sz w:val="20"/>
                <w:szCs w:val="20"/>
                <w:lang w:val="en-US"/>
              </w:rPr>
            </w:pPr>
            <w:r w:rsidRPr="00D4412D">
              <w:rPr>
                <w:sz w:val="20"/>
                <w:szCs w:val="20"/>
                <w:lang w:val="en-US"/>
              </w:rPr>
              <w:t>S. 190 ff.</w:t>
            </w:r>
            <w:r w:rsidR="0039049E" w:rsidRPr="00D4412D">
              <w:rPr>
                <w:sz w:val="20"/>
                <w:szCs w:val="20"/>
                <w:lang w:val="en-US"/>
              </w:rPr>
              <w:t>, 226 ff., 234 ff.</w:t>
            </w:r>
          </w:p>
          <w:p w:rsidR="0039049E" w:rsidRPr="00D4412D" w:rsidRDefault="0039049E" w:rsidP="00A3531D">
            <w:pPr>
              <w:rPr>
                <w:sz w:val="20"/>
                <w:szCs w:val="20"/>
                <w:lang w:val="en-US"/>
              </w:rPr>
            </w:pPr>
          </w:p>
          <w:p w:rsidR="00EE2843" w:rsidRPr="00D4412D" w:rsidRDefault="00DC795B" w:rsidP="00A3531D">
            <w:pPr>
              <w:rPr>
                <w:sz w:val="20"/>
                <w:szCs w:val="20"/>
                <w:lang w:val="en-US"/>
              </w:rPr>
            </w:pPr>
            <w:r w:rsidRPr="00D4412D">
              <w:rPr>
                <w:sz w:val="20"/>
                <w:szCs w:val="20"/>
                <w:lang w:val="en-US"/>
              </w:rPr>
              <w:t>S. 216 ff.</w:t>
            </w:r>
          </w:p>
          <w:p w:rsidR="00EE2843" w:rsidRDefault="00DC795B" w:rsidP="00A35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220 ff.</w:t>
            </w:r>
          </w:p>
          <w:p w:rsidR="00EE2843" w:rsidRDefault="00EE2843" w:rsidP="00A3531D">
            <w:pPr>
              <w:rPr>
                <w:sz w:val="20"/>
                <w:szCs w:val="20"/>
              </w:rPr>
            </w:pPr>
          </w:p>
          <w:p w:rsidR="00EE2843" w:rsidRDefault="00EE2843" w:rsidP="00A3531D">
            <w:pPr>
              <w:rPr>
                <w:rFonts w:eastAsia="Times New Roman"/>
                <w:b/>
                <w:color w:val="000000" w:themeColor="text1"/>
                <w:sz w:val="20"/>
                <w:szCs w:val="20"/>
                <w:lang w:eastAsia="de-DE"/>
              </w:rPr>
            </w:pPr>
          </w:p>
          <w:p w:rsidR="00D4412D" w:rsidRDefault="00D4412D" w:rsidP="00A3531D">
            <w:pPr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</w:p>
          <w:p w:rsidR="00DC795B" w:rsidRPr="00D4412D" w:rsidRDefault="00DC795B" w:rsidP="00A3531D">
            <w:pPr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DC795B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S.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 xml:space="preserve"> 196f.</w:t>
            </w:r>
          </w:p>
        </w:tc>
      </w:tr>
      <w:tr w:rsidR="00505334" w:rsidRPr="00505334" w:rsidTr="00A3531D">
        <w:tc>
          <w:tcPr>
            <w:tcW w:w="10201" w:type="dxa"/>
          </w:tcPr>
          <w:p w:rsidR="00505334" w:rsidRPr="00505334" w:rsidRDefault="00505334" w:rsidP="00A3531D">
            <w:pPr>
              <w:rPr>
                <w:rFonts w:eastAsia="Times New Roman" w:cs="Arial"/>
                <w:sz w:val="24"/>
                <w:szCs w:val="24"/>
                <w:lang w:eastAsia="de-DE"/>
              </w:rPr>
            </w:pPr>
            <w:r w:rsidRPr="00505334">
              <w:rPr>
                <w:rFonts w:eastAsia="Times New Roman" w:cs="Arial"/>
                <w:b/>
                <w:sz w:val="24"/>
                <w:szCs w:val="24"/>
                <w:lang w:eastAsia="de-DE"/>
              </w:rPr>
              <w:t>Q2.2 Aushöhlung der Demokratie und Errichtung der Diktatur in Deutschlan</w:t>
            </w:r>
            <w:r>
              <w:rPr>
                <w:rFonts w:eastAsia="Times New Roman" w:cs="Arial"/>
                <w:b/>
                <w:sz w:val="24"/>
                <w:szCs w:val="24"/>
                <w:lang w:eastAsia="de-DE"/>
              </w:rPr>
              <w:t>d</w:t>
            </w:r>
          </w:p>
        </w:tc>
        <w:tc>
          <w:tcPr>
            <w:tcW w:w="5187" w:type="dxa"/>
          </w:tcPr>
          <w:p w:rsidR="00505334" w:rsidRPr="00505334" w:rsidRDefault="00837A20" w:rsidP="007311DF">
            <w:pPr>
              <w:spacing w:before="80" w:after="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S. 226 – 255</w:t>
            </w:r>
          </w:p>
        </w:tc>
      </w:tr>
      <w:tr w:rsidR="00505334" w:rsidRPr="000863AB" w:rsidTr="00A3531D">
        <w:tc>
          <w:tcPr>
            <w:tcW w:w="10201" w:type="dxa"/>
          </w:tcPr>
          <w:p w:rsidR="007311DF" w:rsidRPr="003721E0" w:rsidRDefault="007311DF" w:rsidP="007311DF">
            <w:pPr>
              <w:rPr>
                <w:rFonts w:eastAsia="Times New Roman" w:cs="Arial"/>
                <w:i/>
                <w:sz w:val="20"/>
                <w:szCs w:val="20"/>
                <w:lang w:eastAsia="de-DE"/>
              </w:rPr>
            </w:pPr>
            <w:r w:rsidRPr="003721E0">
              <w:rPr>
                <w:rFonts w:eastAsia="Times New Roman" w:cs="Arial"/>
                <w:i/>
                <w:sz w:val="20"/>
                <w:szCs w:val="20"/>
                <w:lang w:eastAsia="de-DE"/>
              </w:rPr>
              <w:t>grundlegendes Niveau (Grundkurs und Leistungskurs)</w:t>
            </w:r>
          </w:p>
          <w:p w:rsidR="007311DF" w:rsidRPr="00EE2843" w:rsidRDefault="007311DF" w:rsidP="00EE2843">
            <w:pPr>
              <w:pStyle w:val="Listenabsatz"/>
              <w:numPr>
                <w:ilvl w:val="0"/>
                <w:numId w:val="7"/>
              </w:numPr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F4816">
              <w:rPr>
                <w:rFonts w:eastAsia="Times New Roman" w:cs="Arial"/>
                <w:sz w:val="20"/>
                <w:szCs w:val="20"/>
                <w:lang w:eastAsia="de-DE"/>
              </w:rPr>
              <w:t>Entstehung und Entwicklung der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  <w:r w:rsidRPr="003F4816">
              <w:rPr>
                <w:rFonts w:eastAsia="Times New Roman" w:cs="Arial"/>
                <w:sz w:val="20"/>
                <w:szCs w:val="20"/>
                <w:lang w:eastAsia="de-DE"/>
              </w:rPr>
              <w:t>NSDAP (Ideologie und Strategie, Aufstieg zur Masse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>n</w:t>
            </w:r>
            <w:r w:rsidRPr="003F4816">
              <w:rPr>
                <w:rFonts w:eastAsia="Times New Roman" w:cs="Arial"/>
                <w:sz w:val="20"/>
                <w:szCs w:val="20"/>
                <w:lang w:eastAsia="de-DE"/>
              </w:rPr>
              <w:t>partei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  <w:r w:rsidRPr="003F4816">
              <w:rPr>
                <w:rFonts w:eastAsia="Times New Roman" w:cs="Arial"/>
                <w:sz w:val="20"/>
                <w:szCs w:val="20"/>
                <w:lang w:eastAsia="de-DE"/>
              </w:rPr>
              <w:t>[...])</w:t>
            </w:r>
          </w:p>
          <w:p w:rsidR="007311DF" w:rsidRPr="00EE2843" w:rsidRDefault="007311DF" w:rsidP="00EE2843">
            <w:pPr>
              <w:pStyle w:val="Listenabsatz"/>
              <w:numPr>
                <w:ilvl w:val="0"/>
                <w:numId w:val="7"/>
              </w:numPr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F4816">
              <w:rPr>
                <w:rFonts w:eastAsia="Times New Roman" w:cs="Arial"/>
                <w:sz w:val="20"/>
                <w:szCs w:val="20"/>
                <w:lang w:eastAsia="de-DE"/>
              </w:rPr>
              <w:t xml:space="preserve">Ursachen des Scheiterns der Weimarer Republik (strukturelle Belastungen und politische 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  <w:r w:rsidRPr="003F4816">
              <w:rPr>
                <w:rFonts w:eastAsia="Times New Roman" w:cs="Arial"/>
                <w:sz w:val="20"/>
                <w:szCs w:val="20"/>
                <w:lang w:eastAsia="de-DE"/>
              </w:rPr>
              <w:t>Fehlentscheidungen 1930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  <w:r w:rsidRPr="003F4816">
              <w:rPr>
                <w:rFonts w:eastAsia="Times New Roman" w:cs="Arial"/>
                <w:sz w:val="20"/>
                <w:szCs w:val="20"/>
                <w:lang w:eastAsia="de-DE"/>
              </w:rPr>
              <w:t>–1933)</w:t>
            </w:r>
          </w:p>
          <w:p w:rsidR="007311DF" w:rsidRDefault="007311DF" w:rsidP="00EE2843">
            <w:pPr>
              <w:pStyle w:val="Listenabsatz"/>
              <w:numPr>
                <w:ilvl w:val="0"/>
                <w:numId w:val="7"/>
              </w:numPr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F4816">
              <w:rPr>
                <w:rFonts w:eastAsia="Times New Roman" w:cs="Arial"/>
                <w:sz w:val="20"/>
                <w:szCs w:val="20"/>
                <w:lang w:eastAsia="de-DE"/>
              </w:rPr>
              <w:t>Errichtung des totalitären Staates (Zerstörung von Rechtsstaat, Parlamentarismus und Pluralismus, Einparteienstaat und Führerdiktatur)</w:t>
            </w:r>
          </w:p>
          <w:p w:rsidR="00EE2843" w:rsidRPr="00EE2843" w:rsidRDefault="00EE2843" w:rsidP="00EE2843">
            <w:pPr>
              <w:pStyle w:val="Listenabsatz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  <w:p w:rsidR="007311DF" w:rsidRPr="003F4816" w:rsidRDefault="007311DF" w:rsidP="007311DF">
            <w:pPr>
              <w:rPr>
                <w:rFonts w:eastAsia="Times New Roman" w:cs="Arial"/>
                <w:i/>
                <w:sz w:val="20"/>
                <w:szCs w:val="20"/>
                <w:lang w:eastAsia="de-DE"/>
              </w:rPr>
            </w:pPr>
            <w:r w:rsidRPr="003F4816">
              <w:rPr>
                <w:rFonts w:eastAsia="Times New Roman" w:cs="Arial"/>
                <w:i/>
                <w:sz w:val="20"/>
                <w:szCs w:val="20"/>
                <w:lang w:eastAsia="de-DE"/>
              </w:rPr>
              <w:t xml:space="preserve">erhöhtes Niveau (Leistungskurs) </w:t>
            </w:r>
          </w:p>
          <w:p w:rsidR="00505334" w:rsidRPr="007311DF" w:rsidRDefault="007311DF" w:rsidP="00A3531D">
            <w:pPr>
              <w:pStyle w:val="Listenabsatz"/>
              <w:numPr>
                <w:ilvl w:val="0"/>
                <w:numId w:val="7"/>
              </w:numPr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F4816">
              <w:rPr>
                <w:rFonts w:eastAsia="Times New Roman" w:cs="Arial"/>
                <w:sz w:val="20"/>
                <w:szCs w:val="20"/>
                <w:lang w:eastAsia="de-DE"/>
              </w:rPr>
              <w:t xml:space="preserve">War die Weimarer Republik zum Scheitern verurteilt? Vertiefende Auseinandersetzung mit unterschiedlichen Analysen und Darstellungen </w:t>
            </w:r>
          </w:p>
        </w:tc>
        <w:tc>
          <w:tcPr>
            <w:tcW w:w="5187" w:type="dxa"/>
          </w:tcPr>
          <w:p w:rsidR="00D4412D" w:rsidRDefault="00D4412D" w:rsidP="00D4412D">
            <w:pPr>
              <w:spacing w:line="160" w:lineRule="exact"/>
              <w:rPr>
                <w:sz w:val="20"/>
                <w:szCs w:val="20"/>
              </w:rPr>
            </w:pPr>
          </w:p>
          <w:p w:rsidR="00505334" w:rsidRPr="00D4412D" w:rsidRDefault="0039049E" w:rsidP="0039049E">
            <w:pPr>
              <w:spacing w:before="80" w:after="80"/>
              <w:rPr>
                <w:sz w:val="20"/>
                <w:szCs w:val="20"/>
                <w:lang w:val="en-US"/>
              </w:rPr>
            </w:pPr>
            <w:r w:rsidRPr="00D4412D">
              <w:rPr>
                <w:sz w:val="20"/>
                <w:szCs w:val="20"/>
                <w:lang w:val="en-US"/>
              </w:rPr>
              <w:t>S. 226 ff.</w:t>
            </w:r>
          </w:p>
          <w:p w:rsidR="00D4412D" w:rsidRDefault="00D4412D" w:rsidP="00D4412D">
            <w:pPr>
              <w:spacing w:before="80" w:after="80" w:line="120" w:lineRule="auto"/>
              <w:rPr>
                <w:sz w:val="20"/>
                <w:szCs w:val="20"/>
                <w:lang w:val="en-US"/>
              </w:rPr>
            </w:pPr>
          </w:p>
          <w:p w:rsidR="00505334" w:rsidRPr="00D4412D" w:rsidRDefault="0039049E" w:rsidP="0039049E">
            <w:pPr>
              <w:spacing w:before="80" w:after="80"/>
              <w:rPr>
                <w:sz w:val="20"/>
                <w:szCs w:val="20"/>
                <w:lang w:val="en-US"/>
              </w:rPr>
            </w:pPr>
            <w:r w:rsidRPr="00D4412D">
              <w:rPr>
                <w:sz w:val="20"/>
                <w:szCs w:val="20"/>
                <w:lang w:val="en-US"/>
              </w:rPr>
              <w:t>S. 234 ff.</w:t>
            </w:r>
          </w:p>
          <w:p w:rsidR="00D4412D" w:rsidRDefault="00D4412D" w:rsidP="00A3531D">
            <w:pPr>
              <w:rPr>
                <w:rFonts w:eastAsia="Times New Roman"/>
                <w:color w:val="000000" w:themeColor="text1"/>
                <w:sz w:val="20"/>
                <w:szCs w:val="20"/>
                <w:lang w:val="en-US" w:eastAsia="de-DE"/>
              </w:rPr>
            </w:pPr>
          </w:p>
          <w:p w:rsidR="00EE2843" w:rsidRPr="00D4412D" w:rsidRDefault="0039049E" w:rsidP="00A3531D">
            <w:pPr>
              <w:rPr>
                <w:rFonts w:eastAsia="Times New Roman"/>
                <w:color w:val="000000" w:themeColor="text1"/>
                <w:sz w:val="20"/>
                <w:szCs w:val="20"/>
                <w:lang w:val="en-US" w:eastAsia="de-DE"/>
              </w:rPr>
            </w:pPr>
            <w:r w:rsidRPr="00D4412D">
              <w:rPr>
                <w:rFonts w:eastAsia="Times New Roman"/>
                <w:color w:val="000000" w:themeColor="text1"/>
                <w:sz w:val="20"/>
                <w:szCs w:val="20"/>
                <w:lang w:val="en-US" w:eastAsia="de-DE"/>
              </w:rPr>
              <w:t>S. 258 ff.</w:t>
            </w:r>
          </w:p>
          <w:p w:rsidR="0039049E" w:rsidRPr="00D4412D" w:rsidRDefault="0039049E" w:rsidP="00A3531D">
            <w:pPr>
              <w:rPr>
                <w:rFonts w:eastAsia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</w:p>
          <w:p w:rsidR="0039049E" w:rsidRPr="00D4412D" w:rsidRDefault="0039049E" w:rsidP="00D4412D">
            <w:pPr>
              <w:spacing w:line="320" w:lineRule="exact"/>
              <w:rPr>
                <w:sz w:val="20"/>
                <w:szCs w:val="20"/>
                <w:lang w:val="en-US"/>
              </w:rPr>
            </w:pPr>
          </w:p>
          <w:p w:rsidR="0039049E" w:rsidRPr="00D4412D" w:rsidRDefault="0039049E" w:rsidP="00A3531D">
            <w:pPr>
              <w:rPr>
                <w:rFonts w:eastAsia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 w:rsidRPr="00D4412D">
              <w:rPr>
                <w:sz w:val="20"/>
                <w:szCs w:val="20"/>
                <w:lang w:val="en-US"/>
              </w:rPr>
              <w:t>S- 248 f., 254 f.</w:t>
            </w:r>
          </w:p>
        </w:tc>
      </w:tr>
      <w:tr w:rsidR="007311DF" w:rsidRPr="00505334" w:rsidTr="00A3531D">
        <w:tc>
          <w:tcPr>
            <w:tcW w:w="10201" w:type="dxa"/>
          </w:tcPr>
          <w:p w:rsidR="007311DF" w:rsidRDefault="007311DF" w:rsidP="007311DF">
            <w:pPr>
              <w:ind w:left="709" w:hanging="709"/>
              <w:rPr>
                <w:rFonts w:eastAsia="Times New Roman" w:cs="Arial"/>
                <w:b/>
                <w:sz w:val="24"/>
                <w:szCs w:val="24"/>
                <w:lang w:eastAsia="de-DE"/>
              </w:rPr>
            </w:pPr>
            <w:r w:rsidRPr="007311DF">
              <w:rPr>
                <w:rFonts w:eastAsia="Times New Roman" w:cs="Arial"/>
                <w:b/>
                <w:sz w:val="24"/>
                <w:szCs w:val="24"/>
                <w:lang w:eastAsia="de-DE"/>
              </w:rPr>
              <w:t xml:space="preserve">Q2.3 Die nationalsozialistische Diktatur – </w:t>
            </w:r>
          </w:p>
          <w:p w:rsidR="007311DF" w:rsidRPr="007311DF" w:rsidRDefault="007311DF" w:rsidP="007311DF">
            <w:pPr>
              <w:ind w:left="709" w:hanging="709"/>
              <w:rPr>
                <w:rFonts w:eastAsia="Times New Roman" w:cs="Arial"/>
                <w:sz w:val="24"/>
                <w:szCs w:val="24"/>
                <w:lang w:eastAsia="de-DE"/>
              </w:rPr>
            </w:pPr>
            <w:r w:rsidRPr="007311DF">
              <w:rPr>
                <w:rFonts w:eastAsia="Times New Roman" w:cs="Arial"/>
                <w:b/>
                <w:sz w:val="24"/>
                <w:szCs w:val="24"/>
                <w:lang w:eastAsia="de-DE"/>
              </w:rPr>
              <w:t>Zerstörung von Demokratie und Menschenrechten in Deutschland und Europa</w:t>
            </w:r>
          </w:p>
        </w:tc>
        <w:tc>
          <w:tcPr>
            <w:tcW w:w="5187" w:type="dxa"/>
          </w:tcPr>
          <w:p w:rsidR="00837A20" w:rsidRDefault="00837A20" w:rsidP="00837A20">
            <w:pPr>
              <w:spacing w:before="80" w:after="80" w:line="120" w:lineRule="auto"/>
              <w:rPr>
                <w:b/>
                <w:sz w:val="24"/>
                <w:szCs w:val="24"/>
              </w:rPr>
            </w:pPr>
          </w:p>
          <w:p w:rsidR="007311DF" w:rsidRPr="00505334" w:rsidRDefault="00443F1C" w:rsidP="00A3531D">
            <w:pPr>
              <w:spacing w:before="80" w:after="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S. 256 – 315</w:t>
            </w:r>
          </w:p>
        </w:tc>
      </w:tr>
      <w:tr w:rsidR="007311DF" w:rsidRPr="00D4412D" w:rsidTr="00A3531D">
        <w:tc>
          <w:tcPr>
            <w:tcW w:w="10201" w:type="dxa"/>
          </w:tcPr>
          <w:p w:rsidR="007311DF" w:rsidRDefault="007311DF" w:rsidP="007311DF">
            <w:pPr>
              <w:rPr>
                <w:rFonts w:eastAsia="Times New Roman" w:cs="Arial"/>
                <w:i/>
                <w:sz w:val="20"/>
                <w:szCs w:val="20"/>
                <w:lang w:eastAsia="de-DE"/>
              </w:rPr>
            </w:pPr>
            <w:r w:rsidRPr="003721E0">
              <w:rPr>
                <w:rFonts w:eastAsia="Times New Roman" w:cs="Arial"/>
                <w:i/>
                <w:sz w:val="20"/>
                <w:szCs w:val="20"/>
                <w:lang w:eastAsia="de-DE"/>
              </w:rPr>
              <w:t>grundlegendes Niveau (Grundkurs und Leistungskurs)</w:t>
            </w:r>
          </w:p>
          <w:p w:rsidR="007311DF" w:rsidRPr="007311DF" w:rsidRDefault="007311DF" w:rsidP="007311DF">
            <w:pPr>
              <w:pStyle w:val="Listenabsatz"/>
              <w:numPr>
                <w:ilvl w:val="0"/>
                <w:numId w:val="8"/>
              </w:numPr>
              <w:rPr>
                <w:rFonts w:eastAsia="Times New Roman" w:cs="Arial"/>
                <w:i/>
                <w:sz w:val="20"/>
                <w:szCs w:val="20"/>
                <w:lang w:eastAsia="de-DE"/>
              </w:rPr>
            </w:pPr>
            <w:r w:rsidRPr="003F4816">
              <w:rPr>
                <w:rFonts w:eastAsia="Times New Roman" w:cs="Arial"/>
                <w:sz w:val="20"/>
                <w:szCs w:val="20"/>
                <w:lang w:eastAsia="de-DE"/>
              </w:rPr>
              <w:t>Grundzüge des NS-Staats: Terror und Propaganda, „Volksgemeinschaft“, Geschlechterbeziehungen, Erziehung, Vollbeschäftigung durch Aufrüstung, Exklusion von „Gemeinschaftsfremden“ (Juden, Sinti und Roma, Homosexuelle, Behinderte, „Asoziale“) [...] Zustimmung und Widerstand der deutschen Bevölkerung</w:t>
            </w:r>
          </w:p>
          <w:p w:rsidR="007311DF" w:rsidRPr="007311DF" w:rsidRDefault="007311DF" w:rsidP="007311DF">
            <w:pPr>
              <w:pStyle w:val="Listenabsatz"/>
              <w:numPr>
                <w:ilvl w:val="0"/>
                <w:numId w:val="8"/>
              </w:numPr>
              <w:rPr>
                <w:rFonts w:eastAsia="Times New Roman" w:cs="Arial"/>
                <w:i/>
                <w:sz w:val="20"/>
                <w:szCs w:val="20"/>
                <w:lang w:eastAsia="de-DE"/>
              </w:rPr>
            </w:pPr>
            <w:r w:rsidRPr="003F4816">
              <w:rPr>
                <w:rFonts w:eastAsia="Times New Roman" w:cs="Arial"/>
                <w:sz w:val="20"/>
                <w:szCs w:val="20"/>
                <w:lang w:eastAsia="de-DE"/>
              </w:rPr>
              <w:t xml:space="preserve">NS-Außenpolitik im Kontext der internationalen Beziehungen (außenpolitische Ziele der 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  <w:r w:rsidRPr="003F4816">
              <w:rPr>
                <w:rFonts w:eastAsia="Times New Roman" w:cs="Arial"/>
                <w:sz w:val="20"/>
                <w:szCs w:val="20"/>
                <w:lang w:eastAsia="de-DE"/>
              </w:rPr>
              <w:t>Nationalsozialisten, Krieg</w:t>
            </w:r>
            <w:r w:rsidR="0039049E">
              <w:rPr>
                <w:rFonts w:eastAsia="Times New Roman" w:cs="Arial"/>
                <w:sz w:val="20"/>
                <w:szCs w:val="20"/>
                <w:lang w:eastAsia="de-DE"/>
              </w:rPr>
              <w:t>svorbereitung und Expansion, App</w:t>
            </w:r>
            <w:r w:rsidRPr="003F4816">
              <w:rPr>
                <w:rFonts w:eastAsia="Times New Roman" w:cs="Arial"/>
                <w:sz w:val="20"/>
                <w:szCs w:val="20"/>
                <w:lang w:eastAsia="de-DE"/>
              </w:rPr>
              <w:t>easementpolitik des We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>stens, Rolle der UdSSR)</w:t>
            </w:r>
          </w:p>
          <w:p w:rsidR="007311DF" w:rsidRPr="00EE2843" w:rsidRDefault="007311DF" w:rsidP="007311DF">
            <w:pPr>
              <w:pStyle w:val="Listenabsatz"/>
              <w:numPr>
                <w:ilvl w:val="0"/>
                <w:numId w:val="8"/>
              </w:numPr>
              <w:rPr>
                <w:rFonts w:eastAsia="Times New Roman" w:cs="Arial"/>
                <w:i/>
                <w:sz w:val="20"/>
                <w:szCs w:val="20"/>
                <w:lang w:eastAsia="de-DE"/>
              </w:rPr>
            </w:pPr>
            <w:r w:rsidRPr="003F4816">
              <w:rPr>
                <w:rFonts w:eastAsia="Times New Roman" w:cs="Arial"/>
                <w:sz w:val="20"/>
                <w:szCs w:val="20"/>
                <w:lang w:eastAsia="de-DE"/>
              </w:rPr>
              <w:t>Völkermord und Vernichtungspolitik im Rahmen des Zweiten Weltkriegs (rassenideol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>o</w:t>
            </w:r>
            <w:r w:rsidRPr="003F4816">
              <w:rPr>
                <w:rFonts w:eastAsia="Times New Roman" w:cs="Arial"/>
                <w:sz w:val="20"/>
                <w:szCs w:val="20"/>
                <w:lang w:eastAsia="de-DE"/>
              </w:rPr>
              <w:t>gischer Vernichtungskrieg gegen die Sowjetunion, Rolle von SS und Wehrmacht, Hol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>o</w:t>
            </w:r>
            <w:r w:rsidRPr="003F4816">
              <w:rPr>
                <w:rFonts w:eastAsia="Times New Roman" w:cs="Arial"/>
                <w:sz w:val="20"/>
                <w:szCs w:val="20"/>
                <w:lang w:eastAsia="de-DE"/>
              </w:rPr>
              <w:t>caust und Mord an Sinti und Roma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  <w:r w:rsidRPr="003F4816">
              <w:rPr>
                <w:rFonts w:eastAsia="Times New Roman" w:cs="Arial"/>
                <w:sz w:val="20"/>
                <w:szCs w:val="20"/>
                <w:lang w:eastAsia="de-DE"/>
              </w:rPr>
              <w:t>[...])</w:t>
            </w:r>
          </w:p>
          <w:p w:rsidR="00EE2843" w:rsidRPr="00EE2843" w:rsidRDefault="00EE2843" w:rsidP="00EE2843">
            <w:pPr>
              <w:ind w:left="360"/>
              <w:rPr>
                <w:rFonts w:eastAsia="Times New Roman" w:cs="Arial"/>
                <w:i/>
                <w:sz w:val="20"/>
                <w:szCs w:val="20"/>
                <w:lang w:eastAsia="de-DE"/>
              </w:rPr>
            </w:pPr>
          </w:p>
          <w:p w:rsidR="007311DF" w:rsidRDefault="007311DF" w:rsidP="007311DF">
            <w:pPr>
              <w:rPr>
                <w:rFonts w:eastAsia="Times New Roman" w:cs="Arial"/>
                <w:i/>
                <w:sz w:val="20"/>
                <w:szCs w:val="20"/>
                <w:lang w:eastAsia="de-DE"/>
              </w:rPr>
            </w:pPr>
            <w:r w:rsidRPr="003721E0">
              <w:rPr>
                <w:rFonts w:eastAsia="Times New Roman" w:cs="Arial"/>
                <w:i/>
                <w:sz w:val="20"/>
                <w:szCs w:val="20"/>
                <w:lang w:eastAsia="de-DE"/>
              </w:rPr>
              <w:t>erhöhtes Niveau (Leistungskurs)</w:t>
            </w:r>
          </w:p>
          <w:p w:rsidR="007311DF" w:rsidRPr="007311DF" w:rsidRDefault="007311DF" w:rsidP="007311DF">
            <w:pPr>
              <w:pStyle w:val="Listenabsatz"/>
              <w:numPr>
                <w:ilvl w:val="0"/>
                <w:numId w:val="8"/>
              </w:numPr>
              <w:rPr>
                <w:rFonts w:eastAsia="Times New Roman" w:cs="Arial"/>
                <w:i/>
                <w:sz w:val="20"/>
                <w:szCs w:val="20"/>
                <w:lang w:eastAsia="de-DE"/>
              </w:rPr>
            </w:pPr>
            <w:r w:rsidRPr="003F4816">
              <w:rPr>
                <w:rFonts w:eastAsia="Times New Roman" w:cs="Arial"/>
                <w:sz w:val="20"/>
                <w:szCs w:val="20"/>
                <w:lang w:eastAsia="de-DE"/>
              </w:rPr>
              <w:t>lokal-/regionalgeschichtliche Recherche</w:t>
            </w:r>
          </w:p>
        </w:tc>
        <w:tc>
          <w:tcPr>
            <w:tcW w:w="5187" w:type="dxa"/>
          </w:tcPr>
          <w:p w:rsidR="00D4412D" w:rsidRDefault="00D4412D" w:rsidP="00D4412D">
            <w:pPr>
              <w:spacing w:before="80" w:after="80" w:line="240" w:lineRule="exact"/>
              <w:rPr>
                <w:sz w:val="20"/>
                <w:szCs w:val="20"/>
              </w:rPr>
            </w:pPr>
          </w:p>
          <w:p w:rsidR="00D4412D" w:rsidRDefault="00D4412D" w:rsidP="00D4412D">
            <w:pPr>
              <w:spacing w:before="80" w:after="80" w:line="240" w:lineRule="exact"/>
              <w:rPr>
                <w:sz w:val="20"/>
                <w:szCs w:val="20"/>
                <w:lang w:val="en-US"/>
              </w:rPr>
            </w:pPr>
          </w:p>
          <w:p w:rsidR="007311DF" w:rsidRPr="00D4412D" w:rsidRDefault="0039049E" w:rsidP="0039049E">
            <w:pPr>
              <w:spacing w:before="80" w:after="80"/>
              <w:rPr>
                <w:sz w:val="20"/>
                <w:szCs w:val="20"/>
                <w:lang w:val="en-US"/>
              </w:rPr>
            </w:pPr>
            <w:r w:rsidRPr="00D4412D">
              <w:rPr>
                <w:sz w:val="20"/>
                <w:szCs w:val="20"/>
                <w:lang w:val="en-US"/>
              </w:rPr>
              <w:t>258 ff., 268 ff., 276 ff., 282 f.</w:t>
            </w:r>
          </w:p>
          <w:p w:rsidR="00D4412D" w:rsidRDefault="00D4412D" w:rsidP="00443F1C">
            <w:pPr>
              <w:spacing w:line="120" w:lineRule="exact"/>
              <w:rPr>
                <w:sz w:val="20"/>
                <w:szCs w:val="20"/>
                <w:lang w:val="en-US"/>
              </w:rPr>
            </w:pPr>
          </w:p>
          <w:p w:rsidR="007311DF" w:rsidRPr="00D4412D" w:rsidRDefault="0039049E" w:rsidP="0039049E">
            <w:pPr>
              <w:spacing w:before="80" w:after="80"/>
              <w:rPr>
                <w:sz w:val="20"/>
                <w:szCs w:val="20"/>
                <w:lang w:val="en-US"/>
              </w:rPr>
            </w:pPr>
            <w:r w:rsidRPr="00D4412D">
              <w:rPr>
                <w:sz w:val="20"/>
                <w:szCs w:val="20"/>
                <w:lang w:val="en-US"/>
              </w:rPr>
              <w:t>S. 284 ff., 287 ff.</w:t>
            </w:r>
          </w:p>
          <w:p w:rsidR="00443F1C" w:rsidRDefault="00443F1C" w:rsidP="00443F1C">
            <w:pPr>
              <w:spacing w:line="120" w:lineRule="exact"/>
              <w:rPr>
                <w:sz w:val="20"/>
                <w:szCs w:val="20"/>
                <w:lang w:val="en-US"/>
              </w:rPr>
            </w:pPr>
          </w:p>
          <w:p w:rsidR="007311DF" w:rsidRPr="00D4412D" w:rsidRDefault="0039049E" w:rsidP="0039049E">
            <w:pPr>
              <w:spacing w:before="80" w:after="80"/>
              <w:rPr>
                <w:sz w:val="20"/>
                <w:szCs w:val="20"/>
                <w:lang w:val="en-US"/>
              </w:rPr>
            </w:pPr>
            <w:r w:rsidRPr="00D4412D">
              <w:rPr>
                <w:sz w:val="20"/>
                <w:szCs w:val="20"/>
                <w:lang w:val="en-US"/>
              </w:rPr>
              <w:t>S. 296 ff.</w:t>
            </w:r>
          </w:p>
          <w:p w:rsidR="0039049E" w:rsidRPr="00D4412D" w:rsidRDefault="0039049E" w:rsidP="0039049E">
            <w:pPr>
              <w:spacing w:before="80" w:after="80"/>
              <w:rPr>
                <w:sz w:val="20"/>
                <w:szCs w:val="20"/>
                <w:lang w:val="en-US"/>
              </w:rPr>
            </w:pPr>
          </w:p>
          <w:p w:rsidR="007311DF" w:rsidRPr="00D4412D" w:rsidRDefault="0039049E" w:rsidP="00A3531D">
            <w:pPr>
              <w:rPr>
                <w:rFonts w:eastAsia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 w:rsidRPr="00D4412D">
              <w:rPr>
                <w:rFonts w:eastAsia="Times New Roman"/>
                <w:color w:val="000000" w:themeColor="text1"/>
                <w:sz w:val="20"/>
                <w:szCs w:val="20"/>
                <w:lang w:val="en-US" w:eastAsia="de-DE"/>
              </w:rPr>
              <w:t>S.  266 f.</w:t>
            </w:r>
          </w:p>
        </w:tc>
      </w:tr>
    </w:tbl>
    <w:p w:rsidR="00ED4731" w:rsidRPr="00D4412D" w:rsidRDefault="00ED4731">
      <w:pPr>
        <w:rPr>
          <w:lang w:val="en-US"/>
        </w:rPr>
      </w:pPr>
      <w:r w:rsidRPr="00D4412D">
        <w:rPr>
          <w:lang w:val="en-US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201"/>
        <w:gridCol w:w="5187"/>
      </w:tblGrid>
      <w:tr w:rsidR="007311DF" w:rsidRPr="009060C0" w:rsidTr="00A3531D">
        <w:tc>
          <w:tcPr>
            <w:tcW w:w="15388" w:type="dxa"/>
            <w:gridSpan w:val="2"/>
            <w:shd w:val="clear" w:color="auto" w:fill="C00000"/>
          </w:tcPr>
          <w:p w:rsidR="007311DF" w:rsidRPr="009060C0" w:rsidRDefault="007311DF" w:rsidP="00A3531D">
            <w:pPr>
              <w:rPr>
                <w:rFonts w:eastAsia="Times New Roman" w:cs="Arial"/>
                <w:b/>
                <w:sz w:val="24"/>
                <w:szCs w:val="24"/>
                <w:lang w:eastAsia="de-DE"/>
              </w:rPr>
            </w:pPr>
            <w:r>
              <w:rPr>
                <w:rFonts w:eastAsia="Times New Roman" w:cs="Arial"/>
                <w:b/>
                <w:sz w:val="28"/>
                <w:szCs w:val="28"/>
                <w:lang w:eastAsia="de-DE"/>
              </w:rPr>
              <w:t>Q3 Die Welt</w:t>
            </w:r>
            <w:r w:rsidR="00EE2843">
              <w:rPr>
                <w:rFonts w:eastAsia="Times New Roman" w:cs="Arial"/>
                <w:b/>
                <w:sz w:val="28"/>
                <w:szCs w:val="28"/>
                <w:lang w:eastAsia="de-DE"/>
              </w:rPr>
              <w:t xml:space="preserve"> nach 1945: Ost-West-Konflikt – postkoloniale Welt – Globalisierung</w:t>
            </w:r>
          </w:p>
        </w:tc>
      </w:tr>
      <w:tr w:rsidR="007311DF" w:rsidRPr="00505334" w:rsidTr="00A3531D">
        <w:tc>
          <w:tcPr>
            <w:tcW w:w="10201" w:type="dxa"/>
          </w:tcPr>
          <w:p w:rsidR="007311DF" w:rsidRPr="007311DF" w:rsidRDefault="007311DF" w:rsidP="00A3531D">
            <w:pPr>
              <w:rPr>
                <w:rFonts w:eastAsia="Times New Roman" w:cs="Arial"/>
                <w:b/>
                <w:sz w:val="24"/>
                <w:szCs w:val="24"/>
                <w:lang w:eastAsia="de-DE"/>
              </w:rPr>
            </w:pPr>
            <w:r w:rsidRPr="007311DF">
              <w:rPr>
                <w:rFonts w:eastAsia="Times New Roman" w:cs="Arial"/>
                <w:b/>
                <w:sz w:val="24"/>
                <w:szCs w:val="24"/>
                <w:lang w:eastAsia="de-DE"/>
              </w:rPr>
              <w:t>Q3.1 Der Kalte Krieg  – stabile oder labile Weltordnung?</w:t>
            </w:r>
          </w:p>
        </w:tc>
        <w:tc>
          <w:tcPr>
            <w:tcW w:w="5187" w:type="dxa"/>
          </w:tcPr>
          <w:p w:rsidR="007311DF" w:rsidRPr="00505334" w:rsidRDefault="00443F1C" w:rsidP="007311DF">
            <w:pPr>
              <w:spacing w:before="80" w:after="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S. 316</w:t>
            </w:r>
            <w:r w:rsidR="000863AB">
              <w:rPr>
                <w:b/>
                <w:sz w:val="24"/>
                <w:szCs w:val="24"/>
              </w:rPr>
              <w:t xml:space="preserve"> – </w:t>
            </w:r>
            <w:r>
              <w:rPr>
                <w:b/>
                <w:sz w:val="24"/>
                <w:szCs w:val="24"/>
              </w:rPr>
              <w:t>353</w:t>
            </w:r>
          </w:p>
        </w:tc>
      </w:tr>
      <w:tr w:rsidR="007311DF" w:rsidRPr="0096269A" w:rsidTr="00A3531D">
        <w:tc>
          <w:tcPr>
            <w:tcW w:w="10201" w:type="dxa"/>
          </w:tcPr>
          <w:p w:rsidR="007311DF" w:rsidRPr="007311DF" w:rsidRDefault="007311DF" w:rsidP="007311DF">
            <w:pPr>
              <w:rPr>
                <w:rFonts w:eastAsia="Times New Roman" w:cs="Arial"/>
                <w:i/>
                <w:sz w:val="20"/>
                <w:szCs w:val="20"/>
                <w:lang w:eastAsia="de-DE"/>
              </w:rPr>
            </w:pPr>
            <w:r w:rsidRPr="007311DF">
              <w:rPr>
                <w:rFonts w:eastAsia="Times New Roman" w:cs="Arial"/>
                <w:i/>
                <w:sz w:val="20"/>
                <w:szCs w:val="20"/>
                <w:lang w:eastAsia="de-DE"/>
              </w:rPr>
              <w:t>grundlegendes Niveau (Grundkurs und Leistungskurs)</w:t>
            </w:r>
          </w:p>
          <w:p w:rsidR="007311DF" w:rsidRPr="00EE2843" w:rsidRDefault="007311DF" w:rsidP="00EE2843">
            <w:pPr>
              <w:pStyle w:val="Listenabsatz"/>
              <w:numPr>
                <w:ilvl w:val="0"/>
                <w:numId w:val="7"/>
              </w:numPr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F4816">
              <w:rPr>
                <w:rFonts w:eastAsia="Times New Roman" w:cs="Arial"/>
                <w:sz w:val="20"/>
                <w:szCs w:val="20"/>
                <w:lang w:eastAsia="de-DE"/>
              </w:rPr>
              <w:t>Blockbildung und Blockkonfrontation (Zerfall der Anti-Hitler-Koalition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  <w:r w:rsidRPr="003F4816">
              <w:rPr>
                <w:rFonts w:eastAsia="Times New Roman" w:cs="Arial"/>
                <w:sz w:val="20"/>
                <w:szCs w:val="20"/>
                <w:lang w:eastAsia="de-DE"/>
              </w:rPr>
              <w:t>[...]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br/>
            </w:r>
            <w:r w:rsidRPr="007311DF">
              <w:rPr>
                <w:rFonts w:eastAsia="Times New Roman" w:cs="Arial"/>
                <w:sz w:val="20"/>
                <w:szCs w:val="20"/>
                <w:lang w:eastAsia="de-DE"/>
              </w:rPr>
              <w:t>Truman-Doktrin/Zwei-Lager-Theorie, NATO / Warschauer Pakt, Rüstungswettlauf, Koreakrieg, Kubakrise)</w:t>
            </w:r>
          </w:p>
          <w:p w:rsidR="007311DF" w:rsidRPr="00EE2843" w:rsidRDefault="007311DF" w:rsidP="007311DF">
            <w:pPr>
              <w:pStyle w:val="Listenabsatz"/>
              <w:numPr>
                <w:ilvl w:val="0"/>
                <w:numId w:val="7"/>
              </w:numPr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903567">
              <w:rPr>
                <w:rFonts w:eastAsia="Times New Roman" w:cs="Arial"/>
                <w:sz w:val="20"/>
                <w:szCs w:val="20"/>
                <w:lang w:eastAsia="de-DE"/>
              </w:rPr>
              <w:t>geteiltes Europa im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  <w:r w:rsidRPr="00903567">
              <w:rPr>
                <w:rFonts w:eastAsia="Times New Roman" w:cs="Arial"/>
                <w:sz w:val="20"/>
                <w:szCs w:val="20"/>
                <w:lang w:eastAsia="de-DE"/>
              </w:rPr>
              <w:t>Kalten Krieg (Deutsche Teilung [...]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  <w:r w:rsidRPr="00903567">
              <w:rPr>
                <w:rFonts w:eastAsia="Times New Roman" w:cs="Arial"/>
                <w:sz w:val="20"/>
                <w:szCs w:val="20"/>
                <w:lang w:eastAsia="de-DE"/>
              </w:rPr>
              <w:t>Westeuropa: Allianz mit den USA und Schritte zur Einigung)</w:t>
            </w:r>
          </w:p>
          <w:p w:rsidR="007311DF" w:rsidRPr="00903567" w:rsidRDefault="007311DF" w:rsidP="007311DF">
            <w:pPr>
              <w:pStyle w:val="Listenabsatz"/>
              <w:numPr>
                <w:ilvl w:val="0"/>
                <w:numId w:val="7"/>
              </w:numPr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903567">
              <w:rPr>
                <w:rFonts w:eastAsia="Times New Roman" w:cs="Arial"/>
                <w:sz w:val="20"/>
                <w:szCs w:val="20"/>
                <w:lang w:eastAsia="de-DE"/>
              </w:rPr>
              <w:t>Koexistenz und Krise (Entspannungspolitik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  <w:r w:rsidRPr="00903567">
              <w:rPr>
                <w:rFonts w:eastAsia="Times New Roman" w:cs="Arial"/>
                <w:sz w:val="20"/>
                <w:szCs w:val="20"/>
                <w:lang w:eastAsia="de-DE"/>
              </w:rPr>
              <w:t>[...]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  <w:r w:rsidRPr="00903567">
              <w:rPr>
                <w:rFonts w:eastAsia="Times New Roman" w:cs="Arial"/>
                <w:sz w:val="20"/>
                <w:szCs w:val="20"/>
                <w:lang w:eastAsia="de-DE"/>
              </w:rPr>
              <w:t>„Neue Eiszeit“, Opposition und Reform im Ostblock)</w:t>
            </w:r>
          </w:p>
          <w:p w:rsidR="007311DF" w:rsidRDefault="007311DF" w:rsidP="007311DF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  <w:p w:rsidR="007311DF" w:rsidRPr="003721E0" w:rsidRDefault="007311DF" w:rsidP="007311DF">
            <w:pPr>
              <w:rPr>
                <w:rFonts w:eastAsia="Times New Roman" w:cs="Arial"/>
                <w:i/>
                <w:sz w:val="20"/>
                <w:szCs w:val="20"/>
                <w:lang w:eastAsia="de-DE"/>
              </w:rPr>
            </w:pPr>
            <w:r w:rsidRPr="003721E0">
              <w:rPr>
                <w:rFonts w:eastAsia="Times New Roman" w:cs="Arial"/>
                <w:i/>
                <w:sz w:val="20"/>
                <w:szCs w:val="20"/>
                <w:lang w:eastAsia="de-DE"/>
              </w:rPr>
              <w:t>erhöhtes Niveau (Leistungskurs)</w:t>
            </w:r>
          </w:p>
          <w:p w:rsidR="007311DF" w:rsidRPr="00EE2843" w:rsidRDefault="007311DF" w:rsidP="007311DF">
            <w:pPr>
              <w:pStyle w:val="Listenabsatz"/>
              <w:numPr>
                <w:ilvl w:val="0"/>
                <w:numId w:val="7"/>
              </w:numPr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903567">
              <w:rPr>
                <w:rFonts w:eastAsia="Times New Roman" w:cs="Arial"/>
                <w:sz w:val="20"/>
                <w:szCs w:val="20"/>
                <w:lang w:eastAsia="de-DE"/>
              </w:rPr>
              <w:t>vertiefende Auseinandersetzung mit Interpretationen und Kontroversen zu den Ursachen des Kalten Krieges</w:t>
            </w:r>
          </w:p>
          <w:p w:rsidR="007311DF" w:rsidRPr="007311DF" w:rsidRDefault="007311DF" w:rsidP="007311DF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5187" w:type="dxa"/>
          </w:tcPr>
          <w:p w:rsidR="00443F1C" w:rsidRDefault="00443F1C" w:rsidP="00443F1C">
            <w:pPr>
              <w:spacing w:line="120" w:lineRule="exact"/>
              <w:rPr>
                <w:sz w:val="20"/>
                <w:szCs w:val="20"/>
              </w:rPr>
            </w:pPr>
          </w:p>
          <w:p w:rsidR="007311DF" w:rsidRPr="00D4412D" w:rsidRDefault="00464943" w:rsidP="0039049E">
            <w:pPr>
              <w:spacing w:before="80" w:after="80"/>
              <w:rPr>
                <w:sz w:val="20"/>
                <w:szCs w:val="20"/>
                <w:lang w:val="en-US"/>
              </w:rPr>
            </w:pPr>
            <w:r w:rsidRPr="00D4412D">
              <w:rPr>
                <w:sz w:val="20"/>
                <w:szCs w:val="20"/>
                <w:lang w:val="en-US"/>
              </w:rPr>
              <w:t>S. 320 ff., S. 324 ff.., S. 331 ff.,</w:t>
            </w:r>
          </w:p>
          <w:p w:rsidR="00443F1C" w:rsidRPr="00D4412D" w:rsidRDefault="00443F1C" w:rsidP="00443F1C">
            <w:pPr>
              <w:spacing w:before="80" w:after="80" w:line="300" w:lineRule="exact"/>
              <w:rPr>
                <w:sz w:val="20"/>
                <w:szCs w:val="20"/>
                <w:lang w:val="en-US"/>
              </w:rPr>
            </w:pPr>
          </w:p>
          <w:p w:rsidR="007311DF" w:rsidRPr="00464943" w:rsidRDefault="00464943" w:rsidP="00A3531D">
            <w:pPr>
              <w:spacing w:before="80" w:after="80"/>
              <w:ind w:left="33"/>
              <w:rPr>
                <w:sz w:val="20"/>
                <w:szCs w:val="20"/>
                <w:lang w:val="en-US"/>
              </w:rPr>
            </w:pPr>
            <w:r w:rsidRPr="00464943">
              <w:rPr>
                <w:sz w:val="20"/>
                <w:szCs w:val="20"/>
                <w:lang w:val="en-US"/>
              </w:rPr>
              <w:t>S. 356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464943">
              <w:rPr>
                <w:sz w:val="20"/>
                <w:szCs w:val="20"/>
                <w:lang w:val="en-US"/>
              </w:rPr>
              <w:t>ff., 366 ff.</w:t>
            </w:r>
            <w:r>
              <w:rPr>
                <w:sz w:val="20"/>
                <w:szCs w:val="20"/>
                <w:lang w:val="en-US"/>
              </w:rPr>
              <w:t>,</w:t>
            </w:r>
            <w:r w:rsidRPr="00464943">
              <w:rPr>
                <w:sz w:val="20"/>
                <w:szCs w:val="20"/>
                <w:lang w:val="en-US"/>
              </w:rPr>
              <w:t xml:space="preserve"> 378 ff.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464943">
              <w:rPr>
                <w:sz w:val="20"/>
                <w:szCs w:val="20"/>
                <w:lang w:val="en-US"/>
              </w:rPr>
              <w:t>S. 474 ff.</w:t>
            </w:r>
          </w:p>
          <w:p w:rsidR="007311DF" w:rsidRPr="00464943" w:rsidRDefault="00464943" w:rsidP="00A3531D">
            <w:pPr>
              <w:spacing w:before="80" w:after="80"/>
              <w:ind w:left="33"/>
              <w:rPr>
                <w:sz w:val="20"/>
                <w:szCs w:val="20"/>
                <w:lang w:val="en-US"/>
              </w:rPr>
            </w:pPr>
            <w:r w:rsidRPr="00464943">
              <w:rPr>
                <w:sz w:val="20"/>
                <w:szCs w:val="20"/>
                <w:lang w:val="en-US"/>
              </w:rPr>
              <w:t>S. 333 ff., S. 341, S. 390 ff., S. 398 ff.</w:t>
            </w:r>
          </w:p>
          <w:p w:rsidR="007311DF" w:rsidRPr="00464943" w:rsidRDefault="007311DF" w:rsidP="00443F1C">
            <w:pPr>
              <w:spacing w:before="80" w:after="80" w:line="340" w:lineRule="exact"/>
              <w:ind w:left="34"/>
              <w:rPr>
                <w:sz w:val="20"/>
                <w:szCs w:val="20"/>
                <w:lang w:val="en-US"/>
              </w:rPr>
            </w:pPr>
          </w:p>
          <w:p w:rsidR="007311DF" w:rsidRPr="00464943" w:rsidRDefault="00464943" w:rsidP="00A3531D">
            <w:pPr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</w:pPr>
            <w:r w:rsidRPr="00464943"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S.  346 ff.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de-DE"/>
              </w:rPr>
              <w:t>, S. 352 f.</w:t>
            </w:r>
          </w:p>
        </w:tc>
      </w:tr>
      <w:tr w:rsidR="007311DF" w:rsidRPr="00505334" w:rsidTr="00A3531D">
        <w:tc>
          <w:tcPr>
            <w:tcW w:w="10201" w:type="dxa"/>
          </w:tcPr>
          <w:p w:rsidR="007311DF" w:rsidRPr="007311DF" w:rsidRDefault="007311DF" w:rsidP="00A3531D">
            <w:pPr>
              <w:rPr>
                <w:rFonts w:eastAsia="Times New Roman" w:cs="Arial"/>
                <w:b/>
                <w:sz w:val="24"/>
                <w:szCs w:val="24"/>
                <w:lang w:eastAsia="de-DE"/>
              </w:rPr>
            </w:pPr>
            <w:r w:rsidRPr="007311DF">
              <w:rPr>
                <w:rFonts w:eastAsia="Times New Roman" w:cs="Arial"/>
                <w:b/>
                <w:sz w:val="24"/>
                <w:szCs w:val="24"/>
                <w:lang w:eastAsia="de-DE"/>
              </w:rPr>
              <w:t>Q3.3 Deutschland von der Teilung zur Einheit</w:t>
            </w:r>
          </w:p>
        </w:tc>
        <w:tc>
          <w:tcPr>
            <w:tcW w:w="5187" w:type="dxa"/>
          </w:tcPr>
          <w:p w:rsidR="007311DF" w:rsidRPr="00505334" w:rsidRDefault="000863AB" w:rsidP="00A3531D">
            <w:pPr>
              <w:spacing w:before="80" w:after="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S. 354 – </w:t>
            </w:r>
            <w:r w:rsidR="00443F1C">
              <w:rPr>
                <w:b/>
                <w:sz w:val="24"/>
                <w:szCs w:val="24"/>
              </w:rPr>
              <w:t>435</w:t>
            </w:r>
          </w:p>
        </w:tc>
      </w:tr>
      <w:tr w:rsidR="007311DF" w:rsidRPr="000863AB" w:rsidTr="00A3531D">
        <w:tc>
          <w:tcPr>
            <w:tcW w:w="10201" w:type="dxa"/>
          </w:tcPr>
          <w:p w:rsidR="00EE2843" w:rsidRPr="003721E0" w:rsidRDefault="00EE2843" w:rsidP="00EE2843">
            <w:pPr>
              <w:rPr>
                <w:rFonts w:eastAsia="Times New Roman" w:cs="Arial"/>
                <w:i/>
                <w:sz w:val="20"/>
                <w:szCs w:val="20"/>
                <w:lang w:eastAsia="de-DE"/>
              </w:rPr>
            </w:pPr>
            <w:r w:rsidRPr="003721E0">
              <w:rPr>
                <w:rFonts w:eastAsia="Times New Roman" w:cs="Arial"/>
                <w:i/>
                <w:sz w:val="20"/>
                <w:szCs w:val="20"/>
                <w:lang w:eastAsia="de-DE"/>
              </w:rPr>
              <w:t>grundlegendes Niveau (Grundkurs und Leistungskurs)</w:t>
            </w:r>
          </w:p>
          <w:p w:rsidR="00EE2843" w:rsidRPr="00903567" w:rsidRDefault="00EE2843" w:rsidP="00EE2843">
            <w:pPr>
              <w:pStyle w:val="Listenabsatz"/>
              <w:numPr>
                <w:ilvl w:val="0"/>
                <w:numId w:val="7"/>
              </w:numPr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903567">
              <w:rPr>
                <w:rFonts w:eastAsia="Times New Roman" w:cs="Arial"/>
                <w:sz w:val="20"/>
                <w:szCs w:val="20"/>
                <w:lang w:eastAsia="de-DE"/>
              </w:rPr>
              <w:t>Entwicklung der innerdeutschen Beziehungen (Hallsteindoktrin, Neue Ostpolitik)</w:t>
            </w:r>
          </w:p>
          <w:p w:rsidR="00EE2843" w:rsidRPr="00903567" w:rsidRDefault="00EE2843" w:rsidP="00EE2843">
            <w:pPr>
              <w:pStyle w:val="Listenabsatz"/>
              <w:numPr>
                <w:ilvl w:val="0"/>
                <w:numId w:val="7"/>
              </w:numPr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903567">
              <w:rPr>
                <w:rFonts w:eastAsia="Times New Roman" w:cs="Arial"/>
                <w:sz w:val="20"/>
                <w:szCs w:val="20"/>
                <w:lang w:eastAsia="de-DE"/>
              </w:rPr>
              <w:t>gesellschaftlicher Aufbruch in West und Ost (z. B. Geschlechterbeziehungen, „1968“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  <w:r w:rsidRPr="00903567">
              <w:rPr>
                <w:rFonts w:eastAsia="Times New Roman" w:cs="Arial"/>
                <w:sz w:val="20"/>
                <w:szCs w:val="20"/>
                <w:lang w:eastAsia="de-DE"/>
              </w:rPr>
              <w:t>[...])</w:t>
            </w:r>
          </w:p>
          <w:p w:rsidR="00EE2843" w:rsidRPr="00903567" w:rsidRDefault="00EE2843" w:rsidP="00EE2843">
            <w:pPr>
              <w:pStyle w:val="Listenabsatz"/>
              <w:numPr>
                <w:ilvl w:val="0"/>
                <w:numId w:val="7"/>
              </w:numPr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903567">
              <w:rPr>
                <w:rFonts w:eastAsia="Times New Roman" w:cs="Arial"/>
                <w:sz w:val="20"/>
                <w:szCs w:val="20"/>
                <w:lang w:eastAsia="de-DE"/>
              </w:rPr>
              <w:t>Revolution in der DDR und Prozess der deutschen Einigung (Glasnost und Perestroika, oppositionelle Bewegung in der DDR und Mauerfall, der Weg zur Vereinigung der be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>i</w:t>
            </w:r>
            <w:r w:rsidRPr="00903567">
              <w:rPr>
                <w:rFonts w:eastAsia="Times New Roman" w:cs="Arial"/>
                <w:sz w:val="20"/>
                <w:szCs w:val="20"/>
                <w:lang w:eastAsia="de-DE"/>
              </w:rPr>
              <w:t>den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  <w:r w:rsidRPr="00903567">
              <w:rPr>
                <w:rFonts w:eastAsia="Times New Roman" w:cs="Arial"/>
                <w:sz w:val="20"/>
                <w:szCs w:val="20"/>
                <w:lang w:eastAsia="de-DE"/>
              </w:rPr>
              <w:t>deutschen Staaten im internationalen Kontext)</w:t>
            </w:r>
          </w:p>
          <w:p w:rsidR="00EE2843" w:rsidRDefault="00EE2843" w:rsidP="00EE2843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  <w:p w:rsidR="00EE2843" w:rsidRPr="003721E0" w:rsidRDefault="00EE2843" w:rsidP="00EE2843">
            <w:pPr>
              <w:rPr>
                <w:rFonts w:eastAsia="Times New Roman" w:cs="Arial"/>
                <w:i/>
                <w:sz w:val="20"/>
                <w:szCs w:val="20"/>
                <w:lang w:eastAsia="de-DE"/>
              </w:rPr>
            </w:pPr>
            <w:r w:rsidRPr="003721E0">
              <w:rPr>
                <w:rFonts w:eastAsia="Times New Roman" w:cs="Arial"/>
                <w:i/>
                <w:sz w:val="20"/>
                <w:szCs w:val="20"/>
                <w:lang w:eastAsia="de-DE"/>
              </w:rPr>
              <w:t>erhöhtes Niveau (Leistungskurs)</w:t>
            </w:r>
          </w:p>
          <w:p w:rsidR="007311DF" w:rsidRDefault="00EE2843" w:rsidP="00A3531D">
            <w:pPr>
              <w:pStyle w:val="Listenabsatz"/>
              <w:numPr>
                <w:ilvl w:val="0"/>
                <w:numId w:val="7"/>
              </w:numPr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903567">
              <w:rPr>
                <w:rFonts w:eastAsia="Times New Roman" w:cs="Arial"/>
                <w:sz w:val="20"/>
                <w:szCs w:val="20"/>
                <w:lang w:eastAsia="de-DE"/>
              </w:rPr>
              <w:t>vertiefende Auseinandersetzung mit Interpretationen und Kontroversen zu den Auswi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>r</w:t>
            </w:r>
            <w:r w:rsidRPr="00903567">
              <w:rPr>
                <w:rFonts w:eastAsia="Times New Roman" w:cs="Arial"/>
                <w:sz w:val="20"/>
                <w:szCs w:val="20"/>
                <w:lang w:eastAsia="de-DE"/>
              </w:rPr>
              <w:t>kungen der Entspannungspolitik (z. B. „Wandel durch Annäherung“ oder Stabilisierung der DDR durch die Entspannungspolitik?)</w:t>
            </w:r>
          </w:p>
          <w:p w:rsidR="00443F1C" w:rsidRPr="00443F1C" w:rsidRDefault="00443F1C" w:rsidP="00A3531D">
            <w:pPr>
              <w:pStyle w:val="Listenabsatz"/>
              <w:numPr>
                <w:ilvl w:val="0"/>
                <w:numId w:val="7"/>
              </w:numPr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5187" w:type="dxa"/>
          </w:tcPr>
          <w:p w:rsidR="00443F1C" w:rsidRPr="00443F1C" w:rsidRDefault="00443F1C" w:rsidP="00443F1C">
            <w:pPr>
              <w:spacing w:line="120" w:lineRule="exact"/>
              <w:rPr>
                <w:sz w:val="20"/>
                <w:szCs w:val="20"/>
              </w:rPr>
            </w:pPr>
          </w:p>
          <w:p w:rsidR="007311DF" w:rsidRPr="000863AB" w:rsidRDefault="00464943" w:rsidP="00F244E9">
            <w:pPr>
              <w:spacing w:before="80" w:after="80"/>
              <w:rPr>
                <w:sz w:val="20"/>
                <w:szCs w:val="20"/>
                <w:lang w:val="en-US"/>
              </w:rPr>
            </w:pPr>
            <w:r w:rsidRPr="000863AB">
              <w:rPr>
                <w:sz w:val="20"/>
                <w:szCs w:val="20"/>
                <w:lang w:val="en-US"/>
              </w:rPr>
              <w:t>S. 390 ff., S. 369 ff.</w:t>
            </w:r>
            <w:r w:rsidR="00F244E9" w:rsidRPr="000863AB">
              <w:rPr>
                <w:sz w:val="20"/>
                <w:szCs w:val="20"/>
                <w:lang w:val="en-US"/>
              </w:rPr>
              <w:t>, 378 ff.</w:t>
            </w:r>
          </w:p>
          <w:p w:rsidR="00F244E9" w:rsidRPr="000863AB" w:rsidRDefault="00443F1C" w:rsidP="00A3531D">
            <w:pPr>
              <w:spacing w:before="80" w:after="80"/>
              <w:ind w:left="33"/>
              <w:rPr>
                <w:sz w:val="20"/>
                <w:szCs w:val="20"/>
                <w:lang w:val="en-US"/>
              </w:rPr>
            </w:pPr>
            <w:r w:rsidRPr="000863AB">
              <w:rPr>
                <w:sz w:val="20"/>
                <w:szCs w:val="20"/>
                <w:lang w:val="en-US"/>
              </w:rPr>
              <w:t>S. 400 ff.</w:t>
            </w:r>
          </w:p>
          <w:p w:rsidR="007311DF" w:rsidRPr="000863AB" w:rsidRDefault="00F244E9" w:rsidP="00A3531D">
            <w:pPr>
              <w:spacing w:before="80" w:after="80"/>
              <w:ind w:left="33"/>
              <w:rPr>
                <w:sz w:val="20"/>
                <w:szCs w:val="20"/>
                <w:lang w:val="en-US"/>
              </w:rPr>
            </w:pPr>
            <w:r w:rsidRPr="000863AB">
              <w:rPr>
                <w:sz w:val="20"/>
                <w:szCs w:val="20"/>
                <w:lang w:val="en-US"/>
              </w:rPr>
              <w:t>S. 412 ff., 426 ff.</w:t>
            </w:r>
          </w:p>
          <w:p w:rsidR="007311DF" w:rsidRPr="000863AB" w:rsidRDefault="007311DF" w:rsidP="00A3531D">
            <w:pPr>
              <w:spacing w:before="80" w:after="80"/>
              <w:ind w:left="33"/>
              <w:rPr>
                <w:sz w:val="20"/>
                <w:szCs w:val="20"/>
                <w:lang w:val="en-US"/>
              </w:rPr>
            </w:pPr>
          </w:p>
          <w:p w:rsidR="00F244E9" w:rsidRPr="000863AB" w:rsidRDefault="00F244E9" w:rsidP="00F244E9">
            <w:pPr>
              <w:spacing w:before="80" w:after="80"/>
              <w:rPr>
                <w:sz w:val="20"/>
                <w:szCs w:val="20"/>
                <w:lang w:val="en-US"/>
              </w:rPr>
            </w:pPr>
          </w:p>
          <w:p w:rsidR="00443F1C" w:rsidRPr="000863AB" w:rsidRDefault="00443F1C" w:rsidP="00F244E9">
            <w:pPr>
              <w:spacing w:before="80" w:after="80"/>
              <w:rPr>
                <w:sz w:val="20"/>
                <w:szCs w:val="20"/>
                <w:lang w:val="en-US"/>
              </w:rPr>
            </w:pPr>
          </w:p>
          <w:p w:rsidR="007311DF" w:rsidRPr="000863AB" w:rsidRDefault="00F244E9" w:rsidP="00443F1C">
            <w:pPr>
              <w:spacing w:before="80" w:after="80"/>
              <w:ind w:left="33"/>
              <w:rPr>
                <w:sz w:val="20"/>
                <w:szCs w:val="20"/>
                <w:lang w:val="en-US"/>
              </w:rPr>
            </w:pPr>
            <w:r w:rsidRPr="000863AB">
              <w:rPr>
                <w:sz w:val="20"/>
                <w:szCs w:val="20"/>
                <w:lang w:val="en-US"/>
              </w:rPr>
              <w:t>S. 410 f., S. 422  ff.</w:t>
            </w:r>
          </w:p>
          <w:p w:rsidR="00443F1C" w:rsidRPr="000863AB" w:rsidRDefault="00443F1C" w:rsidP="00443F1C">
            <w:pPr>
              <w:spacing w:before="80" w:after="80"/>
              <w:ind w:left="33"/>
              <w:rPr>
                <w:sz w:val="20"/>
                <w:szCs w:val="20"/>
                <w:lang w:val="en-US"/>
              </w:rPr>
            </w:pPr>
          </w:p>
        </w:tc>
      </w:tr>
      <w:tr w:rsidR="00EE2843" w:rsidRPr="00505334" w:rsidTr="00A3531D">
        <w:tc>
          <w:tcPr>
            <w:tcW w:w="10201" w:type="dxa"/>
          </w:tcPr>
          <w:p w:rsidR="00EE2843" w:rsidRPr="007311DF" w:rsidRDefault="00EE2843" w:rsidP="00A3531D">
            <w:pPr>
              <w:rPr>
                <w:rFonts w:eastAsia="Times New Roman" w:cs="Arial"/>
                <w:b/>
                <w:sz w:val="24"/>
                <w:szCs w:val="24"/>
                <w:lang w:eastAsia="de-DE"/>
              </w:rPr>
            </w:pPr>
            <w:r w:rsidRPr="00EE2843">
              <w:rPr>
                <w:rFonts w:eastAsia="Times New Roman" w:cs="Arial"/>
                <w:b/>
                <w:sz w:val="24"/>
                <w:szCs w:val="24"/>
                <w:lang w:eastAsia="de-DE"/>
              </w:rPr>
              <w:t>Q3.4 Weltpolitische Entwicklungen zwischen Bipolarität und Multipolarität</w:t>
            </w:r>
          </w:p>
        </w:tc>
        <w:tc>
          <w:tcPr>
            <w:tcW w:w="5187" w:type="dxa"/>
          </w:tcPr>
          <w:p w:rsidR="00443F1C" w:rsidRPr="00505334" w:rsidRDefault="00443F1C" w:rsidP="00A3531D">
            <w:pPr>
              <w:spacing w:before="80" w:after="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S. 472 – 525</w:t>
            </w:r>
          </w:p>
        </w:tc>
      </w:tr>
      <w:tr w:rsidR="00ED4731" w:rsidRPr="00505334" w:rsidTr="00A3531D">
        <w:tc>
          <w:tcPr>
            <w:tcW w:w="10201" w:type="dxa"/>
          </w:tcPr>
          <w:p w:rsidR="00ED4731" w:rsidRPr="003721E0" w:rsidRDefault="00ED4731" w:rsidP="00ED4731">
            <w:pPr>
              <w:rPr>
                <w:rFonts w:eastAsia="Times New Roman" w:cs="Arial"/>
                <w:i/>
                <w:sz w:val="20"/>
                <w:szCs w:val="20"/>
                <w:lang w:eastAsia="de-DE"/>
              </w:rPr>
            </w:pPr>
            <w:r w:rsidRPr="003721E0">
              <w:rPr>
                <w:rFonts w:eastAsia="Times New Roman" w:cs="Arial"/>
                <w:i/>
                <w:sz w:val="20"/>
                <w:szCs w:val="20"/>
                <w:lang w:eastAsia="de-DE"/>
              </w:rPr>
              <w:t>grundlegendes Niveau (Grundkurs und Leistungskurs)</w:t>
            </w:r>
          </w:p>
          <w:p w:rsidR="00ED4731" w:rsidRDefault="00ED4731" w:rsidP="00ED4731">
            <w:pPr>
              <w:pStyle w:val="Listenabsatz"/>
              <w:numPr>
                <w:ilvl w:val="0"/>
                <w:numId w:val="7"/>
              </w:numPr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903567">
              <w:rPr>
                <w:rFonts w:eastAsia="Times New Roman" w:cs="Arial"/>
                <w:sz w:val="20"/>
                <w:szCs w:val="20"/>
                <w:lang w:eastAsia="de-DE"/>
              </w:rPr>
              <w:t>[...]</w:t>
            </w:r>
          </w:p>
          <w:p w:rsidR="00ED4731" w:rsidRPr="00903567" w:rsidRDefault="00ED4731" w:rsidP="00ED4731">
            <w:pPr>
              <w:pStyle w:val="Listenabsatz"/>
              <w:numPr>
                <w:ilvl w:val="0"/>
                <w:numId w:val="7"/>
              </w:numPr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903567">
              <w:rPr>
                <w:rFonts w:eastAsia="Times New Roman" w:cs="Arial"/>
                <w:sz w:val="20"/>
                <w:szCs w:val="20"/>
                <w:lang w:eastAsia="de-DE"/>
              </w:rPr>
              <w:t>[...]</w:t>
            </w:r>
          </w:p>
          <w:p w:rsidR="00ED4731" w:rsidRPr="00ED4731" w:rsidRDefault="00ED4731" w:rsidP="00A3531D">
            <w:pPr>
              <w:pStyle w:val="Listenabsatz"/>
              <w:numPr>
                <w:ilvl w:val="0"/>
                <w:numId w:val="7"/>
              </w:numPr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903567">
              <w:rPr>
                <w:rFonts w:eastAsia="Times New Roman" w:cs="Arial"/>
                <w:sz w:val="20"/>
                <w:szCs w:val="20"/>
                <w:lang w:eastAsia="de-DE"/>
              </w:rPr>
              <w:t>Unabhängigkeitsbewegungen und Dekolonisation (z. B. Indien [...]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5187" w:type="dxa"/>
          </w:tcPr>
          <w:p w:rsidR="00F244E9" w:rsidRDefault="00ED4731" w:rsidP="00A3531D">
            <w:pPr>
              <w:spacing w:before="80" w:after="80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ED4731">
              <w:rPr>
                <w:rFonts w:eastAsia="Times New Roman" w:cs="Arial"/>
                <w:sz w:val="20"/>
                <w:szCs w:val="20"/>
                <w:lang w:eastAsia="de-DE"/>
              </w:rPr>
              <w:t>S</w:t>
            </w:r>
            <w:r w:rsidR="00F244E9">
              <w:rPr>
                <w:rFonts w:eastAsia="Times New Roman" w:cs="Arial"/>
                <w:sz w:val="20"/>
                <w:szCs w:val="20"/>
                <w:lang w:eastAsia="de-DE"/>
              </w:rPr>
              <w:t xml:space="preserve">. 327, S. 330 </w:t>
            </w:r>
          </w:p>
          <w:p w:rsidR="00F244E9" w:rsidRDefault="00F244E9" w:rsidP="00A3531D">
            <w:pPr>
              <w:spacing w:before="80" w:after="80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  <w:p w:rsidR="00ED4731" w:rsidRPr="00ED4731" w:rsidRDefault="00ED4731" w:rsidP="00A3531D">
            <w:pPr>
              <w:spacing w:before="80" w:after="80"/>
              <w:rPr>
                <w:b/>
                <w:sz w:val="20"/>
                <w:szCs w:val="20"/>
              </w:rPr>
            </w:pPr>
            <w:r w:rsidRPr="00ED4731">
              <w:rPr>
                <w:rFonts w:eastAsia="Times New Roman" w:cs="Arial"/>
                <w:color w:val="FF0000"/>
                <w:sz w:val="20"/>
                <w:szCs w:val="20"/>
                <w:lang w:eastAsia="de-DE"/>
              </w:rPr>
              <w:t>O</w:t>
            </w:r>
            <w:r w:rsidRPr="00ED4731">
              <w:rPr>
                <w:rFonts w:eastAsia="Times New Roman" w:cs="Arial"/>
                <w:sz w:val="20"/>
                <w:szCs w:val="20"/>
                <w:lang w:eastAsia="de-DE"/>
              </w:rPr>
              <w:t>n</w:t>
            </w:r>
            <w:r w:rsidRPr="00ED4731">
              <w:rPr>
                <w:rFonts w:eastAsia="Times New Roman" w:cs="Arial"/>
                <w:color w:val="FF0000"/>
                <w:sz w:val="20"/>
                <w:szCs w:val="20"/>
                <w:lang w:eastAsia="de-DE"/>
              </w:rPr>
              <w:t>L</w:t>
            </w:r>
            <w:r w:rsidRPr="00ED4731">
              <w:rPr>
                <w:rFonts w:eastAsia="Times New Roman" w:cs="Arial"/>
                <w:sz w:val="20"/>
                <w:szCs w:val="20"/>
                <w:lang w:eastAsia="de-DE"/>
              </w:rPr>
              <w:t>ine-Kapitel „</w:t>
            </w:r>
            <w:r w:rsidRPr="00ED4731">
              <w:rPr>
                <w:sz w:val="20"/>
                <w:szCs w:val="20"/>
              </w:rPr>
              <w:t xml:space="preserve">Unabhängigkeitsbewegung und Dekolonisation Indiens“ (OnLine-Code </w:t>
            </w:r>
            <w:r w:rsidRPr="00ED4731">
              <w:rPr>
                <w:b/>
                <w:sz w:val="20"/>
                <w:szCs w:val="20"/>
              </w:rPr>
              <w:t>4673-00</w:t>
            </w:r>
            <w:r w:rsidRPr="00ED4731">
              <w:rPr>
                <w:sz w:val="20"/>
                <w:szCs w:val="20"/>
              </w:rPr>
              <w:t>)</w:t>
            </w:r>
          </w:p>
        </w:tc>
      </w:tr>
    </w:tbl>
    <w:p w:rsidR="00EE2843" w:rsidRDefault="00EE2843" w:rsidP="00EE2843">
      <w:pPr>
        <w:rPr>
          <w:sz w:val="20"/>
          <w:szCs w:val="20"/>
        </w:rPr>
      </w:pPr>
    </w:p>
    <w:p w:rsidR="00EE2843" w:rsidRPr="00EE2843" w:rsidRDefault="00EE2843" w:rsidP="00EE2843">
      <w:pPr>
        <w:spacing w:after="0"/>
        <w:rPr>
          <w:b/>
          <w:i/>
          <w:sz w:val="20"/>
          <w:szCs w:val="20"/>
        </w:rPr>
      </w:pPr>
      <w:r w:rsidRPr="00EE2843">
        <w:rPr>
          <w:b/>
          <w:i/>
          <w:sz w:val="20"/>
          <w:szCs w:val="20"/>
        </w:rPr>
        <w:t>Hinweise zur Vorbereitung auf die schriftlichen Abiturprüfungen im Landesabitur 2019, S. 32-34; zitiert nach:</w:t>
      </w:r>
    </w:p>
    <w:p w:rsidR="00EE2843" w:rsidRPr="00EE2843" w:rsidRDefault="00AC0829" w:rsidP="00EE2843">
      <w:pPr>
        <w:spacing w:after="0"/>
        <w:rPr>
          <w:b/>
          <w:i/>
          <w:sz w:val="20"/>
          <w:szCs w:val="20"/>
        </w:rPr>
      </w:pPr>
      <w:hyperlink r:id="rId10" w:history="1">
        <w:r w:rsidR="00EE2843" w:rsidRPr="00EE2843">
          <w:rPr>
            <w:rStyle w:val="Hyperlink"/>
            <w:b/>
            <w:i/>
            <w:sz w:val="20"/>
            <w:szCs w:val="20"/>
            <w:u w:val="none"/>
          </w:rPr>
          <w:t>https://kultusministerium.hessen.de/sites/default/files/media/hkm/la19-abiturerlass.pdf</w:t>
        </w:r>
      </w:hyperlink>
      <w:r w:rsidR="00EE2843" w:rsidRPr="00EE2843">
        <w:rPr>
          <w:b/>
          <w:i/>
          <w:sz w:val="20"/>
          <w:szCs w:val="20"/>
        </w:rPr>
        <w:t xml:space="preserve"> (Zugriff: 26.06.2017)</w:t>
      </w:r>
    </w:p>
    <w:sectPr w:rsidR="00EE2843" w:rsidRPr="00EE2843" w:rsidSect="002171F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720" w:right="720" w:bottom="567" w:left="720" w:header="397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63E" w:rsidRDefault="00F0763E" w:rsidP="00952204">
      <w:pPr>
        <w:spacing w:after="0" w:line="240" w:lineRule="auto"/>
      </w:pPr>
      <w:r>
        <w:separator/>
      </w:r>
    </w:p>
  </w:endnote>
  <w:endnote w:type="continuationSeparator" w:id="0">
    <w:p w:rsidR="00F0763E" w:rsidRDefault="00F0763E" w:rsidP="00952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550" w:rsidRDefault="0031455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204" w:rsidRDefault="00C251D7" w:rsidP="00314550">
    <w:pPr>
      <w:pStyle w:val="Fuzeile"/>
      <w:numPr>
        <w:ilvl w:val="0"/>
        <w:numId w:val="6"/>
      </w:numPr>
      <w:jc w:val="center"/>
    </w:pPr>
    <w:r>
      <w:rPr>
        <w:rFonts w:ascii="Calibri" w:hAnsi="Calibri" w:cs="Arial"/>
      </w:rPr>
      <w:t>Buchners Kolleg Geschichte</w:t>
    </w:r>
    <w:r w:rsidR="0054117D">
      <w:rPr>
        <w:rFonts w:ascii="Calibri" w:hAnsi="Calibri" w:cs="Arial"/>
      </w:rPr>
      <w:t xml:space="preserve"> –</w:t>
    </w:r>
    <w:r w:rsidR="00314550">
      <w:rPr>
        <w:rFonts w:ascii="Calibri" w:hAnsi="Calibri" w:cs="Arial"/>
      </w:rPr>
      <w:t xml:space="preserve"> Neue Ausgabe Hessen, Qualifikationsphase (ISBN 978-3-661-4673-1</w:t>
    </w:r>
    <w:r w:rsidR="0054117D">
      <w:rPr>
        <w:rFonts w:ascii="Calibri" w:hAnsi="Calibri" w:cs="Arial"/>
      </w:rPr>
      <w:t xml:space="preserve">) </w:t>
    </w:r>
    <w:r w:rsidR="00314550">
      <w:rPr>
        <w:rFonts w:ascii="Calibri" w:hAnsi="Calibri" w:cs="Arial"/>
      </w:rPr>
      <w:br/>
    </w:r>
    <w:r w:rsidR="0054117D">
      <w:rPr>
        <w:rFonts w:ascii="Calibri" w:hAnsi="Calibri" w:cs="Arial"/>
      </w:rPr>
      <w:t>|</w:t>
    </w:r>
    <w:r w:rsidR="00952204">
      <w:rPr>
        <w:rFonts w:ascii="Calibri" w:hAnsi="Calibri" w:cs="Arial"/>
      </w:rPr>
      <w:t xml:space="preserve"> C.C.Buchner Verlag |</w:t>
    </w:r>
    <w:r w:rsidR="00952204" w:rsidRPr="00761883">
      <w:rPr>
        <w:rFonts w:ascii="Calibri" w:hAnsi="Calibri" w:cs="Arial"/>
      </w:rPr>
      <w:t xml:space="preserve"> Telefon +49 951 16098-</w:t>
    </w:r>
    <w:r w:rsidR="00952204">
      <w:rPr>
        <w:rFonts w:ascii="Calibri" w:hAnsi="Calibri" w:cs="Arial"/>
      </w:rPr>
      <w:t>200 |</w:t>
    </w:r>
    <w:r w:rsidR="00952204" w:rsidRPr="00761883">
      <w:rPr>
        <w:rFonts w:ascii="Calibri" w:hAnsi="Calibri" w:cs="Arial"/>
      </w:rPr>
      <w:t xml:space="preserve"> </w:t>
    </w:r>
    <w:hyperlink r:id="rId1" w:history="1">
      <w:r w:rsidR="00952204" w:rsidRPr="00952204">
        <w:rPr>
          <w:rStyle w:val="Hyperlink"/>
          <w:rFonts w:ascii="Calibri" w:hAnsi="Calibri" w:cs="Arial"/>
          <w:color w:val="000000"/>
          <w:u w:val="none"/>
        </w:rPr>
        <w:t>www.ccbuchner.de</w:t>
      </w:r>
    </w:hyperlink>
    <w:r w:rsidR="00A755AE">
      <w:rPr>
        <w:rStyle w:val="Hyperlink"/>
        <w:rFonts w:ascii="Calibri" w:hAnsi="Calibri" w:cs="Arial"/>
        <w:color w:val="000000"/>
        <w:u w:val="none"/>
      </w:rPr>
      <w:t xml:space="preserve"> </w:t>
    </w:r>
    <w:r w:rsidR="00A755AE">
      <w:rPr>
        <w:rFonts w:ascii="Calibri" w:hAnsi="Calibri" w:cs="Arial"/>
        <w:noProof/>
        <w:color w:val="000000"/>
        <w:lang w:eastAsia="de-DE"/>
      </w:rPr>
      <w:drawing>
        <wp:inline distT="0" distB="0" distL="0" distR="0" wp14:anchorId="04CBB4AC" wp14:editId="15DEE59C">
          <wp:extent cx="152400" cy="117231"/>
          <wp:effectExtent l="0" t="0" r="0" b="0"/>
          <wp:docPr id="2" name="Grafik 2" descr="C:\Users\Kummer.CCBUCHNER\Desktop\roter_Pfeil_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ummer.CCBUCHNER\Desktop\roter_Pfeil_klei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52400" cy="1172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204" w:rsidRDefault="00891204" w:rsidP="003E474C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63E" w:rsidRDefault="00F0763E" w:rsidP="00952204">
      <w:pPr>
        <w:spacing w:after="0" w:line="240" w:lineRule="auto"/>
      </w:pPr>
      <w:r>
        <w:separator/>
      </w:r>
    </w:p>
  </w:footnote>
  <w:footnote w:type="continuationSeparator" w:id="0">
    <w:p w:rsidR="00F0763E" w:rsidRDefault="00F0763E" w:rsidP="00952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550" w:rsidRDefault="0031455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7648756"/>
      <w:docPartObj>
        <w:docPartGallery w:val="Page Numbers (Top of Page)"/>
        <w:docPartUnique/>
      </w:docPartObj>
    </w:sdtPr>
    <w:sdtEndPr/>
    <w:sdtContent>
      <w:p w:rsidR="00E378CD" w:rsidRDefault="00E378CD">
        <w:pPr>
          <w:pStyle w:val="Kopfzeile"/>
          <w:jc w:val="right"/>
        </w:pPr>
        <w:r>
          <w:t xml:space="preserve">Seite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AC0829">
          <w:rPr>
            <w:b/>
            <w:bCs/>
            <w:noProof/>
          </w:rPr>
          <w:t>4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von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AC0829">
          <w:rPr>
            <w:b/>
            <w:bCs/>
            <w:noProof/>
          </w:rPr>
          <w:t>4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E378CD" w:rsidRDefault="00E378CD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204" w:rsidRDefault="00891204" w:rsidP="002171FC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55pt;height:11.9pt;visibility:visible;mso-wrap-style:square" o:bullet="t">
        <v:imagedata r:id="rId1" o:title="roter_Pfeil_klein"/>
      </v:shape>
    </w:pict>
  </w:numPicBullet>
  <w:abstractNum w:abstractNumId="0" w15:restartNumberingAfterBreak="0">
    <w:nsid w:val="052046EE"/>
    <w:multiLevelType w:val="hybridMultilevel"/>
    <w:tmpl w:val="B4A8124A"/>
    <w:lvl w:ilvl="0" w:tplc="206073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EA79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E264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F840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4835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A804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662A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C2D8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BA2D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70E34A1"/>
    <w:multiLevelType w:val="hybridMultilevel"/>
    <w:tmpl w:val="64463B2A"/>
    <w:lvl w:ilvl="0" w:tplc="1F5C52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C8A2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7413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1CD2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A4E8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840F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0880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12D8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F89C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8707BBF"/>
    <w:multiLevelType w:val="hybridMultilevel"/>
    <w:tmpl w:val="4C141512"/>
    <w:lvl w:ilvl="0" w:tplc="9CB8E4C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FCBF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9AC1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D21A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4090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5C41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C6D3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BAC0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1C57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C717E14"/>
    <w:multiLevelType w:val="hybridMultilevel"/>
    <w:tmpl w:val="50A68942"/>
    <w:lvl w:ilvl="0" w:tplc="67DAAC2E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aps w:val="0"/>
        <w:strike w:val="0"/>
        <w:dstrike w:val="0"/>
        <w:vanish w:val="0"/>
        <w:color w:val="C00000"/>
        <w:u w:color="C00000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0B322C"/>
    <w:multiLevelType w:val="hybridMultilevel"/>
    <w:tmpl w:val="6A2470E4"/>
    <w:lvl w:ilvl="0" w:tplc="C0CA7D68">
      <w:start w:val="11"/>
      <w:numFmt w:val="bullet"/>
      <w:lvlText w:val="–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D94519"/>
    <w:multiLevelType w:val="hybridMultilevel"/>
    <w:tmpl w:val="4B3A6A02"/>
    <w:lvl w:ilvl="0" w:tplc="283032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9A18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3880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8048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E6CC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E23D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0A0B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707E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C2BD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B0032C8"/>
    <w:multiLevelType w:val="hybridMultilevel"/>
    <w:tmpl w:val="A79EF718"/>
    <w:lvl w:ilvl="0" w:tplc="DC8C7C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901F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DCDF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8C00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E034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6FC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1C51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1E86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D895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72A50354"/>
    <w:multiLevelType w:val="hybridMultilevel"/>
    <w:tmpl w:val="EEBA0E04"/>
    <w:lvl w:ilvl="0" w:tplc="26004178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DFA"/>
    <w:rsid w:val="00042247"/>
    <w:rsid w:val="00050CA8"/>
    <w:rsid w:val="000863AB"/>
    <w:rsid w:val="000925DB"/>
    <w:rsid w:val="000C13C3"/>
    <w:rsid w:val="001471EB"/>
    <w:rsid w:val="001F06C4"/>
    <w:rsid w:val="00207B7F"/>
    <w:rsid w:val="00211177"/>
    <w:rsid w:val="002171FC"/>
    <w:rsid w:val="00237F9F"/>
    <w:rsid w:val="00246878"/>
    <w:rsid w:val="002B6A6C"/>
    <w:rsid w:val="002E4872"/>
    <w:rsid w:val="002F0B68"/>
    <w:rsid w:val="00314550"/>
    <w:rsid w:val="003328EB"/>
    <w:rsid w:val="0039049E"/>
    <w:rsid w:val="003C7D68"/>
    <w:rsid w:val="003E1580"/>
    <w:rsid w:val="003E474C"/>
    <w:rsid w:val="00443F1C"/>
    <w:rsid w:val="00464943"/>
    <w:rsid w:val="004C5B79"/>
    <w:rsid w:val="00505334"/>
    <w:rsid w:val="0054117D"/>
    <w:rsid w:val="005667EC"/>
    <w:rsid w:val="005D0980"/>
    <w:rsid w:val="0061667B"/>
    <w:rsid w:val="00670519"/>
    <w:rsid w:val="006E6252"/>
    <w:rsid w:val="006F2378"/>
    <w:rsid w:val="007311DF"/>
    <w:rsid w:val="00733978"/>
    <w:rsid w:val="007822C5"/>
    <w:rsid w:val="007B4E7B"/>
    <w:rsid w:val="007F2BED"/>
    <w:rsid w:val="008170B3"/>
    <w:rsid w:val="00837A20"/>
    <w:rsid w:val="0085411D"/>
    <w:rsid w:val="00891204"/>
    <w:rsid w:val="008B45A2"/>
    <w:rsid w:val="008D6D3A"/>
    <w:rsid w:val="009060C0"/>
    <w:rsid w:val="009062C4"/>
    <w:rsid w:val="00952204"/>
    <w:rsid w:val="0096269A"/>
    <w:rsid w:val="00970238"/>
    <w:rsid w:val="009E2B8F"/>
    <w:rsid w:val="00A12F95"/>
    <w:rsid w:val="00A733DD"/>
    <w:rsid w:val="00A755AE"/>
    <w:rsid w:val="00AA6662"/>
    <w:rsid w:val="00AC0829"/>
    <w:rsid w:val="00AF1F4F"/>
    <w:rsid w:val="00B23453"/>
    <w:rsid w:val="00B506C7"/>
    <w:rsid w:val="00BB018D"/>
    <w:rsid w:val="00BB5421"/>
    <w:rsid w:val="00C020A1"/>
    <w:rsid w:val="00C2017C"/>
    <w:rsid w:val="00C251D7"/>
    <w:rsid w:val="00C74681"/>
    <w:rsid w:val="00CF4B15"/>
    <w:rsid w:val="00D143E3"/>
    <w:rsid w:val="00D26AB5"/>
    <w:rsid w:val="00D4412D"/>
    <w:rsid w:val="00D55F18"/>
    <w:rsid w:val="00D61B00"/>
    <w:rsid w:val="00DB14B5"/>
    <w:rsid w:val="00DC795B"/>
    <w:rsid w:val="00E04DFA"/>
    <w:rsid w:val="00E378CD"/>
    <w:rsid w:val="00E71252"/>
    <w:rsid w:val="00E737F8"/>
    <w:rsid w:val="00ED4731"/>
    <w:rsid w:val="00EE2843"/>
    <w:rsid w:val="00F0763E"/>
    <w:rsid w:val="00F244E9"/>
    <w:rsid w:val="00F249D9"/>
    <w:rsid w:val="00F3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AC62FA-FB8F-4302-B3F5-4763E86D3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4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4DF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52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52204"/>
  </w:style>
  <w:style w:type="paragraph" w:styleId="Fuzeile">
    <w:name w:val="footer"/>
    <w:basedOn w:val="Standard"/>
    <w:link w:val="FuzeileZchn"/>
    <w:uiPriority w:val="99"/>
    <w:unhideWhenUsed/>
    <w:rsid w:val="00952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52204"/>
  </w:style>
  <w:style w:type="character" w:styleId="Hyperlink">
    <w:name w:val="Hyperlink"/>
    <w:rsid w:val="00952204"/>
    <w:rPr>
      <w:color w:val="0000FF"/>
      <w:u w:val="single"/>
    </w:rPr>
  </w:style>
  <w:style w:type="paragraph" w:styleId="KeinLeerraum">
    <w:name w:val="No Spacing"/>
    <w:link w:val="KeinLeerraumZchn"/>
    <w:uiPriority w:val="1"/>
    <w:qFormat/>
    <w:rsid w:val="00E378CD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378CD"/>
    <w:rPr>
      <w:rFonts w:eastAsiaTheme="minorEastAsia"/>
      <w:lang w:eastAsia="de-DE"/>
    </w:rPr>
  </w:style>
  <w:style w:type="paragraph" w:styleId="Listenabsatz">
    <w:name w:val="List Paragraph"/>
    <w:basedOn w:val="Standard"/>
    <w:uiPriority w:val="34"/>
    <w:qFormat/>
    <w:rsid w:val="00A755AE"/>
    <w:pPr>
      <w:ind w:left="720"/>
      <w:contextualSpacing/>
    </w:pPr>
  </w:style>
  <w:style w:type="table" w:styleId="Tabellenraster">
    <w:name w:val="Table Grid"/>
    <w:basedOn w:val="NormaleTabelle"/>
    <w:uiPriority w:val="59"/>
    <w:rsid w:val="00D61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kultusministerium.hessen.de/sites/default/files/media/hkm/la19-abiturerlass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hyperlink" Target="http://www.ccbuchner.de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Buchner informiert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1060</Words>
  <Characters>6681</Characters>
  <Application>Microsoft Office Word</Application>
  <DocSecurity>4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Synopse zu</vt:lpstr>
    </vt:vector>
  </TitlesOfParts>
  <Company>www.ccbuchner.de</Company>
  <LinksUpToDate>false</LinksUpToDate>
  <CharactersWithSpaces>7726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Synopse zu</dc:title>
  <dc:creator>C.C.Buchner Verlag GmbH &amp; Co.</dc:creator>
  <cp:lastModifiedBy>Ertl - C.C.Buchner Verlag</cp:lastModifiedBy>
  <cp:revision>2</cp:revision>
  <cp:lastPrinted>2017-08-01T13:27:00Z</cp:lastPrinted>
  <dcterms:created xsi:type="dcterms:W3CDTF">2017-08-01T13:30:00Z</dcterms:created>
  <dcterms:modified xsi:type="dcterms:W3CDTF">2017-08-01T13:30:00Z</dcterms:modified>
</cp:coreProperties>
</file>