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3EBF89D8" w:rsidR="00B23521" w:rsidRPr="00B97BDF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7BB9F88F" w:rsidR="00D232DB" w:rsidRPr="00B97BDF" w:rsidRDefault="006D0771">
          <w:pPr>
            <w:rPr>
              <w:rFonts w:asciiTheme="majorHAnsi" w:hAnsiTheme="majorHAnsi" w:cstheme="majorHAnsi"/>
            </w:rPr>
          </w:pP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0AB40720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F51C94" w:rsidRDefault="00F51C94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F51C94" w:rsidRDefault="00F51C94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28817D63" w:rsidR="00D232DB" w:rsidRPr="00B97BDF" w:rsidRDefault="00C85E88">
          <w:pPr>
            <w:rPr>
              <w:rFonts w:asciiTheme="majorHAnsi" w:hAnsiTheme="majorHAnsi" w:cstheme="majorHAnsi"/>
              <w:vertAlign w:val="subscript"/>
            </w:rPr>
          </w:pPr>
          <w:r>
            <w:rPr>
              <w:noProof/>
            </w:rPr>
            <w:drawing>
              <wp:anchor distT="0" distB="0" distL="114300" distR="114300" simplePos="0" relativeHeight="251814912" behindDoc="0" locked="0" layoutInCell="1" allowOverlap="1" wp14:anchorId="6C816375" wp14:editId="74B3D28C">
                <wp:simplePos x="0" y="0"/>
                <wp:positionH relativeFrom="column">
                  <wp:posOffset>3823855</wp:posOffset>
                </wp:positionH>
                <wp:positionV relativeFrom="paragraph">
                  <wp:posOffset>3380493</wp:posOffset>
                </wp:positionV>
                <wp:extent cx="1864379" cy="1885950"/>
                <wp:effectExtent l="0" t="0" r="2540" b="0"/>
                <wp:wrapNone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13" t="10314" r="7758" b="9363"/>
                        <a:stretch/>
                      </pic:blipFill>
                      <pic:spPr bwMode="auto">
                        <a:xfrm>
                          <a:off x="0" y="0"/>
                          <a:ext cx="1864379" cy="1885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A59E5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6E0E0CCC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1004570</wp:posOffset>
                    </wp:positionV>
                    <wp:extent cx="5753100" cy="226695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310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5C1CF7C9" w:rsidR="00F51C94" w:rsidRPr="00511B84" w:rsidRDefault="00B97BDF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color w:val="FDB891"/>
                                  </w:rPr>
                                </w:pPr>
                                <w:r w:rsidRPr="00511B84">
                                  <w:rPr>
                                    <w:rStyle w:val="IntensiverVerweis"/>
                                    <w:color w:val="FDB891"/>
                                  </w:rPr>
                                  <w:t>Stoffverteilungsplan für</w:t>
                                </w:r>
                              </w:p>
                              <w:p w14:paraId="5E5AB8A7" w14:textId="1928BABF" w:rsidR="00B97BDF" w:rsidRPr="00511B84" w:rsidRDefault="00511B84" w:rsidP="000A59E5">
                                <w:pPr>
                                  <w:pStyle w:val="Titel"/>
                                  <w:rPr>
                                    <w:color w:val="FB5D04"/>
                                  </w:rPr>
                                </w:pPr>
                                <w:r w:rsidRPr="00511B84">
                                  <w:rPr>
                                    <w:color w:val="FB5D04"/>
                                  </w:rPr>
                                  <w:t>mathe.delta NRW 10</w:t>
                                </w:r>
                              </w:p>
                              <w:p w14:paraId="649C0E9D" w14:textId="1082D5FA" w:rsidR="000A59E5" w:rsidRPr="000A59E5" w:rsidRDefault="000A59E5" w:rsidP="00D232DB">
                                <w:pP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6578B9A" w14:textId="327FBBAE" w:rsidR="000A59E5" w:rsidRPr="000A59E5" w:rsidRDefault="000A59E5" w:rsidP="000A59E5">
                                <w:pPr>
                                  <w:pStyle w:val="Untertitel"/>
                                </w:pPr>
                                <w:r w:rsidRPr="000A59E5">
                                  <w:t>mathe.delta – Nordrhein-Westfalen – G9</w:t>
                                </w:r>
                              </w:p>
                              <w:p w14:paraId="694FD993" w14:textId="4E28F0E9" w:rsidR="000A59E5" w:rsidRPr="000A59E5" w:rsidRDefault="000A59E5" w:rsidP="000A59E5">
                                <w:pPr>
                                  <w:pStyle w:val="Untertitel"/>
                                </w:pPr>
                                <w:r w:rsidRPr="000A59E5">
                                  <w:t>Mathematik für das Gymnasium</w:t>
                                </w:r>
                              </w:p>
                              <w:p w14:paraId="13AEEE7E" w14:textId="77F0A825" w:rsidR="000A59E5" w:rsidRPr="000A59E5" w:rsidRDefault="00E530E2" w:rsidP="000A59E5">
                                <w:pPr>
                                  <w:pStyle w:val="Untertitel"/>
                                </w:pPr>
                                <w:r>
                                  <w:t xml:space="preserve">ISBN </w:t>
                                </w:r>
                                <w:r w:rsidRPr="00E530E2">
                                  <w:t>978-3-661-</w:t>
                                </w:r>
                                <w:r w:rsidRPr="00E530E2">
                                  <w:rPr>
                                    <w:b/>
                                  </w:rPr>
                                  <w:t>61170</w:t>
                                </w:r>
                                <w:r w:rsidRPr="00E530E2">
                                  <w:t>-9</w:t>
                                </w:r>
                              </w:p>
                              <w:p w14:paraId="71CD1CBD" w14:textId="77777777" w:rsidR="000A59E5" w:rsidRPr="00644372" w:rsidRDefault="000A59E5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2.3pt;margin-top:79.1pt;width:453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" filled="f" stroked="f">
                    <v:path arrowok="t"/>
                    <v:textbox>
                      <w:txbxContent>
                        <w:p w14:paraId="738A4E3A" w14:textId="5C1CF7C9" w:rsidR="00F51C94" w:rsidRPr="00511B84" w:rsidRDefault="00B97BDF" w:rsidP="000A59E5">
                          <w:pPr>
                            <w:pStyle w:val="berschrift1"/>
                            <w:rPr>
                              <w:rStyle w:val="IntensiverVerweis"/>
                              <w:color w:val="FDB891"/>
                            </w:rPr>
                          </w:pPr>
                          <w:r w:rsidRPr="00511B84">
                            <w:rPr>
                              <w:rStyle w:val="IntensiverVerweis"/>
                              <w:color w:val="FDB891"/>
                            </w:rPr>
                            <w:t>Stoffverteilungsplan für</w:t>
                          </w:r>
                        </w:p>
                        <w:p w14:paraId="5E5AB8A7" w14:textId="1928BABF" w:rsidR="00B97BDF" w:rsidRPr="00511B84" w:rsidRDefault="00511B84" w:rsidP="000A59E5">
                          <w:pPr>
                            <w:pStyle w:val="Titel"/>
                            <w:rPr>
                              <w:color w:val="FB5D04"/>
                            </w:rPr>
                          </w:pPr>
                          <w:r w:rsidRPr="00511B84">
                            <w:rPr>
                              <w:color w:val="FB5D04"/>
                            </w:rPr>
                            <w:t>mathe.delta NRW 10</w:t>
                          </w:r>
                        </w:p>
                        <w:p w14:paraId="649C0E9D" w14:textId="1082D5FA" w:rsidR="000A59E5" w:rsidRPr="000A59E5" w:rsidRDefault="000A59E5" w:rsidP="00D232DB">
                          <w:pP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</w:pPr>
                        </w:p>
                        <w:p w14:paraId="06578B9A" w14:textId="327FBBAE" w:rsidR="000A59E5" w:rsidRPr="000A59E5" w:rsidRDefault="000A59E5" w:rsidP="000A59E5">
                          <w:pPr>
                            <w:pStyle w:val="Untertitel"/>
                          </w:pPr>
                          <w:r w:rsidRPr="000A59E5">
                            <w:t>mathe.delta – Nordrhein-Westfalen – G9</w:t>
                          </w:r>
                        </w:p>
                        <w:p w14:paraId="694FD993" w14:textId="4E28F0E9" w:rsidR="000A59E5" w:rsidRPr="000A59E5" w:rsidRDefault="000A59E5" w:rsidP="000A59E5">
                          <w:pPr>
                            <w:pStyle w:val="Untertitel"/>
                          </w:pPr>
                          <w:r w:rsidRPr="000A59E5">
                            <w:t>Mathematik für das Gymnasium</w:t>
                          </w:r>
                        </w:p>
                        <w:p w14:paraId="13AEEE7E" w14:textId="77F0A825" w:rsidR="000A59E5" w:rsidRPr="000A59E5" w:rsidRDefault="00E530E2" w:rsidP="000A59E5">
                          <w:pPr>
                            <w:pStyle w:val="Untertitel"/>
                          </w:pPr>
                          <w:r>
                            <w:t xml:space="preserve">ISBN </w:t>
                          </w:r>
                          <w:r w:rsidRPr="00E530E2">
                            <w:t>978-3-661-</w:t>
                          </w:r>
                          <w:r w:rsidRPr="00E530E2">
                            <w:rPr>
                              <w:b/>
                            </w:rPr>
                            <w:t>61170</w:t>
                          </w:r>
                          <w:r w:rsidRPr="00E530E2">
                            <w:t>-9</w:t>
                          </w:r>
                        </w:p>
                        <w:p w14:paraId="71CD1CBD" w14:textId="77777777" w:rsidR="000A59E5" w:rsidRPr="00644372" w:rsidRDefault="000A59E5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A59E5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5536B3FB">
                    <wp:simplePos x="0" y="0"/>
                    <wp:positionH relativeFrom="column">
                      <wp:posOffset>-62865</wp:posOffset>
                    </wp:positionH>
                    <wp:positionV relativeFrom="paragraph">
                      <wp:posOffset>5748020</wp:posOffset>
                    </wp:positionV>
                    <wp:extent cx="794385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438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363B9B61" w:rsidR="00F51C94" w:rsidRPr="000A59E5" w:rsidRDefault="000A59E5" w:rsidP="00402958">
                                <w:pP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Stoffverteilungsplan für mathe.delta</w:t>
                                </w:r>
                                <w:r w:rsidR="00511B84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 10</w:t>
                                </w:r>
                                <w:r w:rsidR="00F0454B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 – Nordrhein-Westfalen – G9 (</w:t>
                                </w:r>
                                <w:r w:rsidR="00E530E2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ISBN </w:t>
                                </w:r>
                                <w:r w:rsidR="00E530E2" w:rsidRPr="00E530E2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978-3-661-</w:t>
                                </w:r>
                                <w:r w:rsidR="00E530E2" w:rsidRPr="00E530E2">
                                  <w:rPr>
                                    <w:rFonts w:asciiTheme="majorHAnsi" w:hAnsiTheme="majorHAnsi" w:cstheme="majorHAnsi"/>
                                    <w:b/>
                                    <w:sz w:val="22"/>
                                    <w:szCs w:val="22"/>
                                  </w:rPr>
                                  <w:t>61170</w:t>
                                </w:r>
                                <w:r w:rsidR="00E530E2" w:rsidRPr="00E530E2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-9</w:t>
                                </w:r>
                                <w:r w:rsidR="00E530E2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95pt;margin-top:452.6pt;width:625.5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x/SgIAAE8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" filled="f" stroked="f">
                    <v:textbox>
                      <w:txbxContent>
                        <w:p w14:paraId="79A468B3" w14:textId="363B9B61" w:rsidR="00F51C94" w:rsidRPr="000A59E5" w:rsidRDefault="000A59E5" w:rsidP="00402958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Stoffverteilungsplan für mathe.delta</w:t>
                          </w:r>
                          <w:r w:rsidR="00511B84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10</w:t>
                          </w:r>
                          <w:r w:rsidR="00F0454B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– Nordrhein-Westfalen – G9 (</w:t>
                          </w:r>
                          <w:r w:rsidR="00E530E2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ISBN </w:t>
                          </w:r>
                          <w:r w:rsidR="00E530E2" w:rsidRPr="00E530E2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="00E530E2" w:rsidRPr="00E530E2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61170</w:t>
                          </w:r>
                          <w:r w:rsidR="00E530E2" w:rsidRPr="00E530E2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-9</w:t>
                          </w:r>
                          <w:r w:rsidR="00E530E2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3DF25B47" wp14:editId="2FB41A32">
                    <wp:simplePos x="0" y="0"/>
                    <wp:positionH relativeFrom="column">
                      <wp:posOffset>6248400</wp:posOffset>
                    </wp:positionH>
                    <wp:positionV relativeFrom="paragraph">
                      <wp:posOffset>442595</wp:posOffset>
                    </wp:positionV>
                    <wp:extent cx="3200400" cy="4457700"/>
                    <wp:effectExtent l="0" t="0" r="0" b="0"/>
                    <wp:wrapThrough wrapText="bothSides">
                      <wp:wrapPolygon edited="0">
                        <wp:start x="386" y="0"/>
                        <wp:lineTo x="386" y="21508"/>
                        <wp:lineTo x="21086" y="21508"/>
                        <wp:lineTo x="21086" y="0"/>
                        <wp:lineTo x="386" y="0"/>
                      </wp:wrapPolygon>
                    </wp:wrapThrough>
                    <wp:docPr id="67" name="Rechteck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200400" cy="445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9C8BBF" w14:textId="32C194B7" w:rsidR="00B97BDF" w:rsidRDefault="00F4452C" w:rsidP="00B97BD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B8BEBD2" wp14:editId="2074DFD3">
                                      <wp:extent cx="3002280" cy="3998595"/>
                                      <wp:effectExtent l="19050" t="19050" r="26670" b="20955"/>
                                      <wp:docPr id="7" name="Grafik 7" descr="C:\Users\Zenglein\Desktop\c61170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C:\Users\Zenglein\Desktop\c61170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02280" cy="39985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DF25B47" id="Rechteck 15" o:spid="_x0000_s1029" style="position:absolute;margin-left:492pt;margin-top:34.85pt;width:252pt;height:351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" filled="f" stroked="f">
                    <v:path arrowok="t"/>
                    <v:textbox style="mso-fit-shape-to-text:t">
                      <w:txbxContent>
                        <w:p w14:paraId="199C8BBF" w14:textId="32C194B7" w:rsidR="00B97BDF" w:rsidRDefault="00F4452C" w:rsidP="00B97BD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8BEBD2" wp14:editId="2074DFD3">
                                <wp:extent cx="3002280" cy="3998595"/>
                                <wp:effectExtent l="19050" t="19050" r="26670" b="20955"/>
                                <wp:docPr id="7" name="Grafik 7" descr="C:\Users\Zenglein\Desktop\c6117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Zenglein\Desktop\c6117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02280" cy="3998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6C237D9B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F51C94" w:rsidRPr="00394C7F" w:rsidRDefault="00F51C94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30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" filled="f" stroked="f">
                    <v:textbox>
                      <w:txbxContent>
                        <w:p w14:paraId="5B7826DE" w14:textId="77777777" w:rsidR="00F51C94" w:rsidRPr="00394C7F" w:rsidRDefault="00F51C94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 w:rsidRPr="00B97BD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44F156E7" w14:textId="77777777" w:rsidR="004E3156" w:rsidRDefault="00B97BDF" w:rsidP="00B97BDF">
      <w:pPr>
        <w:rPr>
          <w:rFonts w:ascii="Calibri" w:hAnsi="Calibri" w:cs="Calibri"/>
        </w:rPr>
      </w:pPr>
      <w:r w:rsidRPr="002F5940">
        <w:rPr>
          <w:rFonts w:ascii="Calibri" w:hAnsi="Calibri" w:cs="Calibri"/>
          <w:b/>
        </w:rPr>
        <w:lastRenderedPageBreak/>
        <w:t>Hinweis:</w:t>
      </w:r>
      <w:r w:rsidRPr="002F5940">
        <w:rPr>
          <w:rFonts w:ascii="Calibri" w:hAnsi="Calibri" w:cs="Calibri"/>
          <w:b/>
        </w:rPr>
        <w:br/>
      </w:r>
    </w:p>
    <w:p w14:paraId="58ACBA39" w14:textId="2C75F97F" w:rsidR="00B97BDF" w:rsidRPr="002F5940" w:rsidRDefault="00B97BDF" w:rsidP="00B97BDF">
      <w:pPr>
        <w:rPr>
          <w:rFonts w:ascii="Calibri" w:hAnsi="Calibri" w:cs="Calibri"/>
          <w:vertAlign w:val="subscript"/>
        </w:rPr>
      </w:pPr>
      <w:r w:rsidRPr="002F5940">
        <w:rPr>
          <w:rFonts w:ascii="Calibri" w:hAnsi="Calibri" w:cs="Calibri"/>
        </w:rPr>
        <w:t>Die Kompetenzerwartungen und inhaltlichen Schwerpunkte sind entsprechend dem Kernlehrplan für die Sekundarstufe I Gymnasium Nordrhein-Westfalen vorgenommen worden. Die Inhaltsfelder und Kompetenzbereiche entsprechen den Ausführungen im Kernlehrplan.</w:t>
      </w:r>
    </w:p>
    <w:p w14:paraId="7570FD23" w14:textId="77777777" w:rsidR="00B97BDF" w:rsidRPr="002F5940" w:rsidRDefault="00B97BDF" w:rsidP="00B97BDF">
      <w:pPr>
        <w:shd w:val="clear" w:color="auto" w:fill="FFFFFF" w:themeFill="background1"/>
        <w:tabs>
          <w:tab w:val="right" w:pos="14287"/>
        </w:tabs>
        <w:jc w:val="both"/>
        <w:rPr>
          <w:rFonts w:ascii="Calibri" w:hAnsi="Calibri" w:cs="Calibri"/>
        </w:rPr>
      </w:pPr>
      <w:r w:rsidRPr="002F5940">
        <w:rPr>
          <w:rFonts w:ascii="Calibri" w:hAnsi="Calibri" w:cs="Calibri"/>
        </w:rPr>
        <w:t>Inhaltsfelder: Arithmetik/ Algebra (Ari), Funktionen (Fkt), Geometrie (Geo), Stochastik (Sto)</w:t>
      </w:r>
    </w:p>
    <w:p w14:paraId="0AAC1F27" w14:textId="77777777" w:rsidR="00B97BDF" w:rsidRPr="002F5940" w:rsidRDefault="00B97BDF" w:rsidP="00B97BDF">
      <w:pPr>
        <w:shd w:val="clear" w:color="auto" w:fill="FFFFFF" w:themeFill="background1"/>
        <w:tabs>
          <w:tab w:val="right" w:pos="14287"/>
        </w:tabs>
        <w:jc w:val="both"/>
        <w:rPr>
          <w:rFonts w:ascii="Calibri" w:hAnsi="Calibri" w:cs="Calibri"/>
        </w:rPr>
      </w:pPr>
      <w:r w:rsidRPr="002F5940">
        <w:rPr>
          <w:rFonts w:ascii="Calibri" w:hAnsi="Calibri" w:cs="Calibri"/>
        </w:rPr>
        <w:t>Kompetenzbereiche: Operieren (Ope), Modellieren (Mod), Problemlösen (Pro), Argumentieren (Arg), Kommunizieren (Kom)</w:t>
      </w:r>
    </w:p>
    <w:p w14:paraId="52F9AABF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051F7713" w14:textId="739D7DE8" w:rsidR="00B97BDF" w:rsidRPr="00556995" w:rsidRDefault="00511B84" w:rsidP="00CA1B6E">
      <w:pPr>
        <w:spacing w:after="240"/>
        <w:rPr>
          <w:rFonts w:asciiTheme="majorHAnsi" w:hAnsiTheme="majorHAnsi" w:cstheme="majorHAnsi"/>
          <w:sz w:val="28"/>
          <w:szCs w:val="28"/>
          <w:vertAlign w:val="subscript"/>
        </w:rPr>
      </w:pPr>
      <w:r w:rsidRPr="00511B84">
        <w:rPr>
          <w:rFonts w:asciiTheme="majorHAnsi" w:hAnsiTheme="majorHAnsi" w:cstheme="majorHAnsi"/>
          <w:b/>
          <w:sz w:val="28"/>
          <w:szCs w:val="28"/>
        </w:rPr>
        <w:t>Zentrische Streckung und Ähnlichkeit</w:t>
      </w:r>
    </w:p>
    <w:tbl>
      <w:tblPr>
        <w:tblpPr w:leftFromText="141" w:rightFromText="141" w:vertAnchor="text" w:horzAnchor="margin" w:tblpY="41"/>
        <w:tblW w:w="13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43"/>
      </w:tblGrid>
      <w:tr w:rsidR="002962BF" w:rsidRPr="0080575B" w14:paraId="4A72A545" w14:textId="77777777" w:rsidTr="00511B84">
        <w:tc>
          <w:tcPr>
            <w:tcW w:w="3969" w:type="dxa"/>
            <w:shd w:val="clear" w:color="auto" w:fill="FB5D04"/>
            <w:vAlign w:val="center"/>
          </w:tcPr>
          <w:p w14:paraId="2327CC1A" w14:textId="64E4559C" w:rsidR="00B97BDF" w:rsidRPr="0080575B" w:rsidRDefault="00511B84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mathe.delta 10</w:t>
            </w:r>
          </w:p>
        </w:tc>
        <w:tc>
          <w:tcPr>
            <w:tcW w:w="6379" w:type="dxa"/>
            <w:shd w:val="clear" w:color="auto" w:fill="FB5D04"/>
            <w:vAlign w:val="center"/>
          </w:tcPr>
          <w:p w14:paraId="48CDBDC3" w14:textId="77777777" w:rsidR="00B97BDF" w:rsidRPr="0080575B" w:rsidRDefault="00B97BD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FB5D04"/>
            <w:vAlign w:val="center"/>
          </w:tcPr>
          <w:p w14:paraId="17F5C426" w14:textId="77777777" w:rsidR="00B97BDF" w:rsidRPr="0080575B" w:rsidRDefault="00B97BD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Materialien, Methoden</w:t>
            </w:r>
          </w:p>
        </w:tc>
      </w:tr>
      <w:tr w:rsidR="00B97BDF" w:rsidRPr="0080575B" w14:paraId="09E417F8" w14:textId="77777777" w:rsidTr="00BA0D7C">
        <w:trPr>
          <w:trHeight w:val="1692"/>
        </w:trPr>
        <w:tc>
          <w:tcPr>
            <w:tcW w:w="3969" w:type="dxa"/>
          </w:tcPr>
          <w:p w14:paraId="414D3906" w14:textId="77777777" w:rsidR="00511B84" w:rsidRPr="0080575B" w:rsidRDefault="00511B84" w:rsidP="00511B84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sz w:val="22"/>
                <w:szCs w:val="22"/>
              </w:rPr>
              <w:t xml:space="preserve">1.1 Verhältnisse </w:t>
            </w:r>
          </w:p>
          <w:p w14:paraId="4A916C8D" w14:textId="77777777" w:rsidR="00511B84" w:rsidRPr="0080575B" w:rsidRDefault="00511B84" w:rsidP="00511B84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sz w:val="22"/>
                <w:szCs w:val="22"/>
              </w:rPr>
              <w:t>1.2 Zentrische Streckung</w:t>
            </w:r>
          </w:p>
          <w:p w14:paraId="47FE411A" w14:textId="77777777" w:rsidR="00511B84" w:rsidRPr="0080575B" w:rsidRDefault="00511B84" w:rsidP="00511B84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sz w:val="22"/>
                <w:szCs w:val="22"/>
              </w:rPr>
              <w:t xml:space="preserve">1.3 Ähnlichkeit </w:t>
            </w:r>
          </w:p>
          <w:p w14:paraId="7CEE98FD" w14:textId="00146129" w:rsidR="00B97BDF" w:rsidRPr="0080575B" w:rsidRDefault="00511B84" w:rsidP="00511B84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sz w:val="22"/>
                <w:szCs w:val="22"/>
              </w:rPr>
              <w:t>1.4 Besondere Verhältnisse ähnlicher Figuren</w:t>
            </w:r>
          </w:p>
        </w:tc>
        <w:tc>
          <w:tcPr>
            <w:tcW w:w="6379" w:type="dxa"/>
          </w:tcPr>
          <w:p w14:paraId="5E796912" w14:textId="77777777" w:rsidR="00511B84" w:rsidRPr="0080575B" w:rsidRDefault="00511B84" w:rsidP="00511B84">
            <w:pPr>
              <w:pStyle w:val="Listenabsatz"/>
              <w:numPr>
                <w:ilvl w:val="0"/>
                <w:numId w:val="6"/>
              </w:numPr>
              <w:spacing w:after="240"/>
              <w:rPr>
                <w:rFonts w:asciiTheme="majorHAnsi" w:hAnsiTheme="majorHAnsi" w:cstheme="majorHAnsi"/>
              </w:rPr>
            </w:pPr>
            <w:r w:rsidRPr="0080575B">
              <w:rPr>
                <w:rFonts w:asciiTheme="majorHAnsi" w:hAnsiTheme="majorHAnsi" w:cstheme="majorHAnsi"/>
              </w:rPr>
              <w:t>Erzeugung ähnlicher Figuren durch zentrische Streckung und Ermittlung von Streckzentrum und Streckfaktoren aus gegebenen Abbildungen (Geo-2; Ope-8, Ope-9)</w:t>
            </w:r>
          </w:p>
          <w:p w14:paraId="72C0BBA4" w14:textId="77777777" w:rsidR="00511B84" w:rsidRPr="0080575B" w:rsidRDefault="00511B84" w:rsidP="00511B84">
            <w:pPr>
              <w:pStyle w:val="Listenabsatz"/>
              <w:numPr>
                <w:ilvl w:val="0"/>
                <w:numId w:val="6"/>
              </w:numPr>
              <w:spacing w:after="240"/>
              <w:rPr>
                <w:rFonts w:asciiTheme="majorHAnsi" w:hAnsiTheme="majorHAnsi" w:cstheme="majorHAnsi"/>
              </w:rPr>
            </w:pPr>
            <w:r w:rsidRPr="0080575B">
              <w:rPr>
                <w:rFonts w:asciiTheme="majorHAnsi" w:hAnsiTheme="majorHAnsi" w:cstheme="majorHAnsi"/>
              </w:rPr>
              <w:t>Berechnung von Größen mithilfe von Ähnlichkeitsbeziehungen (Geo-9; Pro-6, Pro-10, Ope-9)</w:t>
            </w:r>
          </w:p>
          <w:p w14:paraId="27FB225A" w14:textId="66EB7631" w:rsidR="00B97BDF" w:rsidRPr="0080575B" w:rsidRDefault="00511B84" w:rsidP="00511B84">
            <w:pPr>
              <w:pStyle w:val="Listenabsatz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80575B">
              <w:rPr>
                <w:rFonts w:asciiTheme="majorHAnsi" w:hAnsiTheme="majorHAnsi" w:cstheme="majorHAnsi"/>
              </w:rPr>
              <w:t>Ermittlung von Maßangaben in Sachsituationen und deren Nutzung für geometrische Berechnungen sowie Bewertungen der Ergebnisse und ihrer Vorgehensweise (Geo-10; Mod-7, Mod-8, Ope-10)</w:t>
            </w:r>
          </w:p>
        </w:tc>
        <w:tc>
          <w:tcPr>
            <w:tcW w:w="3543" w:type="dxa"/>
          </w:tcPr>
          <w:p w14:paraId="2C227C9D" w14:textId="77777777" w:rsidR="00511B84" w:rsidRPr="0080575B" w:rsidRDefault="00511B84" w:rsidP="00511B84">
            <w:pPr>
              <w:rPr>
                <w:rFonts w:asciiTheme="majorHAnsi" w:hAnsiTheme="majorHAnsi" w:cstheme="majorHAnsi"/>
                <w:color w:val="0070C0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Medien, Werkzeuge:</w:t>
            </w:r>
          </w:p>
          <w:p w14:paraId="42134B88" w14:textId="77777777" w:rsidR="00511B84" w:rsidRPr="0080575B" w:rsidRDefault="00511B84" w:rsidP="00511B8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80575B">
              <w:rPr>
                <w:rFonts w:asciiTheme="majorHAnsi" w:hAnsiTheme="majorHAnsi" w:cstheme="majorHAnsi"/>
                <w:sz w:val="22"/>
                <w:szCs w:val="22"/>
              </w:rPr>
              <w:t xml:space="preserve"> Dynamische Geometriesoftware</w:t>
            </w:r>
          </w:p>
          <w:p w14:paraId="79457898" w14:textId="77777777" w:rsidR="00511B84" w:rsidRPr="0080575B" w:rsidRDefault="00511B84" w:rsidP="00511B8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80575B">
              <w:rPr>
                <w:rFonts w:asciiTheme="majorHAnsi" w:hAnsiTheme="majorHAnsi" w:cstheme="majorHAnsi"/>
                <w:sz w:val="22"/>
                <w:szCs w:val="22"/>
              </w:rPr>
              <w:t xml:space="preserve"> Internetrecherche</w:t>
            </w:r>
          </w:p>
          <w:p w14:paraId="79305767" w14:textId="77777777" w:rsidR="00511B84" w:rsidRPr="0080575B" w:rsidRDefault="00511B84" w:rsidP="00511B8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80575B">
              <w:rPr>
                <w:rFonts w:asciiTheme="majorHAnsi" w:hAnsiTheme="majorHAnsi" w:cstheme="majorHAnsi"/>
                <w:sz w:val="22"/>
                <w:szCs w:val="22"/>
              </w:rPr>
              <w:t xml:space="preserve"> Papierfaltungen</w:t>
            </w:r>
          </w:p>
          <w:p w14:paraId="504E6210" w14:textId="77777777" w:rsidR="0080575B" w:rsidRDefault="0080575B" w:rsidP="00511B84">
            <w:pPr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</w:pPr>
          </w:p>
          <w:p w14:paraId="6967F271" w14:textId="1095724B" w:rsidR="00511B84" w:rsidRPr="0080575B" w:rsidRDefault="00511B84" w:rsidP="00511B84">
            <w:pPr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  <w:t>Sprachbildung:</w:t>
            </w:r>
          </w:p>
          <w:p w14:paraId="53CCD2E2" w14:textId="77777777" w:rsidR="00511B84" w:rsidRPr="0080575B" w:rsidRDefault="00511B84" w:rsidP="00511B8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80575B">
              <w:rPr>
                <w:rFonts w:asciiTheme="majorHAnsi" w:hAnsiTheme="majorHAnsi" w:cstheme="majorHAnsi"/>
                <w:sz w:val="22"/>
                <w:szCs w:val="22"/>
              </w:rPr>
              <w:t xml:space="preserve"> Fachbegriffe</w:t>
            </w:r>
          </w:p>
          <w:p w14:paraId="73C30F46" w14:textId="77777777" w:rsidR="00511B84" w:rsidRPr="0080575B" w:rsidRDefault="00511B84" w:rsidP="00511B8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80575B">
              <w:rPr>
                <w:rFonts w:asciiTheme="majorHAnsi" w:hAnsiTheme="majorHAnsi" w:cstheme="majorHAnsi"/>
                <w:sz w:val="22"/>
                <w:szCs w:val="22"/>
              </w:rPr>
              <w:t xml:space="preserve"> Aufgabenvariation</w:t>
            </w:r>
          </w:p>
          <w:p w14:paraId="1D2DF534" w14:textId="77777777" w:rsidR="00511B84" w:rsidRPr="0080575B" w:rsidRDefault="00511B84" w:rsidP="00511B8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80575B">
              <w:rPr>
                <w:rFonts w:asciiTheme="majorHAnsi" w:hAnsiTheme="majorHAnsi" w:cstheme="majorHAnsi"/>
                <w:sz w:val="22"/>
                <w:szCs w:val="22"/>
              </w:rPr>
              <w:t xml:space="preserve"> Wortschatzarbeit</w:t>
            </w:r>
          </w:p>
          <w:p w14:paraId="0724A0A3" w14:textId="77777777" w:rsidR="00511B84" w:rsidRPr="0080575B" w:rsidRDefault="00511B84" w:rsidP="00511B8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2C69B23" w14:textId="77777777" w:rsidR="00511B84" w:rsidRPr="0080575B" w:rsidRDefault="00511B84" w:rsidP="00511B84">
            <w:pPr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color w:val="00B050"/>
                <w:sz w:val="22"/>
                <w:szCs w:val="22"/>
              </w:rPr>
              <w:t>Strategien Argumentieren &amp; Begründen:</w:t>
            </w:r>
          </w:p>
          <w:p w14:paraId="183A4278" w14:textId="77777777" w:rsidR="00511B84" w:rsidRPr="0080575B" w:rsidRDefault="00511B84" w:rsidP="00511B8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0575B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80575B">
              <w:rPr>
                <w:rFonts w:asciiTheme="majorHAnsi" w:hAnsiTheme="majorHAnsi" w:cstheme="majorHAnsi"/>
                <w:sz w:val="22"/>
                <w:szCs w:val="22"/>
              </w:rPr>
              <w:t xml:space="preserve"> Strategisches Vorgehen</w:t>
            </w:r>
          </w:p>
          <w:p w14:paraId="0E631332" w14:textId="75E78343" w:rsidR="00B97BDF" w:rsidRPr="0080575B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E0F45CB" w14:textId="77777777" w:rsidR="009E2664" w:rsidRPr="00BA0D7C" w:rsidRDefault="009E2664">
      <w:pPr>
        <w:rPr>
          <w:rFonts w:ascii="Calibri" w:hAnsi="Calibri" w:cs="Calibri"/>
          <w:vertAlign w:val="subscript"/>
        </w:rPr>
      </w:pPr>
    </w:p>
    <w:p w14:paraId="7AF545A6" w14:textId="77777777" w:rsidR="009E2664" w:rsidRPr="006F2648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2E7DE765" w14:textId="43C4EEE0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2F22CB5C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3971D435" w14:textId="2AF8F6A8" w:rsidR="00B97BDF" w:rsidRPr="00BA0D7C" w:rsidRDefault="00511B84" w:rsidP="00CA1B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="Calibri" w:hAnsi="Calibri" w:cs="Calibri"/>
          <w:b/>
        </w:rPr>
      </w:pPr>
      <w:r w:rsidRPr="00511B84">
        <w:rPr>
          <w:rFonts w:ascii="Calibri" w:hAnsi="Calibri" w:cs="Calibri"/>
          <w:b/>
          <w:sz w:val="28"/>
        </w:rPr>
        <w:t>Exponentialfunktionen und -gleichungen</w:t>
      </w:r>
      <w:r w:rsidR="00B97BDF" w:rsidRPr="00BA0D7C">
        <w:rPr>
          <w:rFonts w:ascii="Calibri" w:hAnsi="Calibri" w:cs="Calibri"/>
          <w:b/>
        </w:rPr>
        <w:tab/>
      </w:r>
    </w:p>
    <w:tbl>
      <w:tblPr>
        <w:tblpPr w:leftFromText="141" w:rightFromText="141" w:vertAnchor="text" w:horzAnchor="margin" w:tblpY="41"/>
        <w:tblW w:w="13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43"/>
      </w:tblGrid>
      <w:tr w:rsidR="002962BF" w:rsidRPr="00556995" w14:paraId="31A6AD22" w14:textId="77777777" w:rsidTr="00511B84">
        <w:tc>
          <w:tcPr>
            <w:tcW w:w="3969" w:type="dxa"/>
            <w:shd w:val="clear" w:color="auto" w:fill="FB5D04"/>
            <w:vAlign w:val="center"/>
          </w:tcPr>
          <w:p w14:paraId="5EE6CB6B" w14:textId="65537C93" w:rsidR="00B97BDF" w:rsidRPr="00556995" w:rsidRDefault="00511B84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mathe.delta 10</w:t>
            </w:r>
          </w:p>
        </w:tc>
        <w:tc>
          <w:tcPr>
            <w:tcW w:w="6379" w:type="dxa"/>
            <w:shd w:val="clear" w:color="auto" w:fill="FB5D04"/>
            <w:vAlign w:val="center"/>
          </w:tcPr>
          <w:p w14:paraId="5716C3BA" w14:textId="77777777" w:rsidR="00B97BDF" w:rsidRPr="00556995" w:rsidRDefault="00B97BD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FB5D04"/>
            <w:vAlign w:val="center"/>
          </w:tcPr>
          <w:p w14:paraId="1F5F9A14" w14:textId="77777777" w:rsidR="00B97BDF" w:rsidRPr="00556995" w:rsidRDefault="00B97BD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Materialien, Methoden</w:t>
            </w:r>
          </w:p>
        </w:tc>
      </w:tr>
      <w:tr w:rsidR="00B97BDF" w:rsidRPr="00556995" w14:paraId="0FFF68D7" w14:textId="77777777" w:rsidTr="00CA1B6E">
        <w:trPr>
          <w:trHeight w:val="3992"/>
        </w:trPr>
        <w:tc>
          <w:tcPr>
            <w:tcW w:w="3969" w:type="dxa"/>
          </w:tcPr>
          <w:p w14:paraId="2F778027" w14:textId="23580097" w:rsidR="00511B84" w:rsidRPr="00511B84" w:rsidRDefault="00511B84" w:rsidP="00CE22C8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11B84">
              <w:rPr>
                <w:rFonts w:asciiTheme="majorHAnsi" w:hAnsiTheme="majorHAnsi" w:cstheme="majorHAnsi"/>
                <w:sz w:val="22"/>
                <w:szCs w:val="22"/>
              </w:rPr>
              <w:t>2.1 Wachstums</w:t>
            </w:r>
            <w:r w:rsidR="00CE3E82">
              <w:rPr>
                <w:rFonts w:asciiTheme="majorHAnsi" w:hAnsiTheme="majorHAnsi" w:cstheme="majorHAnsi"/>
                <w:sz w:val="22"/>
                <w:szCs w:val="22"/>
              </w:rPr>
              <w:t>vorgänge</w:t>
            </w:r>
            <w:r w:rsidRPr="00511B8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167C12C4" w14:textId="55C9AC62" w:rsidR="00511B84" w:rsidRPr="00511B84" w:rsidRDefault="00511B84" w:rsidP="00CE22C8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11B84">
              <w:rPr>
                <w:rFonts w:asciiTheme="majorHAnsi" w:hAnsiTheme="majorHAnsi" w:cstheme="majorHAnsi"/>
                <w:sz w:val="22"/>
                <w:szCs w:val="22"/>
              </w:rPr>
              <w:t>2.2 Exponentialfunktion</w:t>
            </w:r>
            <w:r w:rsidR="00CE3E82">
              <w:rPr>
                <w:rFonts w:asciiTheme="majorHAnsi" w:hAnsiTheme="majorHAnsi" w:cstheme="majorHAnsi"/>
                <w:sz w:val="22"/>
                <w:szCs w:val="22"/>
              </w:rPr>
              <w:t>en</w:t>
            </w:r>
            <w:r w:rsidRPr="00511B8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30E89E54" w14:textId="77777777" w:rsidR="00511B84" w:rsidRPr="00511B84" w:rsidRDefault="00511B84" w:rsidP="00CE22C8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11B84">
              <w:rPr>
                <w:rFonts w:asciiTheme="majorHAnsi" w:hAnsiTheme="majorHAnsi" w:cstheme="majorHAnsi"/>
                <w:sz w:val="22"/>
                <w:szCs w:val="22"/>
              </w:rPr>
              <w:t xml:space="preserve">2.3 Einfluss der Parameter auf die Exponentialfunktion </w:t>
            </w:r>
          </w:p>
          <w:p w14:paraId="670ECE09" w14:textId="77777777" w:rsidR="00511B84" w:rsidRPr="00511B84" w:rsidRDefault="00511B84" w:rsidP="00CE22C8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11B84">
              <w:rPr>
                <w:rFonts w:asciiTheme="majorHAnsi" w:hAnsiTheme="majorHAnsi" w:cstheme="majorHAnsi"/>
                <w:sz w:val="22"/>
                <w:szCs w:val="22"/>
              </w:rPr>
              <w:t>2.4 Exponentialfunktionen im Alltag</w:t>
            </w:r>
          </w:p>
          <w:p w14:paraId="187D6F79" w14:textId="77777777" w:rsidR="00CE3E82" w:rsidRDefault="00511B84" w:rsidP="00CE22C8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11B84">
              <w:rPr>
                <w:rFonts w:asciiTheme="majorHAnsi" w:hAnsiTheme="majorHAnsi" w:cstheme="majorHAnsi"/>
                <w:sz w:val="22"/>
                <w:szCs w:val="22"/>
              </w:rPr>
              <w:t xml:space="preserve">2.5 </w:t>
            </w:r>
            <w:r w:rsidR="00CE3E82" w:rsidRPr="00CE3E82">
              <w:rPr>
                <w:rFonts w:asciiTheme="majorHAnsi" w:hAnsiTheme="majorHAnsi" w:cstheme="majorHAnsi"/>
                <w:sz w:val="22"/>
                <w:szCs w:val="22"/>
              </w:rPr>
              <w:t>Funktionen und die Variation ihrer Parameter</w:t>
            </w:r>
          </w:p>
          <w:p w14:paraId="3E032116" w14:textId="7245CBAB" w:rsidR="00511B84" w:rsidRPr="00511B84" w:rsidRDefault="00CE3E82" w:rsidP="00CE22C8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2.6 </w:t>
            </w:r>
            <w:r w:rsidR="00511B84" w:rsidRPr="00511B84">
              <w:rPr>
                <w:rFonts w:asciiTheme="majorHAnsi" w:hAnsiTheme="majorHAnsi" w:cstheme="majorHAnsi"/>
                <w:sz w:val="22"/>
                <w:szCs w:val="22"/>
              </w:rPr>
              <w:t xml:space="preserve">Logarithmus </w:t>
            </w:r>
          </w:p>
          <w:p w14:paraId="197F466D" w14:textId="7B94E18C" w:rsidR="00B97BDF" w:rsidRPr="00556995" w:rsidRDefault="00CE3E82" w:rsidP="00CE22C8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2.7</w:t>
            </w:r>
            <w:r w:rsidR="00511B84" w:rsidRPr="00511B84">
              <w:rPr>
                <w:rFonts w:asciiTheme="majorHAnsi" w:hAnsiTheme="majorHAnsi" w:cstheme="majorHAnsi"/>
                <w:sz w:val="22"/>
                <w:szCs w:val="22"/>
              </w:rPr>
              <w:t xml:space="preserve"> Exponentialgleichungen</w:t>
            </w:r>
          </w:p>
        </w:tc>
        <w:tc>
          <w:tcPr>
            <w:tcW w:w="6379" w:type="dxa"/>
          </w:tcPr>
          <w:p w14:paraId="127A661D" w14:textId="77777777" w:rsidR="00511B84" w:rsidRPr="00511B84" w:rsidRDefault="00511B84" w:rsidP="00CE22C8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color w:val="000000" w:themeColor="text1"/>
              </w:rPr>
            </w:pPr>
            <w:r w:rsidRPr="00511B84">
              <w:rPr>
                <w:rFonts w:cs="Calibri"/>
                <w:color w:val="000000" w:themeColor="text1"/>
              </w:rPr>
              <w:t>Darstellen von Funktionen mit eigenen Worten, in Wertetabellen, als Graphen und als Terme (Fkt-1; Kom-4, Kom-6, Kom-7)</w:t>
            </w:r>
          </w:p>
          <w:p w14:paraId="7CAC2A91" w14:textId="77777777" w:rsidR="00511B84" w:rsidRPr="00511B84" w:rsidRDefault="00511B84" w:rsidP="00CE22C8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color w:val="000000" w:themeColor="text1"/>
              </w:rPr>
            </w:pPr>
            <w:r w:rsidRPr="00511B84">
              <w:rPr>
                <w:rFonts w:cs="Calibri"/>
                <w:color w:val="000000" w:themeColor="text1"/>
              </w:rPr>
              <w:t>Ablesbare Eigenschaften aus Graph, Wertetabelle und Term als Argumente beim Bearbeiten mathematischer Fragestellungen verwenden (Fkt-2; Pro-2, Pro-3, Arg-5)</w:t>
            </w:r>
          </w:p>
          <w:p w14:paraId="73E9FA2E" w14:textId="77777777" w:rsidR="00511B84" w:rsidRPr="00511B84" w:rsidRDefault="00511B84" w:rsidP="00CE22C8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511B84">
              <w:rPr>
                <w:rFonts w:cs="Calibri"/>
              </w:rPr>
              <w:t>Charakterisierung von Funktionsklassen und Abgrenzung von diesen anhand ihrer Eigenschaften (Fkt-3; Arg-6, Arg-7, Kom-1)</w:t>
            </w:r>
          </w:p>
          <w:p w14:paraId="722F9A23" w14:textId="77777777" w:rsidR="00511B84" w:rsidRPr="00511B84" w:rsidRDefault="00511B84" w:rsidP="00CE22C8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511B84">
              <w:rPr>
                <w:rFonts w:cs="Calibri"/>
              </w:rPr>
              <w:t>Bestimmung anhand des Graphen einer Funktion die Parameter eines Funktionsterms dieser Funktion (Fkt-4; Arg-5, Arg-6, Arg-7))</w:t>
            </w:r>
          </w:p>
          <w:p w14:paraId="2739326B" w14:textId="77777777" w:rsidR="00511B84" w:rsidRPr="00511B84" w:rsidRDefault="00511B84" w:rsidP="00CE22C8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511B84">
              <w:rPr>
                <w:rFonts w:cs="Calibri"/>
              </w:rPr>
              <w:t>Erklärung des Einflusses der Parameter eines Funktionsterms auf den Graphen einer Funktion (Fkt-5; Arg-3, Kom-9, Kom-10)</w:t>
            </w:r>
          </w:p>
          <w:p w14:paraId="584FF688" w14:textId="77777777" w:rsidR="00511B84" w:rsidRPr="00511B84" w:rsidRDefault="00511B84" w:rsidP="00CE22C8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511B84">
              <w:rPr>
                <w:rFonts w:cs="Calibri"/>
              </w:rPr>
              <w:t>Erkunden und Systematisieren den Einfluss der Parameter einer Funktion mithilfe dynamischer Geometriesoftware (Fkt-6; Pro-1, Pro-2, Pro-4, Pro-6, Ope-13)</w:t>
            </w:r>
          </w:p>
          <w:p w14:paraId="0EB19A13" w14:textId="77777777" w:rsidR="00511B84" w:rsidRPr="00511B84" w:rsidRDefault="00511B84" w:rsidP="00CE22C8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511B84">
              <w:rPr>
                <w:rFonts w:cs="Calibri"/>
              </w:rPr>
              <w:t>Deutung von Parametern und Eigenschaften einer Funktion in Anwendungssituationen (Fkt-7; Mod-1, Mod-5, Mod-6, Mod-7, Mod-9)</w:t>
            </w:r>
          </w:p>
          <w:p w14:paraId="4E707623" w14:textId="77777777" w:rsidR="00511B84" w:rsidRPr="00511B84" w:rsidRDefault="00511B84" w:rsidP="00CE22C8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color w:val="000000" w:themeColor="text1"/>
              </w:rPr>
            </w:pPr>
            <w:r w:rsidRPr="00511B84">
              <w:rPr>
                <w:rFonts w:cs="Calibri"/>
                <w:color w:val="000000" w:themeColor="text1"/>
              </w:rPr>
              <w:t xml:space="preserve">Begründete Wahl mathematischer Modelle zur Beschreibung von Wachstumsprozessen; Vorhersagen treffen zur langfristigen Entwicklung und Überprüfung des </w:t>
            </w:r>
            <w:r w:rsidRPr="00511B84">
              <w:rPr>
                <w:rFonts w:cs="Calibri"/>
                <w:color w:val="000000" w:themeColor="text1"/>
              </w:rPr>
              <w:lastRenderedPageBreak/>
              <w:t>Modells auf Eignung (Fkt-10; Mod-4, Mod-7, Mod-8, Kom-11)</w:t>
            </w:r>
          </w:p>
          <w:p w14:paraId="4B70EF23" w14:textId="77777777" w:rsidR="00511B84" w:rsidRPr="00511B84" w:rsidRDefault="00511B84" w:rsidP="00CE22C8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color w:val="000000" w:themeColor="text1"/>
              </w:rPr>
            </w:pPr>
            <w:r w:rsidRPr="00511B84">
              <w:rPr>
                <w:rFonts w:cs="Calibri"/>
                <w:color w:val="000000" w:themeColor="text1"/>
              </w:rPr>
              <w:t>Identifizierung funktionaler Zusammenhänge in Messreihen mit digitalen Hilfsmitteln (Fkt-11; Arg-1, Arg-4, Ope-11, Ope-13)</w:t>
            </w:r>
          </w:p>
          <w:p w14:paraId="4692E410" w14:textId="77777777" w:rsidR="00511B84" w:rsidRPr="00511B84" w:rsidRDefault="00511B84" w:rsidP="00CE22C8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color w:val="000000" w:themeColor="text1"/>
              </w:rPr>
            </w:pPr>
            <w:r w:rsidRPr="00511B84">
              <w:rPr>
                <w:rFonts w:cs="Calibri"/>
                <w:color w:val="000000" w:themeColor="text1"/>
              </w:rPr>
              <w:t>Anwenden exponentieller Funktionen zur Lösung inner- und außermathematischer Problemstellungen (Fkt-12; Mod-4, Mod-7, Pro-5)</w:t>
            </w:r>
          </w:p>
          <w:p w14:paraId="0C440532" w14:textId="77777777" w:rsidR="00511B84" w:rsidRPr="00511B84" w:rsidRDefault="00511B84" w:rsidP="00CE22C8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color w:val="000000" w:themeColor="text1"/>
              </w:rPr>
            </w:pPr>
            <w:r w:rsidRPr="00511B84">
              <w:rPr>
                <w:rFonts w:cs="Calibri"/>
                <w:color w:val="000000" w:themeColor="text1"/>
              </w:rPr>
              <w:t>Lösen von Exponentialgleichungen der Form b</w:t>
            </w:r>
            <w:r w:rsidRPr="00511B84">
              <w:rPr>
                <w:rFonts w:cs="Calibri"/>
                <w:color w:val="000000" w:themeColor="text1"/>
                <w:vertAlign w:val="superscript"/>
              </w:rPr>
              <w:t>x</w:t>
            </w:r>
            <w:r w:rsidRPr="00511B84">
              <w:rPr>
                <w:rFonts w:cs="Calibri"/>
                <w:color w:val="000000" w:themeColor="text1"/>
              </w:rPr>
              <w:t>=c näherungsweise durch Probieren, durch Logarithmieren sowie mit digitalen Mathematikwerkzeugen (Ari-10; Pro-5, Ope-12)</w:t>
            </w:r>
          </w:p>
          <w:p w14:paraId="338B3946" w14:textId="2887F84D" w:rsidR="00B97BDF" w:rsidRPr="00556995" w:rsidRDefault="00511B84" w:rsidP="00CE22C8">
            <w:pPr>
              <w:numPr>
                <w:ilvl w:val="0"/>
                <w:numId w:val="7"/>
              </w:num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11B8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Anwenden von Kenntnissen über Exponentialgleichungen zum Lösen inner- und außermathematischer Probleme und der Deutung von deren Ergebnissen im Kontext (Ari-11; Mod-7, Mod-8, Mod-9, Pro-4)</w:t>
            </w:r>
          </w:p>
        </w:tc>
        <w:tc>
          <w:tcPr>
            <w:tcW w:w="3543" w:type="dxa"/>
          </w:tcPr>
          <w:p w14:paraId="7F210AC4" w14:textId="77777777" w:rsidR="00B97BDF" w:rsidRPr="00556995" w:rsidRDefault="00B97BDF" w:rsidP="00CE22C8">
            <w:pPr>
              <w:rPr>
                <w:rFonts w:asciiTheme="majorHAnsi" w:hAnsiTheme="majorHAnsi" w:cstheme="majorHAnsi"/>
                <w:color w:val="0070C0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lastRenderedPageBreak/>
              <w:t>Medien, Werkzeuge:</w:t>
            </w:r>
          </w:p>
          <w:p w14:paraId="31A70753" w14:textId="77777777" w:rsidR="00B97BDF" w:rsidRPr="00556995" w:rsidRDefault="00B97BDF" w:rsidP="00CE22C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 xml:space="preserve"> Dynamische Geometriesoftware</w:t>
            </w:r>
          </w:p>
          <w:p w14:paraId="6FD0DA62" w14:textId="13A83BD2" w:rsidR="00B97BDF" w:rsidRPr="00556995" w:rsidRDefault="00B97BDF" w:rsidP="00CE22C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 xml:space="preserve"> Papierfaltungen</w:t>
            </w:r>
          </w:p>
          <w:p w14:paraId="380BA867" w14:textId="77777777" w:rsidR="00CA1B6E" w:rsidRPr="00556995" w:rsidRDefault="00CA1B6E" w:rsidP="00CE22C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E7E22E8" w14:textId="3A9F58CA" w:rsidR="00B97BDF" w:rsidRPr="00556995" w:rsidRDefault="00B97BDF" w:rsidP="00CE22C8">
            <w:pPr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  <w:t>Sprachbildung:</w:t>
            </w:r>
          </w:p>
          <w:p w14:paraId="180DCA6B" w14:textId="77777777" w:rsidR="00B97BDF" w:rsidRPr="00556995" w:rsidRDefault="00B97BDF" w:rsidP="00CE22C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 xml:space="preserve"> Fachbegriffe</w:t>
            </w:r>
          </w:p>
          <w:p w14:paraId="641B1DD2" w14:textId="77777777" w:rsidR="00B97BDF" w:rsidRPr="00556995" w:rsidRDefault="00B97BDF" w:rsidP="00CE22C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 xml:space="preserve"> Aufgabenvariation</w:t>
            </w:r>
          </w:p>
          <w:p w14:paraId="7F53EEE8" w14:textId="2A15143A" w:rsidR="00B97BDF" w:rsidRPr="00556995" w:rsidRDefault="00B97BDF" w:rsidP="00CE22C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 xml:space="preserve"> Sprachliche Abgrenzung</w:t>
            </w:r>
          </w:p>
          <w:p w14:paraId="05B5AFF8" w14:textId="77777777" w:rsidR="00CA1B6E" w:rsidRPr="00556995" w:rsidRDefault="00CA1B6E" w:rsidP="00CE22C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2AF2A12" w14:textId="77777777" w:rsidR="00B97BDF" w:rsidRPr="00556995" w:rsidRDefault="00B97BDF" w:rsidP="00CE22C8">
            <w:pPr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color w:val="00B050"/>
                <w:sz w:val="22"/>
                <w:szCs w:val="22"/>
              </w:rPr>
              <w:t>Strategien Argumentieren &amp; Begründen:</w:t>
            </w:r>
          </w:p>
          <w:p w14:paraId="64EDC084" w14:textId="77777777" w:rsidR="00B97BDF" w:rsidRPr="00556995" w:rsidRDefault="00B97BDF" w:rsidP="00CE22C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 xml:space="preserve"> Rekursive Begründungsmuster</w:t>
            </w:r>
          </w:p>
        </w:tc>
      </w:tr>
    </w:tbl>
    <w:p w14:paraId="64E04EB4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</w:p>
    <w:p w14:paraId="0C3837C5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63C03504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78907896" w14:textId="7FF929CB" w:rsidR="002962BF" w:rsidRPr="00287F05" w:rsidRDefault="00CE22C8" w:rsidP="00CA1B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b/>
        </w:rPr>
      </w:pPr>
      <w:r w:rsidRPr="00CE22C8">
        <w:rPr>
          <w:b/>
          <w:sz w:val="28"/>
        </w:rPr>
        <w:t>Zufall und Wahrscheinlichkeit</w:t>
      </w:r>
      <w:r w:rsidR="002962BF">
        <w:rPr>
          <w:b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2962BF" w:rsidRPr="0080575B" w14:paraId="5F743324" w14:textId="77777777" w:rsidTr="00511B84">
        <w:tc>
          <w:tcPr>
            <w:tcW w:w="3969" w:type="dxa"/>
            <w:shd w:val="clear" w:color="auto" w:fill="FB5D04"/>
            <w:vAlign w:val="center"/>
          </w:tcPr>
          <w:p w14:paraId="596F1504" w14:textId="56DA234A" w:rsidR="002962BF" w:rsidRPr="0080575B" w:rsidRDefault="005109A5" w:rsidP="00CA1B6E">
            <w:pPr>
              <w:spacing w:after="240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80575B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 xml:space="preserve">mathe.delta </w:t>
            </w:r>
            <w:r w:rsidR="00511B84" w:rsidRPr="0080575B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10</w:t>
            </w:r>
          </w:p>
        </w:tc>
        <w:tc>
          <w:tcPr>
            <w:tcW w:w="6378" w:type="dxa"/>
            <w:shd w:val="clear" w:color="auto" w:fill="FB5D04"/>
            <w:vAlign w:val="center"/>
          </w:tcPr>
          <w:p w14:paraId="1586247B" w14:textId="77777777" w:rsidR="002962BF" w:rsidRPr="0080575B" w:rsidRDefault="002962BF" w:rsidP="00CA1B6E">
            <w:pPr>
              <w:spacing w:after="240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80575B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FB5D04"/>
            <w:vAlign w:val="center"/>
          </w:tcPr>
          <w:p w14:paraId="563236FC" w14:textId="77777777" w:rsidR="002962BF" w:rsidRPr="0080575B" w:rsidRDefault="002962BF" w:rsidP="00CA1B6E">
            <w:pPr>
              <w:spacing w:after="240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80575B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Materialien, Methoden</w:t>
            </w:r>
          </w:p>
        </w:tc>
      </w:tr>
      <w:tr w:rsidR="005109A5" w:rsidRPr="0080575B" w14:paraId="409B0B94" w14:textId="77777777" w:rsidTr="00D93E44">
        <w:trPr>
          <w:trHeight w:val="5773"/>
        </w:trPr>
        <w:tc>
          <w:tcPr>
            <w:tcW w:w="3969" w:type="dxa"/>
          </w:tcPr>
          <w:p w14:paraId="4440ED16" w14:textId="77777777" w:rsidR="00CE22C8" w:rsidRPr="0080575B" w:rsidRDefault="00CE22C8" w:rsidP="00CE22C8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>3.1 Daten beschreiben und darstellen</w:t>
            </w:r>
          </w:p>
          <w:p w14:paraId="09D45011" w14:textId="45DDB245" w:rsidR="00CE22C8" w:rsidRPr="0080575B" w:rsidRDefault="00CE22C8" w:rsidP="00CE22C8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 xml:space="preserve">3.2 </w:t>
            </w:r>
            <w:r w:rsidR="00CE3E82">
              <w:rPr>
                <w:rFonts w:ascii="Calibri" w:hAnsi="Calibri" w:cs="Calibri"/>
                <w:sz w:val="22"/>
                <w:szCs w:val="22"/>
              </w:rPr>
              <w:t xml:space="preserve">Möglichkeiten darstellen: </w:t>
            </w:r>
            <w:r w:rsidRPr="0080575B">
              <w:rPr>
                <w:rFonts w:ascii="Calibri" w:hAnsi="Calibri" w:cs="Calibri"/>
                <w:sz w:val="22"/>
                <w:szCs w:val="22"/>
              </w:rPr>
              <w:t xml:space="preserve">Baumdiagramme </w:t>
            </w:r>
          </w:p>
          <w:p w14:paraId="3110654F" w14:textId="77777777" w:rsidR="00CE22C8" w:rsidRPr="0080575B" w:rsidRDefault="00CE22C8" w:rsidP="00CE22C8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 xml:space="preserve">3.3 Wahrscheinlichkeiten bestimmen </w:t>
            </w:r>
          </w:p>
          <w:p w14:paraId="5D0B45F7" w14:textId="186AEC38" w:rsidR="00CE22C8" w:rsidRPr="0080575B" w:rsidRDefault="00CE22C8" w:rsidP="00CE22C8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 xml:space="preserve">3.4 </w:t>
            </w:r>
            <w:r w:rsidR="00CE3E82">
              <w:rPr>
                <w:rFonts w:ascii="Calibri" w:hAnsi="Calibri" w:cs="Calibri"/>
                <w:sz w:val="22"/>
                <w:szCs w:val="22"/>
              </w:rPr>
              <w:t>Merkmale verbinden: Vierfeldertafel</w:t>
            </w:r>
            <w:r w:rsidRPr="0080575B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1487EC66" w14:textId="13DC6AB3" w:rsidR="00CE22C8" w:rsidRPr="0080575B" w:rsidRDefault="00CE22C8" w:rsidP="00CE22C8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 xml:space="preserve">3.5 </w:t>
            </w:r>
            <w:r w:rsidR="00CE3E82">
              <w:rPr>
                <w:rFonts w:ascii="Calibri" w:hAnsi="Calibri" w:cs="Calibri"/>
                <w:sz w:val="22"/>
                <w:szCs w:val="22"/>
              </w:rPr>
              <w:t>Stochastische Unabhängigkeit</w:t>
            </w:r>
            <w:r w:rsidRPr="0080575B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7BF2A3B0" w14:textId="3D84CC76" w:rsidR="005109A5" w:rsidRPr="0080575B" w:rsidRDefault="00CE22C8" w:rsidP="00CE22C8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>3.6 Simulation stochastischer Vorgänge</w:t>
            </w:r>
          </w:p>
        </w:tc>
        <w:tc>
          <w:tcPr>
            <w:tcW w:w="6378" w:type="dxa"/>
          </w:tcPr>
          <w:p w14:paraId="52F10BB9" w14:textId="2E97D55F" w:rsidR="00CE22C8" w:rsidRPr="0080575B" w:rsidRDefault="00CE22C8" w:rsidP="00CE22C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80575B">
              <w:rPr>
                <w:rFonts w:cs="Calibri"/>
              </w:rPr>
              <w:t>Planung statistischer Datenerhebungen und Nutzung digitaler Werkzeuge zur deren Erfassung und Auswertung (Sto-1; Ope-11, Kom-8)</w:t>
            </w:r>
          </w:p>
          <w:p w14:paraId="045BA90E" w14:textId="77777777" w:rsidR="00CE22C8" w:rsidRPr="0080575B" w:rsidRDefault="00CE22C8" w:rsidP="00CE22C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80575B">
              <w:rPr>
                <w:rFonts w:cs="Calibri"/>
              </w:rPr>
              <w:t>Kritische Analyse graphischer Darstellungen sta-tistischer Erhebungen und Erkennen von Manipu-lationen (Sto-2; Arg-9, Kom-10, Kom 11)</w:t>
            </w:r>
          </w:p>
          <w:p w14:paraId="4B712054" w14:textId="4CF712CC" w:rsidR="00CE22C8" w:rsidRPr="0080575B" w:rsidRDefault="00CE22C8" w:rsidP="00CE22C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80575B">
              <w:rPr>
                <w:rFonts w:cs="Calibri"/>
              </w:rPr>
              <w:t>Verwendung zweistufiger Zufallsversuche zur Darstellung zufälliger Erscheinungen in alltäglichen Situationen (Sto-3; Mod-4)</w:t>
            </w:r>
          </w:p>
          <w:p w14:paraId="4DF210BB" w14:textId="77777777" w:rsidR="00CE22C8" w:rsidRPr="0080575B" w:rsidRDefault="00CE22C8" w:rsidP="00CE22C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80575B">
              <w:rPr>
                <w:rFonts w:cs="Calibri"/>
              </w:rPr>
              <w:t>Durchführung kombinatorischer Überlegungen, um die Anzahl der jeweiligen Möglichkeiten zu bestimmen (Sto-4; Pro-4, Pro-5, Pro-7)</w:t>
            </w:r>
          </w:p>
          <w:p w14:paraId="5A78A415" w14:textId="77777777" w:rsidR="00CE22C8" w:rsidRPr="0080575B" w:rsidRDefault="00CE22C8" w:rsidP="00CE22C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80575B">
              <w:rPr>
                <w:rFonts w:cs="Calibri"/>
              </w:rPr>
              <w:t>Berechnung von Wahrscheinlichkeiten mithilfe von Baumdiagrammen und Vierfeldertafel sowie deren Deutung im Sachzusammenhang (Sto-5; Ope-4, Mod-7, Mod-8)</w:t>
            </w:r>
          </w:p>
          <w:p w14:paraId="00DC3148" w14:textId="0EE07A35" w:rsidR="005109A5" w:rsidRPr="0080575B" w:rsidRDefault="00CE22C8" w:rsidP="00D76DA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80575B">
              <w:rPr>
                <w:rFonts w:cs="Calibri"/>
              </w:rPr>
              <w:t>Interpretation und Beurteilung von Daten und statistischen Aussagen in authentischen Kontexten (Sto-6; Mod-7, Mod-8, Arg-9, Kom-10, Kom-11)</w:t>
            </w:r>
            <w:r w:rsidR="005109A5" w:rsidRPr="0080575B">
              <w:rPr>
                <w:rFonts w:cs="Calibri"/>
              </w:rPr>
              <w:t>Deutung von Parametern und Eigenschaften einer Funktion in Anwendungssituationen (Fkt-7; Mod-1, Mod-5, Mod-6, Mod-7, Mod-9)</w:t>
            </w:r>
          </w:p>
        </w:tc>
        <w:tc>
          <w:tcPr>
            <w:tcW w:w="3543" w:type="dxa"/>
          </w:tcPr>
          <w:p w14:paraId="0D33FF07" w14:textId="77777777" w:rsidR="00CE22C8" w:rsidRPr="00CE22C8" w:rsidRDefault="00CE22C8" w:rsidP="00CE22C8">
            <w:pPr>
              <w:rPr>
                <w:rFonts w:ascii="Calibri" w:eastAsia="Calibri" w:hAnsi="Calibri" w:cs="Calibri"/>
                <w:color w:val="0070C0"/>
                <w:sz w:val="22"/>
                <w:szCs w:val="22"/>
                <w:lang w:eastAsia="en-US"/>
              </w:rPr>
            </w:pPr>
            <w:r w:rsidRPr="00CE22C8">
              <w:rPr>
                <w:rFonts w:ascii="Calibri" w:eastAsia="Calibri" w:hAnsi="Calibri" w:cs="Calibri"/>
                <w:color w:val="0070C0"/>
                <w:sz w:val="22"/>
                <w:szCs w:val="22"/>
                <w:lang w:eastAsia="en-US"/>
              </w:rPr>
              <w:t>Medien, Werkzeuge:</w:t>
            </w:r>
          </w:p>
          <w:p w14:paraId="1ECB5B87" w14:textId="77777777" w:rsidR="00CE22C8" w:rsidRPr="00CE22C8" w:rsidRDefault="00CE22C8" w:rsidP="00CE22C8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E22C8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sym w:font="Symbol" w:char="F0B7"/>
            </w:r>
            <w:r w:rsidRPr="00CE22C8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Tabellenkalkulation</w:t>
            </w:r>
          </w:p>
          <w:p w14:paraId="7A83156B" w14:textId="77777777" w:rsidR="00CE22C8" w:rsidRPr="00CE22C8" w:rsidRDefault="00CE22C8" w:rsidP="00CE22C8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E22C8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sym w:font="Symbol" w:char="F0B7"/>
            </w:r>
            <w:r w:rsidRPr="00CE22C8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Simulationen</w:t>
            </w:r>
          </w:p>
          <w:p w14:paraId="11D99FBD" w14:textId="77777777" w:rsidR="00CE22C8" w:rsidRPr="00CE22C8" w:rsidRDefault="00CE22C8" w:rsidP="00CE22C8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  <w:p w14:paraId="64D1BE7F" w14:textId="77777777" w:rsidR="00CE22C8" w:rsidRPr="00CE22C8" w:rsidRDefault="00CE22C8" w:rsidP="00CE22C8">
            <w:pPr>
              <w:rPr>
                <w:rFonts w:ascii="Calibri" w:eastAsia="Calibri" w:hAnsi="Calibri" w:cs="Calibri"/>
                <w:color w:val="E36C0A"/>
                <w:sz w:val="22"/>
                <w:szCs w:val="22"/>
                <w:lang w:eastAsia="en-US"/>
              </w:rPr>
            </w:pPr>
            <w:r w:rsidRPr="00CE22C8">
              <w:rPr>
                <w:rFonts w:ascii="Calibri" w:eastAsia="Calibri" w:hAnsi="Calibri" w:cs="Calibri"/>
                <w:color w:val="E36C0A"/>
                <w:sz w:val="22"/>
                <w:szCs w:val="22"/>
                <w:lang w:eastAsia="en-US"/>
              </w:rPr>
              <w:t>Sprachbildung:</w:t>
            </w:r>
          </w:p>
          <w:p w14:paraId="5D85E7C0" w14:textId="77777777" w:rsidR="00CE22C8" w:rsidRPr="00CE22C8" w:rsidRDefault="00CE22C8" w:rsidP="00CE22C8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E22C8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sym w:font="Symbol" w:char="F0B7"/>
            </w:r>
            <w:r w:rsidRPr="00CE22C8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Fachbegriffe</w:t>
            </w:r>
          </w:p>
          <w:p w14:paraId="751893E1" w14:textId="77777777" w:rsidR="00CE22C8" w:rsidRPr="00CE22C8" w:rsidRDefault="00CE22C8" w:rsidP="00CE22C8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E22C8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sym w:font="Symbol" w:char="F0B7"/>
            </w:r>
            <w:r w:rsidRPr="00CE22C8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Aufgabenvariation</w:t>
            </w:r>
          </w:p>
          <w:p w14:paraId="4AEE047E" w14:textId="77777777" w:rsidR="00CE22C8" w:rsidRPr="00CE22C8" w:rsidRDefault="00CE22C8" w:rsidP="00CE22C8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E22C8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sym w:font="Symbol" w:char="F0B7"/>
            </w:r>
            <w:r w:rsidRPr="00CE22C8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Wortspeicher</w:t>
            </w:r>
          </w:p>
          <w:p w14:paraId="282F2307" w14:textId="77777777" w:rsidR="00CE22C8" w:rsidRPr="00CE22C8" w:rsidRDefault="00CE22C8" w:rsidP="00CE22C8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  <w:p w14:paraId="335F816F" w14:textId="77777777" w:rsidR="00CE22C8" w:rsidRPr="00CE22C8" w:rsidRDefault="00CE22C8" w:rsidP="00CE22C8">
            <w:pPr>
              <w:rPr>
                <w:rFonts w:ascii="Calibri" w:eastAsia="Calibri" w:hAnsi="Calibri" w:cs="Calibri"/>
                <w:color w:val="00B050"/>
                <w:sz w:val="22"/>
                <w:szCs w:val="22"/>
                <w:lang w:eastAsia="en-US"/>
              </w:rPr>
            </w:pPr>
            <w:r w:rsidRPr="00CE22C8">
              <w:rPr>
                <w:rFonts w:ascii="Calibri" w:eastAsia="Calibri" w:hAnsi="Calibri" w:cs="Calibri"/>
                <w:color w:val="00B050"/>
                <w:sz w:val="22"/>
                <w:szCs w:val="22"/>
                <w:lang w:eastAsia="en-US"/>
              </w:rPr>
              <w:t>Strategien Argumentieren &amp; Begründen:</w:t>
            </w:r>
          </w:p>
          <w:p w14:paraId="71F55A82" w14:textId="77777777" w:rsidR="00CE22C8" w:rsidRPr="00CE22C8" w:rsidRDefault="00CE22C8" w:rsidP="00CE22C8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E22C8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sym w:font="Symbol" w:char="F0B7"/>
            </w:r>
            <w:r w:rsidRPr="00CE22C8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Generalisierung und Falsifizierung</w:t>
            </w:r>
          </w:p>
          <w:p w14:paraId="6C9E2F99" w14:textId="77777777" w:rsidR="00CE22C8" w:rsidRPr="00CE22C8" w:rsidRDefault="00CE22C8" w:rsidP="00CE22C8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E22C8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sym w:font="Symbol" w:char="F0B7"/>
            </w:r>
            <w:r w:rsidRPr="00CE22C8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Strategisches Vorgehen begründen</w:t>
            </w:r>
          </w:p>
          <w:p w14:paraId="6B29E09E" w14:textId="557D1558" w:rsidR="005109A5" w:rsidRPr="0080575B" w:rsidRDefault="005109A5" w:rsidP="005109A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FAE48C9" w14:textId="77777777" w:rsidR="00BF7861" w:rsidRDefault="00BF7861" w:rsidP="00CA1B6E">
      <w:pPr>
        <w:spacing w:after="240"/>
        <w:rPr>
          <w:b/>
          <w:sz w:val="28"/>
        </w:rPr>
      </w:pPr>
    </w:p>
    <w:p w14:paraId="6387BABD" w14:textId="77777777" w:rsidR="00BF7861" w:rsidRDefault="00BF7861" w:rsidP="00CA1B6E">
      <w:pPr>
        <w:spacing w:after="240"/>
        <w:rPr>
          <w:b/>
          <w:sz w:val="28"/>
        </w:rPr>
      </w:pPr>
    </w:p>
    <w:p w14:paraId="0DDCDCFD" w14:textId="77777777" w:rsidR="00BF7861" w:rsidRDefault="00BF7861">
      <w:pPr>
        <w:rPr>
          <w:b/>
          <w:sz w:val="28"/>
        </w:rPr>
      </w:pPr>
      <w:r>
        <w:rPr>
          <w:b/>
          <w:sz w:val="28"/>
        </w:rPr>
        <w:br w:type="page"/>
      </w:r>
    </w:p>
    <w:p w14:paraId="79E1DD88" w14:textId="05223F23" w:rsidR="002962BF" w:rsidRPr="002962BF" w:rsidRDefault="00D76DA2" w:rsidP="00CA1B6E">
      <w:pPr>
        <w:spacing w:after="240"/>
        <w:rPr>
          <w:b/>
          <w:sz w:val="28"/>
        </w:rPr>
      </w:pPr>
      <w:r w:rsidRPr="00D76DA2">
        <w:rPr>
          <w:b/>
          <w:sz w:val="28"/>
        </w:rPr>
        <w:t>Trigonometrie</w:t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2962BF" w:rsidRPr="00BA0D7C" w14:paraId="68CDFFBC" w14:textId="77777777" w:rsidTr="00511B84">
        <w:tc>
          <w:tcPr>
            <w:tcW w:w="3969" w:type="dxa"/>
            <w:shd w:val="clear" w:color="auto" w:fill="FB5D04"/>
            <w:vAlign w:val="center"/>
          </w:tcPr>
          <w:p w14:paraId="68FC94E1" w14:textId="16CD1511" w:rsidR="002962BF" w:rsidRPr="00BA0D7C" w:rsidRDefault="00511B84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</w:rPr>
              <w:t>mathe.delta 10</w:t>
            </w:r>
          </w:p>
        </w:tc>
        <w:tc>
          <w:tcPr>
            <w:tcW w:w="6378" w:type="dxa"/>
            <w:shd w:val="clear" w:color="auto" w:fill="FB5D04"/>
            <w:vAlign w:val="center"/>
          </w:tcPr>
          <w:p w14:paraId="3CE859EC" w14:textId="77777777" w:rsidR="002962BF" w:rsidRPr="00BA0D7C" w:rsidRDefault="002962B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BA0D7C">
              <w:rPr>
                <w:rFonts w:asciiTheme="majorHAnsi" w:hAnsiTheme="majorHAnsi" w:cstheme="majorHAnsi"/>
                <w:b/>
                <w:color w:val="FFFFFF" w:themeColor="background1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FB5D04"/>
            <w:vAlign w:val="center"/>
          </w:tcPr>
          <w:p w14:paraId="38CE98F0" w14:textId="77777777" w:rsidR="002962BF" w:rsidRPr="00BA0D7C" w:rsidRDefault="002962B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BA0D7C">
              <w:rPr>
                <w:rFonts w:asciiTheme="majorHAnsi" w:hAnsiTheme="majorHAnsi" w:cstheme="majorHAnsi"/>
                <w:b/>
                <w:color w:val="FFFFFF" w:themeColor="background1"/>
              </w:rPr>
              <w:t>Materialien, Methoden</w:t>
            </w:r>
          </w:p>
        </w:tc>
      </w:tr>
      <w:tr w:rsidR="002962BF" w:rsidRPr="00BA0D7C" w14:paraId="28032ACE" w14:textId="77777777" w:rsidTr="00BF7861">
        <w:trPr>
          <w:trHeight w:val="4527"/>
        </w:trPr>
        <w:tc>
          <w:tcPr>
            <w:tcW w:w="3969" w:type="dxa"/>
          </w:tcPr>
          <w:p w14:paraId="2A4A6CFB" w14:textId="77777777" w:rsidR="00D76DA2" w:rsidRPr="0080575B" w:rsidRDefault="00D76DA2" w:rsidP="00D76DA2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>4.1 Sinus und Kosinus im rechtwinkligen Dreieck</w:t>
            </w:r>
          </w:p>
          <w:p w14:paraId="0443A64A" w14:textId="0EAD0C6C" w:rsidR="00D76DA2" w:rsidRPr="0080575B" w:rsidRDefault="00D76DA2" w:rsidP="00D76DA2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 xml:space="preserve">4.2 Tangens </w:t>
            </w:r>
            <w:r w:rsidR="00CE3E82">
              <w:rPr>
                <w:rFonts w:ascii="Calibri" w:hAnsi="Calibri" w:cs="Calibri"/>
                <w:sz w:val="22"/>
                <w:szCs w:val="22"/>
              </w:rPr>
              <w:t xml:space="preserve">am </w:t>
            </w:r>
            <w:r w:rsidRPr="0080575B">
              <w:rPr>
                <w:rFonts w:ascii="Calibri" w:hAnsi="Calibri" w:cs="Calibri"/>
                <w:sz w:val="22"/>
                <w:szCs w:val="22"/>
              </w:rPr>
              <w:t>rechtwinkligen Dreieck</w:t>
            </w:r>
          </w:p>
          <w:p w14:paraId="324F14D7" w14:textId="77777777" w:rsidR="00D76DA2" w:rsidRPr="0080575B" w:rsidRDefault="00D76DA2" w:rsidP="00D76DA2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>4.3 Zusammenhänge zwischen Sinus, Kosinus und Tangens</w:t>
            </w:r>
          </w:p>
          <w:p w14:paraId="1EDF392D" w14:textId="77777777" w:rsidR="00D76DA2" w:rsidRPr="0080575B" w:rsidRDefault="00D76DA2" w:rsidP="00D76DA2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>4.4 Sinus, Kosinus und Tangens im Alltag</w:t>
            </w:r>
          </w:p>
          <w:p w14:paraId="2CA32CA9" w14:textId="017FC025" w:rsidR="002962BF" w:rsidRPr="0080575B" w:rsidRDefault="00D76DA2" w:rsidP="00CE3E82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 xml:space="preserve">4.5 </w:t>
            </w:r>
            <w:r w:rsidR="00CE3E82" w:rsidRPr="00CE3E82">
              <w:rPr>
                <w:rFonts w:ascii="Calibri" w:hAnsi="Calibri" w:cs="Calibri"/>
                <w:sz w:val="22"/>
                <w:szCs w:val="22"/>
              </w:rPr>
              <w:t>Zusammenhänge: Sinus und Kosinus in</w:t>
            </w:r>
            <w:r w:rsidR="00CE3E8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CE3E82" w:rsidRPr="00CE3E82">
              <w:rPr>
                <w:rFonts w:ascii="Calibri" w:hAnsi="Calibri" w:cs="Calibri"/>
                <w:sz w:val="22"/>
                <w:szCs w:val="22"/>
              </w:rPr>
              <w:t>beliebigen Dreiecken</w:t>
            </w:r>
          </w:p>
        </w:tc>
        <w:tc>
          <w:tcPr>
            <w:tcW w:w="6378" w:type="dxa"/>
          </w:tcPr>
          <w:p w14:paraId="0B783F12" w14:textId="77777777" w:rsidR="00D76DA2" w:rsidRPr="0080575B" w:rsidRDefault="00D76DA2" w:rsidP="00D76DA2">
            <w:pPr>
              <w:pStyle w:val="Listenabsatz"/>
              <w:numPr>
                <w:ilvl w:val="0"/>
                <w:numId w:val="5"/>
              </w:numPr>
              <w:rPr>
                <w:rFonts w:cs="Calibri"/>
              </w:rPr>
            </w:pPr>
            <w:r w:rsidRPr="0080575B">
              <w:rPr>
                <w:rFonts w:cs="Calibri"/>
              </w:rPr>
              <w:t>Begründung der Definition von Sinus, Kosinus und Tangens durch invariante Seitenverhältnisse ähnlicher Dreiecke (Geo-7; Pro-5, Arg-9, Kom-4)</w:t>
            </w:r>
          </w:p>
          <w:p w14:paraId="1F185D06" w14:textId="77777777" w:rsidR="00D76DA2" w:rsidRPr="0080575B" w:rsidRDefault="00D76DA2" w:rsidP="00D76DA2">
            <w:pPr>
              <w:pStyle w:val="Listenabsatz"/>
              <w:numPr>
                <w:ilvl w:val="0"/>
                <w:numId w:val="5"/>
              </w:numPr>
              <w:rPr>
                <w:rFonts w:cs="Calibri"/>
              </w:rPr>
            </w:pPr>
            <w:r w:rsidRPr="0080575B">
              <w:rPr>
                <w:rFonts w:cs="Calibri"/>
              </w:rPr>
              <w:t>Erläuterung des Kosinussatz als Verallgemeinerung des Satz des Pythagoras (Geo-8; Arg-4, Arg-8)</w:t>
            </w:r>
          </w:p>
          <w:p w14:paraId="04B56D99" w14:textId="77777777" w:rsidR="00D76DA2" w:rsidRPr="0080575B" w:rsidRDefault="00D76DA2" w:rsidP="00D76DA2">
            <w:pPr>
              <w:pStyle w:val="Listenabsatz"/>
              <w:numPr>
                <w:ilvl w:val="0"/>
                <w:numId w:val="5"/>
              </w:numPr>
              <w:rPr>
                <w:rFonts w:cs="Calibri"/>
              </w:rPr>
            </w:pPr>
            <w:r w:rsidRPr="0080575B">
              <w:rPr>
                <w:rFonts w:cs="Calibri"/>
              </w:rPr>
              <w:t>Berechnung von Größen mithilfe geometrischer Sätze und trigonometrischer Beziehungen (Geo-9; Pro-6, Pro-10, Ope-9)</w:t>
            </w:r>
          </w:p>
          <w:p w14:paraId="3F3A45D2" w14:textId="77777777" w:rsidR="00D76DA2" w:rsidRPr="0080575B" w:rsidRDefault="00D76DA2" w:rsidP="00D76DA2">
            <w:pPr>
              <w:pStyle w:val="Listenabsatz"/>
              <w:numPr>
                <w:ilvl w:val="0"/>
                <w:numId w:val="5"/>
              </w:numPr>
              <w:rPr>
                <w:rFonts w:cs="Calibri"/>
              </w:rPr>
            </w:pPr>
            <w:r w:rsidRPr="0080575B">
              <w:rPr>
                <w:rFonts w:cs="Calibri"/>
              </w:rPr>
              <w:t>Ermittlung von Maßangaben in Sachsituationen und deren Nutzung für geometrische Berechnungen sowie Bewertungen der Ergebnisse und ihrer Vorgehensweise (Geo-10; Mod-7, Mod-8, Ope-10)</w:t>
            </w:r>
          </w:p>
          <w:p w14:paraId="092ADA26" w14:textId="38BED182" w:rsidR="002962BF" w:rsidRPr="0080575B" w:rsidRDefault="002962BF" w:rsidP="00D76DA2">
            <w:pPr>
              <w:pStyle w:val="Listenabsatz"/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</w:p>
        </w:tc>
        <w:tc>
          <w:tcPr>
            <w:tcW w:w="3543" w:type="dxa"/>
          </w:tcPr>
          <w:p w14:paraId="427D3EF6" w14:textId="77777777" w:rsidR="00D76DA2" w:rsidRPr="00D76DA2" w:rsidRDefault="00D76DA2" w:rsidP="00D76DA2">
            <w:pPr>
              <w:rPr>
                <w:rFonts w:ascii="Calibri" w:eastAsia="Calibri" w:hAnsi="Calibri" w:cs="Calibri"/>
                <w:color w:val="0070C0"/>
                <w:sz w:val="22"/>
                <w:szCs w:val="22"/>
                <w:lang w:eastAsia="en-US"/>
              </w:rPr>
            </w:pPr>
            <w:r w:rsidRPr="00D76DA2">
              <w:rPr>
                <w:rFonts w:ascii="Calibri" w:eastAsia="Calibri" w:hAnsi="Calibri" w:cs="Calibri"/>
                <w:color w:val="0070C0"/>
                <w:sz w:val="22"/>
                <w:szCs w:val="22"/>
                <w:lang w:eastAsia="en-US"/>
              </w:rPr>
              <w:t>Medien, Werkzeuge:</w:t>
            </w:r>
          </w:p>
          <w:p w14:paraId="59E53F9A" w14:textId="77777777" w:rsidR="00D76DA2" w:rsidRPr="00D76DA2" w:rsidRDefault="00D76DA2" w:rsidP="00D76DA2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D76DA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sym w:font="Symbol" w:char="F0B7"/>
            </w:r>
            <w:r w:rsidRPr="00D76DA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Tabellenkalkulation</w:t>
            </w:r>
          </w:p>
          <w:p w14:paraId="4AC5E7C9" w14:textId="77777777" w:rsidR="00D76DA2" w:rsidRPr="00D76DA2" w:rsidRDefault="00D76DA2" w:rsidP="00D76DA2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D76DA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sym w:font="Symbol" w:char="F0B7"/>
            </w:r>
            <w:r w:rsidRPr="00D76DA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Simulationen</w:t>
            </w:r>
          </w:p>
          <w:p w14:paraId="2559F8FE" w14:textId="77777777" w:rsidR="00D76DA2" w:rsidRPr="00D76DA2" w:rsidRDefault="00D76DA2" w:rsidP="00D76DA2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D76DA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sym w:font="Symbol" w:char="F0B7"/>
            </w:r>
            <w:r w:rsidRPr="00D76DA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Lernposter</w:t>
            </w:r>
          </w:p>
          <w:p w14:paraId="07B1DC21" w14:textId="77777777" w:rsidR="00D76DA2" w:rsidRPr="00D76DA2" w:rsidRDefault="00D76DA2" w:rsidP="00D76DA2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  <w:p w14:paraId="4D5685C6" w14:textId="77777777" w:rsidR="00D76DA2" w:rsidRPr="00D76DA2" w:rsidRDefault="00D76DA2" w:rsidP="00D76DA2">
            <w:pPr>
              <w:rPr>
                <w:rFonts w:ascii="Calibri" w:eastAsia="Calibri" w:hAnsi="Calibri" w:cs="Calibri"/>
                <w:color w:val="E36C0A"/>
                <w:sz w:val="22"/>
                <w:szCs w:val="22"/>
                <w:lang w:eastAsia="en-US"/>
              </w:rPr>
            </w:pPr>
            <w:r w:rsidRPr="00D76DA2">
              <w:rPr>
                <w:rFonts w:ascii="Calibri" w:eastAsia="Calibri" w:hAnsi="Calibri" w:cs="Calibri"/>
                <w:color w:val="E36C0A"/>
                <w:sz w:val="22"/>
                <w:szCs w:val="22"/>
                <w:lang w:eastAsia="en-US"/>
              </w:rPr>
              <w:t>Sprachbildung:</w:t>
            </w:r>
          </w:p>
          <w:p w14:paraId="0B56E815" w14:textId="77777777" w:rsidR="00D76DA2" w:rsidRPr="00D76DA2" w:rsidRDefault="00D76DA2" w:rsidP="00D76DA2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D76DA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sym w:font="Symbol" w:char="F0B7"/>
            </w:r>
            <w:r w:rsidRPr="00D76DA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Fachbegriffe</w:t>
            </w:r>
          </w:p>
          <w:p w14:paraId="2012175E" w14:textId="77777777" w:rsidR="00D76DA2" w:rsidRPr="00D76DA2" w:rsidRDefault="00D76DA2" w:rsidP="00D76DA2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D76DA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sym w:font="Symbol" w:char="F0B7"/>
            </w:r>
            <w:r w:rsidRPr="00D76DA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Aufgabenvariation</w:t>
            </w:r>
          </w:p>
          <w:p w14:paraId="20E4B44A" w14:textId="77777777" w:rsidR="00D76DA2" w:rsidRPr="00D76DA2" w:rsidRDefault="00D76DA2" w:rsidP="00D76DA2">
            <w:pPr>
              <w:rPr>
                <w:rFonts w:ascii="Calibri" w:eastAsia="Calibri" w:hAnsi="Calibri" w:cs="Calibri"/>
                <w:color w:val="00B050"/>
                <w:sz w:val="22"/>
                <w:szCs w:val="22"/>
                <w:lang w:eastAsia="en-US"/>
              </w:rPr>
            </w:pPr>
          </w:p>
          <w:p w14:paraId="00E53ED9" w14:textId="77777777" w:rsidR="00D76DA2" w:rsidRPr="00D76DA2" w:rsidRDefault="00D76DA2" w:rsidP="00D76DA2">
            <w:pPr>
              <w:rPr>
                <w:rFonts w:ascii="Calibri" w:eastAsia="Calibri" w:hAnsi="Calibri" w:cs="Calibri"/>
                <w:color w:val="00B050"/>
                <w:sz w:val="22"/>
                <w:szCs w:val="22"/>
                <w:lang w:eastAsia="en-US"/>
              </w:rPr>
            </w:pPr>
            <w:r w:rsidRPr="00D76DA2">
              <w:rPr>
                <w:rFonts w:ascii="Calibri" w:eastAsia="Calibri" w:hAnsi="Calibri" w:cs="Calibri"/>
                <w:color w:val="00B050"/>
                <w:sz w:val="22"/>
                <w:szCs w:val="22"/>
                <w:lang w:eastAsia="en-US"/>
              </w:rPr>
              <w:t>Strategien Argumentieren &amp; Begründen:</w:t>
            </w:r>
          </w:p>
          <w:p w14:paraId="75A8B4A4" w14:textId="77777777" w:rsidR="00D76DA2" w:rsidRPr="00D76DA2" w:rsidRDefault="00D76DA2" w:rsidP="00D76DA2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D76DA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sym w:font="Symbol" w:char="F0B7"/>
            </w:r>
            <w:r w:rsidRPr="00D76DA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Argumentationssequenzen</w:t>
            </w:r>
          </w:p>
          <w:p w14:paraId="6426DF0E" w14:textId="77777777" w:rsidR="00D76DA2" w:rsidRPr="00D76DA2" w:rsidRDefault="00D76DA2" w:rsidP="00D76DA2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D76DA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sym w:font="Symbol" w:char="F0B7"/>
            </w:r>
            <w:r w:rsidRPr="00D76DA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algorithmisches Strukturen begründen</w:t>
            </w:r>
          </w:p>
          <w:p w14:paraId="5AB68B19" w14:textId="048438A1" w:rsidR="002962BF" w:rsidRPr="0080575B" w:rsidRDefault="00D76DA2" w:rsidP="0080575B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D76DA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sym w:font="Symbol" w:char="F0B7"/>
            </w:r>
            <w:r w:rsidRPr="00D76DA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Generalisierungen begründen</w:t>
            </w:r>
          </w:p>
        </w:tc>
      </w:tr>
    </w:tbl>
    <w:p w14:paraId="0587EA74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4A3A287A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6608F2E1" w14:textId="1646D674" w:rsidR="002962BF" w:rsidRPr="00287F05" w:rsidRDefault="00D76DA2" w:rsidP="00BF7861">
      <w:pPr>
        <w:shd w:val="clear" w:color="auto" w:fill="FFFFFF" w:themeFill="background1"/>
        <w:tabs>
          <w:tab w:val="right" w:pos="14287"/>
        </w:tabs>
        <w:jc w:val="both"/>
        <w:rPr>
          <w:b/>
        </w:rPr>
      </w:pPr>
      <w:r w:rsidRPr="00D76DA2">
        <w:rPr>
          <w:b/>
          <w:sz w:val="28"/>
        </w:rPr>
        <w:t>Trigonometrische Funktionen</w:t>
      </w:r>
      <w:r w:rsidR="002962BF">
        <w:rPr>
          <w:b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2962BF" w:rsidRPr="0080575B" w14:paraId="07E7E5CC" w14:textId="77777777" w:rsidTr="00511B84">
        <w:tc>
          <w:tcPr>
            <w:tcW w:w="3969" w:type="dxa"/>
            <w:shd w:val="clear" w:color="auto" w:fill="FB5D04"/>
            <w:vAlign w:val="center"/>
          </w:tcPr>
          <w:p w14:paraId="005A99DA" w14:textId="2E8D211D" w:rsidR="002962BF" w:rsidRPr="0080575B" w:rsidRDefault="00511B84" w:rsidP="00CA1B6E">
            <w:pPr>
              <w:spacing w:after="240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80575B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mathe.delta 10</w:t>
            </w:r>
          </w:p>
        </w:tc>
        <w:tc>
          <w:tcPr>
            <w:tcW w:w="6378" w:type="dxa"/>
            <w:shd w:val="clear" w:color="auto" w:fill="FB5D04"/>
            <w:vAlign w:val="center"/>
          </w:tcPr>
          <w:p w14:paraId="2ECCFA31" w14:textId="77777777" w:rsidR="002962BF" w:rsidRPr="0080575B" w:rsidRDefault="002962BF" w:rsidP="00CA1B6E">
            <w:pPr>
              <w:spacing w:after="240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80575B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FB5D04"/>
            <w:vAlign w:val="center"/>
          </w:tcPr>
          <w:p w14:paraId="08A6F3E9" w14:textId="51E88D50" w:rsidR="002962BF" w:rsidRPr="0080575B" w:rsidRDefault="002962BF" w:rsidP="00CA1B6E">
            <w:pPr>
              <w:spacing w:after="240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80575B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Materialien, Methoden</w:t>
            </w:r>
          </w:p>
        </w:tc>
      </w:tr>
      <w:tr w:rsidR="002962BF" w:rsidRPr="0080575B" w14:paraId="0CA7FB87" w14:textId="77777777" w:rsidTr="00CA1B6E">
        <w:trPr>
          <w:trHeight w:val="4272"/>
        </w:trPr>
        <w:tc>
          <w:tcPr>
            <w:tcW w:w="3969" w:type="dxa"/>
          </w:tcPr>
          <w:p w14:paraId="18CE783D" w14:textId="3D96C07B" w:rsidR="00D76DA2" w:rsidRPr="0080575B" w:rsidRDefault="00D76DA2" w:rsidP="00D76DA2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 xml:space="preserve">5.1 </w:t>
            </w:r>
            <w:r w:rsidR="00CE3E82">
              <w:rPr>
                <w:rFonts w:ascii="Calibri" w:hAnsi="Calibri" w:cs="Calibri"/>
                <w:sz w:val="22"/>
                <w:szCs w:val="22"/>
              </w:rPr>
              <w:t>Sinus am Enheitskreis</w:t>
            </w:r>
          </w:p>
          <w:p w14:paraId="43E7757B" w14:textId="73B344FF" w:rsidR="00D76DA2" w:rsidRPr="0080575B" w:rsidRDefault="00D76DA2" w:rsidP="00D76DA2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 xml:space="preserve">5.2 </w:t>
            </w:r>
            <w:r w:rsidR="00CE3E82">
              <w:rPr>
                <w:rFonts w:ascii="Calibri" w:hAnsi="Calibri" w:cs="Calibri"/>
                <w:sz w:val="22"/>
                <w:szCs w:val="22"/>
              </w:rPr>
              <w:t>Das Bogenmaß</w:t>
            </w:r>
          </w:p>
          <w:p w14:paraId="2192C7CD" w14:textId="77777777" w:rsidR="00D76DA2" w:rsidRPr="0080575B" w:rsidRDefault="00D76DA2" w:rsidP="00D76DA2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>5.3 Die Sinusfunktion</w:t>
            </w:r>
          </w:p>
          <w:p w14:paraId="1707CE54" w14:textId="77777777" w:rsidR="00D76DA2" w:rsidRPr="0080575B" w:rsidRDefault="00D76DA2" w:rsidP="00D76DA2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>5.4 Einfluss der Parameter auf die Sinusfunktion</w:t>
            </w:r>
          </w:p>
          <w:p w14:paraId="2183319A" w14:textId="77777777" w:rsidR="00D76DA2" w:rsidRPr="0080575B" w:rsidRDefault="00D76DA2" w:rsidP="00D76DA2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>5.5 Die Kosinusfunktion</w:t>
            </w:r>
          </w:p>
          <w:p w14:paraId="768E190F" w14:textId="77777777" w:rsidR="002962BF" w:rsidRDefault="00D76DA2" w:rsidP="00D76DA2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t>5.6 Periodische Vorgänge im Alltag</w:t>
            </w:r>
          </w:p>
          <w:p w14:paraId="38DD6854" w14:textId="45A499F2" w:rsidR="00CE3E82" w:rsidRPr="0080575B" w:rsidRDefault="00CE3E82" w:rsidP="00D76DA2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5.7 </w:t>
            </w:r>
            <w:r w:rsidRPr="00CE3E82">
              <w:rPr>
                <w:rFonts w:ascii="Calibri" w:hAnsi="Calibri" w:cs="Calibri"/>
                <w:sz w:val="22"/>
                <w:szCs w:val="22"/>
              </w:rPr>
              <w:t>Funktionen und die V</w:t>
            </w:r>
            <w:bookmarkStart w:id="0" w:name="_GoBack"/>
            <w:bookmarkEnd w:id="0"/>
            <w:r w:rsidRPr="00CE3E82">
              <w:rPr>
                <w:rFonts w:ascii="Calibri" w:hAnsi="Calibri" w:cs="Calibri"/>
                <w:sz w:val="22"/>
                <w:szCs w:val="22"/>
              </w:rPr>
              <w:t>ariation ihrer Parameter</w:t>
            </w:r>
          </w:p>
        </w:tc>
        <w:tc>
          <w:tcPr>
            <w:tcW w:w="6378" w:type="dxa"/>
          </w:tcPr>
          <w:p w14:paraId="7461A254" w14:textId="26511A8C" w:rsidR="00D76DA2" w:rsidRPr="0080575B" w:rsidRDefault="00D76DA2" w:rsidP="00D76DA2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80575B">
              <w:rPr>
                <w:rFonts w:cs="Calibri"/>
              </w:rPr>
              <w:t>Darstellen von Funktionen mit Worten, in Wertetabellen, als Graphen und als Terme (Fkt-1; Kom-4, Kom-6, Kom-7)</w:t>
            </w:r>
          </w:p>
          <w:p w14:paraId="609D609B" w14:textId="77777777" w:rsidR="00D76DA2" w:rsidRPr="0080575B" w:rsidRDefault="00D76DA2" w:rsidP="00D76DA2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80575B">
              <w:rPr>
                <w:rFonts w:cs="Calibri"/>
              </w:rPr>
              <w:t>Ablesbare Eigenschaften aus Graph, Wertetabelle und Term als Argumente beim Bearbeiten mathematischer Fragestellungen verwenden (Fkt-2; Pro-2, Pro-3, Arg-5)</w:t>
            </w:r>
          </w:p>
          <w:p w14:paraId="10901053" w14:textId="77777777" w:rsidR="00D76DA2" w:rsidRPr="0080575B" w:rsidRDefault="00D76DA2" w:rsidP="00D76DA2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80575B">
              <w:rPr>
                <w:rFonts w:cs="Calibri"/>
              </w:rPr>
              <w:t>Charakterisierung von Funktionsklassen und Abgrenzung von diesen anhand ihrer Eigenschaften (Fkt-3; Arg-6, Arg-7, Kom-1)</w:t>
            </w:r>
          </w:p>
          <w:p w14:paraId="01CEF6DB" w14:textId="77777777" w:rsidR="00D76DA2" w:rsidRPr="0080575B" w:rsidRDefault="00D76DA2" w:rsidP="00D76DA2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80575B">
              <w:rPr>
                <w:rFonts w:cs="Calibri"/>
              </w:rPr>
              <w:t>Bestimmung der Parameter eines Funktionsterms anhand des Graphen der Funktion (Fkt-4; Arg-5, Arg-6, Arg-7))</w:t>
            </w:r>
          </w:p>
          <w:p w14:paraId="7BE0D399" w14:textId="77777777" w:rsidR="00D76DA2" w:rsidRPr="0080575B" w:rsidRDefault="00D76DA2" w:rsidP="00D76DA2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80575B">
              <w:rPr>
                <w:rFonts w:cs="Calibri"/>
              </w:rPr>
              <w:t>Erklärung des Einflusses der Parameter eines Funktionsterms auf den Graphen einer Funktion (Fkt-5; Arg-3, Kom-9, Kom-10)</w:t>
            </w:r>
          </w:p>
          <w:p w14:paraId="7B227C95" w14:textId="77777777" w:rsidR="00D76DA2" w:rsidRPr="0080575B" w:rsidRDefault="00D76DA2" w:rsidP="00D76DA2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80575B">
              <w:rPr>
                <w:rFonts w:cs="Calibri"/>
              </w:rPr>
              <w:t>Erkunden und Systematisieren den Einfluss der Parameter einer Funktion mithilfe dynamischer Geometriesoftware (Fkt-6; Pro-1, Pro-2, Pro-4, Pro-6, Ope-13)</w:t>
            </w:r>
          </w:p>
          <w:p w14:paraId="7512558A" w14:textId="77777777" w:rsidR="00D76DA2" w:rsidRPr="0080575B" w:rsidRDefault="00D76DA2" w:rsidP="00D76DA2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80575B">
              <w:rPr>
                <w:rFonts w:cs="Calibri"/>
              </w:rPr>
              <w:t>Deutung von Parametern und Eigenschaften einer Funktion in Anwendungssituationen (Fkt-7; Mod-1, Mod-5, Mod-6, Mod-7, Mod-9)</w:t>
            </w:r>
          </w:p>
          <w:p w14:paraId="5B68813F" w14:textId="77777777" w:rsidR="00D76DA2" w:rsidRPr="0080575B" w:rsidRDefault="00D76DA2" w:rsidP="00D76DA2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80575B">
              <w:rPr>
                <w:rFonts w:cs="Calibri"/>
              </w:rPr>
              <w:t>Erläuterung der Sinus- und Kosinusfunktion als Verallgemeinerung der trigonometrischen Definition des Sinus und des Kosinus am Einheitskreis (Fkt-13; Arg-6, Arg-8).</w:t>
            </w:r>
          </w:p>
          <w:p w14:paraId="543F192D" w14:textId="5333404D" w:rsidR="002962BF" w:rsidRPr="0080575B" w:rsidRDefault="00D76DA2" w:rsidP="00D76DA2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80575B">
              <w:rPr>
                <w:rFonts w:cs="Calibri"/>
              </w:rPr>
              <w:t>Beschreibung zeitlich periodischer Vorgänge mithilfe von Sinusfunktionen (Fkt-14; Mod-2, Mod-3, Mod-4, Mod-5)</w:t>
            </w:r>
          </w:p>
        </w:tc>
        <w:tc>
          <w:tcPr>
            <w:tcW w:w="3543" w:type="dxa"/>
          </w:tcPr>
          <w:p w14:paraId="6EE3A8AC" w14:textId="77777777" w:rsidR="00D76DA2" w:rsidRPr="0080575B" w:rsidRDefault="00D76DA2" w:rsidP="00D76DA2">
            <w:pPr>
              <w:rPr>
                <w:rFonts w:ascii="Calibri" w:hAnsi="Calibri" w:cs="Calibri"/>
                <w:color w:val="0070C0"/>
                <w:sz w:val="22"/>
                <w:szCs w:val="22"/>
              </w:rPr>
            </w:pPr>
            <w:r w:rsidRPr="0080575B">
              <w:rPr>
                <w:rFonts w:ascii="Calibri" w:hAnsi="Calibri" w:cs="Calibri"/>
                <w:color w:val="0070C0"/>
                <w:sz w:val="22"/>
                <w:szCs w:val="22"/>
              </w:rPr>
              <w:t>Medien, Werkzeuge:</w:t>
            </w:r>
          </w:p>
          <w:p w14:paraId="2ECAC6BF" w14:textId="77777777" w:rsidR="00D76DA2" w:rsidRPr="0080575B" w:rsidRDefault="00D76DA2" w:rsidP="00D76DA2">
            <w:pPr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sym w:font="Symbol" w:char="F0B7"/>
            </w:r>
            <w:r w:rsidRPr="0080575B">
              <w:rPr>
                <w:rFonts w:ascii="Calibri" w:hAnsi="Calibri" w:cs="Calibri"/>
                <w:sz w:val="22"/>
                <w:szCs w:val="22"/>
              </w:rPr>
              <w:t xml:space="preserve"> Dynamische Geometriesoftware</w:t>
            </w:r>
          </w:p>
          <w:p w14:paraId="34375565" w14:textId="77777777" w:rsidR="00D76DA2" w:rsidRPr="0080575B" w:rsidRDefault="00D76DA2" w:rsidP="00D76DA2">
            <w:pPr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sym w:font="Symbol" w:char="F0B7"/>
            </w:r>
            <w:r w:rsidRPr="0080575B">
              <w:rPr>
                <w:rFonts w:ascii="Calibri" w:hAnsi="Calibri" w:cs="Calibri"/>
                <w:sz w:val="22"/>
                <w:szCs w:val="22"/>
              </w:rPr>
              <w:t xml:space="preserve"> Funktionsplotter</w:t>
            </w:r>
          </w:p>
          <w:p w14:paraId="49D3CC85" w14:textId="77777777" w:rsidR="00D76DA2" w:rsidRPr="0080575B" w:rsidRDefault="00D76DA2" w:rsidP="00D76DA2">
            <w:pPr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sym w:font="Symbol" w:char="F0B7"/>
            </w:r>
            <w:r w:rsidRPr="0080575B">
              <w:rPr>
                <w:rFonts w:ascii="Calibri" w:hAnsi="Calibri" w:cs="Calibri"/>
                <w:sz w:val="22"/>
                <w:szCs w:val="22"/>
              </w:rPr>
              <w:t xml:space="preserve"> Simulationen</w:t>
            </w:r>
          </w:p>
          <w:p w14:paraId="5D59F96F" w14:textId="77777777" w:rsidR="00D76DA2" w:rsidRPr="0080575B" w:rsidRDefault="00D76DA2" w:rsidP="00D76DA2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6CFB13A" w14:textId="77777777" w:rsidR="00D76DA2" w:rsidRPr="0080575B" w:rsidRDefault="00D76DA2" w:rsidP="00D76DA2">
            <w:pPr>
              <w:rPr>
                <w:rFonts w:ascii="Calibri" w:hAnsi="Calibri" w:cs="Calibri"/>
                <w:color w:val="E36C0A" w:themeColor="accent6" w:themeShade="BF"/>
                <w:sz w:val="22"/>
                <w:szCs w:val="22"/>
              </w:rPr>
            </w:pPr>
            <w:r w:rsidRPr="0080575B">
              <w:rPr>
                <w:rFonts w:ascii="Calibri" w:hAnsi="Calibri" w:cs="Calibri"/>
                <w:color w:val="E36C0A" w:themeColor="accent6" w:themeShade="BF"/>
                <w:sz w:val="22"/>
                <w:szCs w:val="22"/>
              </w:rPr>
              <w:t>Sprachbildung:</w:t>
            </w:r>
          </w:p>
          <w:p w14:paraId="78CEE9F7" w14:textId="77777777" w:rsidR="00D76DA2" w:rsidRPr="0080575B" w:rsidRDefault="00D76DA2" w:rsidP="00D76DA2">
            <w:pPr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sym w:font="Symbol" w:char="F0B7"/>
            </w:r>
            <w:r w:rsidRPr="0080575B">
              <w:rPr>
                <w:rFonts w:ascii="Calibri" w:hAnsi="Calibri" w:cs="Calibri"/>
                <w:sz w:val="22"/>
                <w:szCs w:val="22"/>
              </w:rPr>
              <w:t xml:space="preserve"> Fachbegriffe</w:t>
            </w:r>
          </w:p>
          <w:p w14:paraId="34F29826" w14:textId="77777777" w:rsidR="00D76DA2" w:rsidRPr="0080575B" w:rsidRDefault="00D76DA2" w:rsidP="00D76DA2">
            <w:pPr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sym w:font="Symbol" w:char="F0B7"/>
            </w:r>
            <w:r w:rsidRPr="0080575B">
              <w:rPr>
                <w:rFonts w:ascii="Calibri" w:hAnsi="Calibri" w:cs="Calibri"/>
                <w:sz w:val="22"/>
                <w:szCs w:val="22"/>
              </w:rPr>
              <w:t xml:space="preserve"> Wortschatzarbeit</w:t>
            </w:r>
          </w:p>
          <w:p w14:paraId="59C3C78A" w14:textId="77777777" w:rsidR="00D76DA2" w:rsidRPr="0080575B" w:rsidRDefault="00D76DA2" w:rsidP="00D76DA2">
            <w:pPr>
              <w:rPr>
                <w:rFonts w:ascii="Calibri" w:hAnsi="Calibri" w:cs="Calibri"/>
                <w:color w:val="00B050"/>
                <w:sz w:val="22"/>
                <w:szCs w:val="22"/>
              </w:rPr>
            </w:pPr>
          </w:p>
          <w:p w14:paraId="46CADBE3" w14:textId="77777777" w:rsidR="00D76DA2" w:rsidRPr="0080575B" w:rsidRDefault="00D76DA2" w:rsidP="00D76DA2">
            <w:pPr>
              <w:rPr>
                <w:rFonts w:ascii="Calibri" w:hAnsi="Calibri" w:cs="Calibri"/>
                <w:color w:val="00B050"/>
                <w:sz w:val="22"/>
                <w:szCs w:val="22"/>
              </w:rPr>
            </w:pPr>
            <w:r w:rsidRPr="0080575B">
              <w:rPr>
                <w:rFonts w:ascii="Calibri" w:hAnsi="Calibri" w:cs="Calibri"/>
                <w:color w:val="00B050"/>
                <w:sz w:val="22"/>
                <w:szCs w:val="22"/>
              </w:rPr>
              <w:t>Strategien Argumentieren &amp; Begründen:</w:t>
            </w:r>
          </w:p>
          <w:p w14:paraId="6F627CBD" w14:textId="77777777" w:rsidR="00D76DA2" w:rsidRPr="0080575B" w:rsidRDefault="00D76DA2" w:rsidP="00D76DA2">
            <w:pPr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sym w:font="Symbol" w:char="F0B7"/>
            </w:r>
            <w:r w:rsidRPr="0080575B">
              <w:rPr>
                <w:rFonts w:ascii="Calibri" w:hAnsi="Calibri" w:cs="Calibri"/>
                <w:sz w:val="22"/>
                <w:szCs w:val="22"/>
              </w:rPr>
              <w:t xml:space="preserve"> Generalisierung von Strategien</w:t>
            </w:r>
          </w:p>
          <w:p w14:paraId="3058405E" w14:textId="77777777" w:rsidR="00D76DA2" w:rsidRPr="0080575B" w:rsidRDefault="00D76DA2" w:rsidP="00D76DA2">
            <w:pPr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sym w:font="Symbol" w:char="F0B7"/>
            </w:r>
            <w:r w:rsidRPr="0080575B">
              <w:rPr>
                <w:rFonts w:ascii="Calibri" w:hAnsi="Calibri" w:cs="Calibri"/>
                <w:sz w:val="22"/>
                <w:szCs w:val="22"/>
              </w:rPr>
              <w:t xml:space="preserve"> Alltagsbezogene Argumentation</w:t>
            </w:r>
          </w:p>
          <w:p w14:paraId="44AA2A98" w14:textId="77777777" w:rsidR="00D76DA2" w:rsidRPr="0080575B" w:rsidRDefault="00D76DA2" w:rsidP="00D76DA2">
            <w:pPr>
              <w:rPr>
                <w:rFonts w:ascii="Calibri" w:hAnsi="Calibri" w:cs="Calibri"/>
                <w:sz w:val="22"/>
                <w:szCs w:val="22"/>
              </w:rPr>
            </w:pPr>
            <w:r w:rsidRPr="0080575B">
              <w:rPr>
                <w:rFonts w:ascii="Calibri" w:hAnsi="Calibri" w:cs="Calibri"/>
                <w:sz w:val="22"/>
                <w:szCs w:val="22"/>
              </w:rPr>
              <w:sym w:font="Symbol" w:char="F0B7"/>
            </w:r>
            <w:r w:rsidRPr="0080575B">
              <w:rPr>
                <w:rFonts w:ascii="Calibri" w:hAnsi="Calibri" w:cs="Calibri"/>
                <w:sz w:val="22"/>
                <w:szCs w:val="22"/>
              </w:rPr>
              <w:t xml:space="preserve"> Generalisierungen begründen</w:t>
            </w:r>
          </w:p>
          <w:p w14:paraId="4F30D7E5" w14:textId="77777777" w:rsidR="00D76DA2" w:rsidRPr="0080575B" w:rsidRDefault="00D76DA2" w:rsidP="00D76DA2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BD1048A" w14:textId="77777777" w:rsidR="002962BF" w:rsidRPr="0080575B" w:rsidRDefault="002962BF" w:rsidP="00CA1B6E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36911E8" w14:textId="77777777" w:rsidR="002962BF" w:rsidRPr="00DA6728" w:rsidRDefault="002962BF" w:rsidP="002962BF">
      <w:pPr>
        <w:rPr>
          <w:b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10E0BD09" wp14:editId="18C0CE40">
            <wp:simplePos x="0" y="0"/>
            <wp:positionH relativeFrom="column">
              <wp:posOffset>-822822</wp:posOffset>
            </wp:positionH>
            <wp:positionV relativeFrom="paragraph">
              <wp:posOffset>7520443</wp:posOffset>
            </wp:positionV>
            <wp:extent cx="7811343" cy="901508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343" cy="90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F9CF9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73C7BAEF" w14:textId="1A2C19C0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5A4C73CF" w14:textId="369DE141" w:rsidR="009E2664" w:rsidRPr="00B97BDF" w:rsidRDefault="00E530E2" w:rsidP="005629D7">
      <w:pPr>
        <w:rPr>
          <w:rFonts w:asciiTheme="majorHAnsi" w:hAnsiTheme="majorHAnsi" w:cstheme="majorHAnsi"/>
          <w:vertAlign w:val="subscript"/>
        </w:rPr>
      </w:pPr>
      <w:r w:rsidRPr="00E530E2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D1D0DA4" wp14:editId="6D8D39E5">
                <wp:simplePos x="0" y="0"/>
                <wp:positionH relativeFrom="column">
                  <wp:posOffset>8831580</wp:posOffset>
                </wp:positionH>
                <wp:positionV relativeFrom="paragraph">
                  <wp:posOffset>4424680</wp:posOffset>
                </wp:positionV>
                <wp:extent cx="690245" cy="278765"/>
                <wp:effectExtent l="0" t="381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9024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CD11A" w14:textId="77777777" w:rsidR="00E530E2" w:rsidRDefault="00E530E2" w:rsidP="00E530E2">
                            <w:r>
                              <w:t>W4000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D0DA4" id="Textfeld 2" o:spid="_x0000_s1031" type="#_x0000_t202" style="position:absolute;margin-left:695.4pt;margin-top:348.4pt;width:54.35pt;height:21.95pt;rotation:-90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" stroked="f">
                <v:textbox>
                  <w:txbxContent>
                    <w:p w14:paraId="750CD11A" w14:textId="77777777" w:rsidR="00E530E2" w:rsidRDefault="00E530E2" w:rsidP="00E530E2">
                      <w:r>
                        <w:t>W4000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0771"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F51C94" w:rsidRPr="008A1F2A" w:rsidRDefault="00F51C94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32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" filled="f" stroked="f">
                <v:textbox>
                  <w:txbxContent>
                    <w:p w14:paraId="4EA4589E" w14:textId="77777777" w:rsidR="00F51C94" w:rsidRPr="008A1F2A" w:rsidRDefault="00F51C94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="006D0771"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="006D0771"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="006D0771"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F51C94" w:rsidRPr="003C469C" w:rsidRDefault="00F51C94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3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" filled="f" stroked="f">
                <v:textbox>
                  <w:txbxContent>
                    <w:p w14:paraId="1F40BA84" w14:textId="77777777" w:rsidR="00F51C94" w:rsidRPr="003C469C" w:rsidRDefault="00F51C94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2664" w:rsidRPr="00B97BDF" w:rsidSect="002C0B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ACEC66" w14:textId="77777777" w:rsidR="00A86254" w:rsidRDefault="00A86254" w:rsidP="000C64AA">
      <w:r>
        <w:separator/>
      </w:r>
    </w:p>
  </w:endnote>
  <w:endnote w:type="continuationSeparator" w:id="0">
    <w:p w14:paraId="4C3EADDA" w14:textId="77777777" w:rsidR="00A86254" w:rsidRDefault="00A86254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F51C94" w:rsidRDefault="00F51C94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F51C94" w:rsidRDefault="00F51C94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2A602870" w:rsidR="00F51C94" w:rsidRDefault="000A59E5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54A1B2EC">
              <wp:simplePos x="0" y="0"/>
              <wp:positionH relativeFrom="column">
                <wp:posOffset>-62866</wp:posOffset>
              </wp:positionH>
              <wp:positionV relativeFrom="paragraph">
                <wp:posOffset>72390</wp:posOffset>
              </wp:positionV>
              <wp:extent cx="6315075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E458BA" w14:textId="4B2A9E22" w:rsidR="00511B84" w:rsidRPr="000A59E5" w:rsidRDefault="00511B84" w:rsidP="00511B84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Stoffverteilungsplan für mathe.delta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10 – Nordrhein-Westfalen – G9 </w:t>
                          </w:r>
                          <w:r w:rsidR="00E530E2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="00E530E2" w:rsidRPr="00E530E2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="00E530E2" w:rsidRPr="00E530E2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61170</w:t>
                          </w:r>
                          <w:r w:rsidR="00E530E2" w:rsidRPr="00E530E2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-9</w:t>
                          </w:r>
                          <w:r w:rsidR="00E530E2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  <w:p w14:paraId="4346153C" w14:textId="71962A5E" w:rsidR="00F51C94" w:rsidRPr="00F0454B" w:rsidRDefault="00F51C94" w:rsidP="004A4EE0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163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4.95pt;margin-top:5.7pt;width:497.2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" filled="f" stroked="f">
              <v:textbox>
                <w:txbxContent>
                  <w:p w14:paraId="28E458BA" w14:textId="4B2A9E22" w:rsidR="00511B84" w:rsidRPr="000A59E5" w:rsidRDefault="00511B84" w:rsidP="00511B84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Stoffverteilungsplan für mathe.delta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 10 – Nordrhein-Westfalen – G9 </w:t>
                    </w:r>
                    <w:r w:rsidR="00E530E2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="00E530E2" w:rsidRPr="00E530E2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="00E530E2" w:rsidRPr="00E530E2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61170</w:t>
                    </w:r>
                    <w:r w:rsidR="00E530E2" w:rsidRPr="00E530E2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-9</w:t>
                    </w:r>
                    <w:r w:rsidR="00E530E2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  <w:p w14:paraId="4346153C" w14:textId="71962A5E" w:rsidR="00F51C94" w:rsidRPr="00F0454B" w:rsidRDefault="00F51C94" w:rsidP="004A4EE0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F51C94" w:rsidRPr="00394C7F" w:rsidRDefault="00F51C94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5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F51C94" w:rsidRPr="00394C7F" w:rsidRDefault="00F51C94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0ABFA0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C9D50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C12915" w14:textId="77777777" w:rsidR="00A86254" w:rsidRDefault="00A86254" w:rsidP="000C64AA">
      <w:r>
        <w:separator/>
      </w:r>
    </w:p>
  </w:footnote>
  <w:footnote w:type="continuationSeparator" w:id="0">
    <w:p w14:paraId="6A9BBD5E" w14:textId="77777777" w:rsidR="00A86254" w:rsidRDefault="00A86254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F51C94" w:rsidRDefault="00F51C94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F51C94" w:rsidRDefault="00F51C94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0DFD3D16" w:rsidR="00F51C94" w:rsidRDefault="00F51C94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CE3E82">
      <w:rPr>
        <w:rStyle w:val="Seitenzahl"/>
        <w:noProof/>
      </w:rPr>
      <w:t>7</w:t>
    </w:r>
    <w:r>
      <w:rPr>
        <w:rStyle w:val="Seitenzahl"/>
      </w:rPr>
      <w:fldChar w:fldCharType="end"/>
    </w:r>
  </w:p>
  <w:p w14:paraId="03ED67FE" w14:textId="3328B5A8" w:rsidR="00F51C94" w:rsidRDefault="00B23521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7BA397C9">
          <wp:simplePos x="0" y="0"/>
          <wp:positionH relativeFrom="page">
            <wp:posOffset>-11875</wp:posOffset>
          </wp:positionH>
          <wp:positionV relativeFrom="page">
            <wp:posOffset>178130</wp:posOffset>
          </wp:positionV>
          <wp:extent cx="10693400" cy="927100"/>
          <wp:effectExtent l="0" t="0" r="0" b="6350"/>
          <wp:wrapThrough wrapText="bothSides">
            <wp:wrapPolygon edited="0">
              <wp:start x="0" y="0"/>
              <wp:lineTo x="0" y="4438"/>
              <wp:lineTo x="18009" y="7101"/>
              <wp:lineTo x="18009" y="21304"/>
              <wp:lineTo x="19971" y="21304"/>
              <wp:lineTo x="19971" y="7101"/>
              <wp:lineTo x="21549" y="4438"/>
              <wp:lineTo x="21549" y="0"/>
              <wp:lineTo x="0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B23521" w:rsidRPr="00B23521" w:rsidRDefault="00B23521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20DCE"/>
    <w:multiLevelType w:val="hybridMultilevel"/>
    <w:tmpl w:val="B3FA02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B5E2D"/>
    <w:multiLevelType w:val="hybridMultilevel"/>
    <w:tmpl w:val="FD18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85F80"/>
    <w:multiLevelType w:val="hybridMultilevel"/>
    <w:tmpl w:val="26502C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B5B73"/>
    <w:multiLevelType w:val="hybridMultilevel"/>
    <w:tmpl w:val="18665278"/>
    <w:lvl w:ilvl="0" w:tplc="6A98C8D6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53ED8"/>
    <w:multiLevelType w:val="hybridMultilevel"/>
    <w:tmpl w:val="B7024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B1C7B"/>
    <w:multiLevelType w:val="hybridMultilevel"/>
    <w:tmpl w:val="BBC629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90009"/>
    <w:multiLevelType w:val="hybridMultilevel"/>
    <w:tmpl w:val="473C2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DE33E6"/>
    <w:multiLevelType w:val="hybridMultilevel"/>
    <w:tmpl w:val="8AF426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52AA9"/>
    <w:multiLevelType w:val="hybridMultilevel"/>
    <w:tmpl w:val="C1009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4097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21531"/>
    <w:rsid w:val="0002455A"/>
    <w:rsid w:val="0006064F"/>
    <w:rsid w:val="000A1C63"/>
    <w:rsid w:val="000A59E5"/>
    <w:rsid w:val="000C64AA"/>
    <w:rsid w:val="001C6DC5"/>
    <w:rsid w:val="00292DE3"/>
    <w:rsid w:val="002962BF"/>
    <w:rsid w:val="002C0B7F"/>
    <w:rsid w:val="002F5940"/>
    <w:rsid w:val="00394C7F"/>
    <w:rsid w:val="003C469C"/>
    <w:rsid w:val="00402958"/>
    <w:rsid w:val="00435F6C"/>
    <w:rsid w:val="00471A89"/>
    <w:rsid w:val="0047421F"/>
    <w:rsid w:val="004A4EE0"/>
    <w:rsid w:val="004C0238"/>
    <w:rsid w:val="004E3156"/>
    <w:rsid w:val="005109A5"/>
    <w:rsid w:val="00511B84"/>
    <w:rsid w:val="00556995"/>
    <w:rsid w:val="005629D7"/>
    <w:rsid w:val="00597BF9"/>
    <w:rsid w:val="005B1F04"/>
    <w:rsid w:val="005E46EB"/>
    <w:rsid w:val="00644372"/>
    <w:rsid w:val="006511EA"/>
    <w:rsid w:val="00666756"/>
    <w:rsid w:val="006D0771"/>
    <w:rsid w:val="006F2648"/>
    <w:rsid w:val="0071184F"/>
    <w:rsid w:val="0071693E"/>
    <w:rsid w:val="007A3C59"/>
    <w:rsid w:val="0080575B"/>
    <w:rsid w:val="00815857"/>
    <w:rsid w:val="008163CE"/>
    <w:rsid w:val="00892F68"/>
    <w:rsid w:val="008A1F2A"/>
    <w:rsid w:val="00966E0D"/>
    <w:rsid w:val="009E2664"/>
    <w:rsid w:val="009E4681"/>
    <w:rsid w:val="009F4A12"/>
    <w:rsid w:val="00A86254"/>
    <w:rsid w:val="00A92F2F"/>
    <w:rsid w:val="00AA6105"/>
    <w:rsid w:val="00B16939"/>
    <w:rsid w:val="00B23521"/>
    <w:rsid w:val="00B7795B"/>
    <w:rsid w:val="00B97BDF"/>
    <w:rsid w:val="00BA0D7C"/>
    <w:rsid w:val="00BD7F08"/>
    <w:rsid w:val="00BF7861"/>
    <w:rsid w:val="00C310C5"/>
    <w:rsid w:val="00C85E88"/>
    <w:rsid w:val="00CA1B6E"/>
    <w:rsid w:val="00CC3543"/>
    <w:rsid w:val="00CC767B"/>
    <w:rsid w:val="00CD0D24"/>
    <w:rsid w:val="00CE22C8"/>
    <w:rsid w:val="00CE3E82"/>
    <w:rsid w:val="00D232DB"/>
    <w:rsid w:val="00D308EC"/>
    <w:rsid w:val="00D76DA2"/>
    <w:rsid w:val="00D93E44"/>
    <w:rsid w:val="00E530E2"/>
    <w:rsid w:val="00F03E50"/>
    <w:rsid w:val="00F0454B"/>
    <w:rsid w:val="00F129AD"/>
    <w:rsid w:val="00F4452C"/>
    <w:rsid w:val="00F51C94"/>
    <w:rsid w:val="00F612D7"/>
    <w:rsid w:val="00F62BF4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A59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9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97B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A59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5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A59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A59E5"/>
    <w:rPr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A59E5"/>
    <w:rPr>
      <w:b/>
      <w:bCs/>
      <w:smallCaps/>
      <w:color w:val="4F81BD" w:themeColor="accent1"/>
      <w:spacing w:val="5"/>
    </w:rPr>
  </w:style>
  <w:style w:type="character" w:styleId="Platzhaltertext">
    <w:name w:val="Placeholder Text"/>
    <w:basedOn w:val="Absatz-Standardschriftart"/>
    <w:uiPriority w:val="99"/>
    <w:semiHidden/>
    <w:rsid w:val="005109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51F570-1102-4711-9E93-81867495A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1114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Michel - C.C.Buchner Verlag</cp:lastModifiedBy>
  <cp:revision>3</cp:revision>
  <cp:lastPrinted>2019-05-03T09:27:00Z</cp:lastPrinted>
  <dcterms:created xsi:type="dcterms:W3CDTF">2023-05-02T06:02:00Z</dcterms:created>
  <dcterms:modified xsi:type="dcterms:W3CDTF">2023-05-02T13:08:00Z</dcterms:modified>
</cp:coreProperties>
</file>