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45B9E"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rsidP="005C732D">
      <w:pPr>
        <w:pStyle w:val="Textkrper"/>
        <w:rPr>
          <w:rFonts w:asciiTheme="minorHAnsi" w:hAnsiTheme="minorHAnsi" w:cstheme="minorHAnsi"/>
        </w:rPr>
      </w:pPr>
    </w:p>
    <w:p w:rsidR="00E579D6" w:rsidRPr="009200AA" w:rsidRDefault="00D167C0"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89407" behindDoc="0" locked="0" layoutInCell="1" allowOverlap="1">
            <wp:simplePos x="0" y="0"/>
            <wp:positionH relativeFrom="column">
              <wp:posOffset>13335</wp:posOffset>
            </wp:positionH>
            <wp:positionV relativeFrom="paragraph">
              <wp:posOffset>171450</wp:posOffset>
            </wp:positionV>
            <wp:extent cx="2160000" cy="2879373"/>
            <wp:effectExtent l="19050" t="19050" r="88265" b="927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879373"/>
                    </a:xfrm>
                    <a:prstGeom prst="rect">
                      <a:avLst/>
                    </a:prstGeom>
                    <a:noFill/>
                    <a:ln>
                      <a:noFill/>
                    </a:ln>
                    <a:effectLst>
                      <a:outerShdw blurRad="50800" dist="508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rsidR="009200AA" w:rsidRDefault="009200AA" w:rsidP="009200AA">
      <w:pPr>
        <w:pStyle w:val="Textkrper"/>
        <w:tabs>
          <w:tab w:val="left" w:pos="3686"/>
        </w:tabs>
        <w:rPr>
          <w:rFonts w:asciiTheme="minorHAnsi" w:hAnsiTheme="minorHAnsi" w:cstheme="minorHAnsi"/>
          <w:sz w:val="56"/>
          <w:szCs w:val="56"/>
        </w:rPr>
      </w:pPr>
    </w:p>
    <w:p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proofErr w:type="spellStart"/>
      <w:r w:rsidR="005C732D" w:rsidRPr="009200AA">
        <w:rPr>
          <w:rFonts w:asciiTheme="minorHAnsi" w:hAnsiTheme="minorHAnsi" w:cstheme="minorHAnsi"/>
          <w:sz w:val="56"/>
          <w:szCs w:val="56"/>
        </w:rPr>
        <w:t>Mathe.Logo</w:t>
      </w:r>
      <w:proofErr w:type="spellEnd"/>
      <w:r w:rsidR="005C732D" w:rsidRPr="009200AA">
        <w:rPr>
          <w:rFonts w:asciiTheme="minorHAnsi" w:hAnsiTheme="minorHAnsi" w:cstheme="minorHAnsi"/>
          <w:sz w:val="56"/>
          <w:szCs w:val="56"/>
        </w:rPr>
        <w:t xml:space="preserve"> </w:t>
      </w:r>
      <w:r w:rsidR="00D167C0">
        <w:rPr>
          <w:rFonts w:asciiTheme="minorHAnsi" w:hAnsiTheme="minorHAnsi" w:cstheme="minorHAnsi"/>
          <w:sz w:val="56"/>
          <w:szCs w:val="56"/>
        </w:rPr>
        <w:t>6</w:t>
      </w:r>
      <w:r w:rsidR="005C732D" w:rsidRPr="009200AA">
        <w:rPr>
          <w:rFonts w:asciiTheme="minorHAnsi" w:hAnsiTheme="minorHAnsi" w:cstheme="minorHAnsi"/>
          <w:sz w:val="56"/>
          <w:szCs w:val="56"/>
        </w:rPr>
        <w:t xml:space="preserve"> – Realschule Bayern</w:t>
      </w:r>
    </w:p>
    <w:p w:rsidR="009200AA" w:rsidRPr="009200AA" w:rsidRDefault="009200AA" w:rsidP="009200AA">
      <w:pPr>
        <w:pStyle w:val="Textkrper"/>
        <w:tabs>
          <w:tab w:val="left" w:pos="3686"/>
        </w:tabs>
        <w:rPr>
          <w:rFonts w:asciiTheme="minorHAnsi" w:hAnsiTheme="minorHAnsi" w:cstheme="minorHAnsi"/>
          <w:sz w:val="56"/>
          <w:szCs w:val="56"/>
        </w:rPr>
      </w:pPr>
    </w:p>
    <w:p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5C732D" w:rsidRPr="009200AA">
        <w:rPr>
          <w:b/>
          <w:bCs/>
          <w:sz w:val="56"/>
          <w:szCs w:val="56"/>
        </w:rPr>
        <w:t>6010</w:t>
      </w:r>
      <w:r w:rsidR="00D167C0">
        <w:rPr>
          <w:b/>
          <w:bCs/>
          <w:sz w:val="56"/>
          <w:szCs w:val="56"/>
        </w:rPr>
        <w:t>6</w:t>
      </w:r>
      <w:r w:rsidR="00D167C0">
        <w:rPr>
          <w:rFonts w:asciiTheme="minorHAnsi" w:hAnsiTheme="minorHAnsi" w:cstheme="minorHAnsi"/>
          <w:sz w:val="56"/>
          <w:szCs w:val="56"/>
        </w:rPr>
        <w:t>-9</w:t>
      </w:r>
    </w:p>
    <w:p w:rsidR="00E579D6" w:rsidRPr="0028690C" w:rsidRDefault="00E579D6">
      <w:pPr>
        <w:pStyle w:val="Textkrper"/>
        <w:rPr>
          <w:rFonts w:asciiTheme="minorHAnsi" w:hAnsiTheme="minorHAnsi" w:cstheme="minorHAnsi"/>
        </w:rPr>
      </w:pPr>
    </w:p>
    <w:p w:rsidR="005C732D" w:rsidRPr="0028690C" w:rsidRDefault="005C732D">
      <w:pPr>
        <w:rPr>
          <w:rFonts w:asciiTheme="minorHAnsi" w:hAnsiTheme="minorHAnsi" w:cstheme="minorHAnsi"/>
        </w:rPr>
      </w:pPr>
    </w:p>
    <w:p w:rsidR="009200AA" w:rsidRDefault="009200AA" w:rsidP="005C732D">
      <w:pPr>
        <w:rPr>
          <w:b/>
        </w:rPr>
      </w:pPr>
    </w:p>
    <w:p w:rsidR="009200AA" w:rsidRPr="009200AA" w:rsidRDefault="009200AA" w:rsidP="009200AA"/>
    <w:p w:rsidR="009200AA" w:rsidRPr="009200AA" w:rsidRDefault="009200AA" w:rsidP="009200AA"/>
    <w:p w:rsidR="009200AA" w:rsidRPr="009200AA" w:rsidRDefault="009200AA" w:rsidP="009200AA"/>
    <w:p w:rsidR="0055058B" w:rsidRPr="009200AA" w:rsidRDefault="0055058B" w:rsidP="009200AA">
      <w:pPr>
        <w:tabs>
          <w:tab w:val="left" w:pos="1359"/>
        </w:tabs>
        <w:sectPr w:rsidR="0055058B" w:rsidRPr="009200AA" w:rsidSect="00866F45">
          <w:headerReference w:type="default" r:id="rId8"/>
          <w:footerReference w:type="default" r:id="rId9"/>
          <w:type w:val="continuous"/>
          <w:pgSz w:w="16840" w:h="11910" w:orient="landscape"/>
          <w:pgMar w:top="851" w:right="851" w:bottom="851" w:left="851" w:header="493" w:footer="159" w:gutter="0"/>
          <w:cols w:space="720"/>
        </w:sectPr>
      </w:pPr>
    </w:p>
    <w:p w:rsidR="005C732D" w:rsidRPr="0028690C" w:rsidRDefault="005C732D" w:rsidP="005C732D">
      <w:pPr>
        <w:rPr>
          <w:b/>
        </w:rPr>
      </w:pPr>
      <w:r w:rsidRPr="0028690C">
        <w:rPr>
          <w:b/>
        </w:rPr>
        <w:lastRenderedPageBreak/>
        <w:t xml:space="preserve">Vorwort </w:t>
      </w:r>
    </w:p>
    <w:p w:rsidR="005C732D" w:rsidRPr="0028690C" w:rsidRDefault="005C732D" w:rsidP="005C732D"/>
    <w:p w:rsidR="005C732D" w:rsidRPr="0028690C" w:rsidRDefault="005C732D" w:rsidP="005C732D">
      <w:r w:rsidRPr="0028690C">
        <w:t>Liebe Lehrerinnen und Lehrer,</w:t>
      </w:r>
    </w:p>
    <w:p w:rsidR="005C732D" w:rsidRPr="0028690C" w:rsidRDefault="005C732D" w:rsidP="005C732D"/>
    <w:p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rsidR="005C732D" w:rsidRPr="0028690C" w:rsidRDefault="005C732D" w:rsidP="005C732D"/>
    <w:p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Lösungsverfahren für lineare Gleichungssysteme, im Zentrum standen. </w:t>
      </w:r>
    </w:p>
    <w:p w:rsidR="006A494F" w:rsidRPr="0028690C" w:rsidRDefault="006A494F" w:rsidP="005C732D"/>
    <w:p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rsidR="005C732D" w:rsidRPr="0028690C" w:rsidRDefault="005C732D" w:rsidP="005C732D">
      <w:pPr>
        <w:ind w:left="720"/>
      </w:pPr>
      <w:r w:rsidRPr="0028690C">
        <w:t>1. Die Lehrkraft muss die Schüler im Blick haben – Inhalte sind nicht im Zentrum des Geschehens, sondern Mittel zum Zweck.</w:t>
      </w:r>
    </w:p>
    <w:p w:rsidR="005C732D" w:rsidRPr="0028690C" w:rsidRDefault="005C732D" w:rsidP="005C732D">
      <w:pPr>
        <w:ind w:left="720"/>
      </w:pPr>
      <w:r w:rsidRPr="0028690C">
        <w:t>2. Kompetenzen werden nicht von der Lehrkraft unterrichtet, sie werden von den Schülerinnen und Schülern erworben.</w:t>
      </w:r>
    </w:p>
    <w:p w:rsidR="005C732D" w:rsidRPr="0028690C" w:rsidRDefault="005C732D" w:rsidP="005C732D">
      <w:r w:rsidRPr="0028690C">
        <w:t>Aus diesen beiden Paradigmen ergibt sich sozusagen automatisch auch eine andere Art von Unterricht, bei der stärker die Ziele in den Blick genommen werden.</w:t>
      </w:r>
    </w:p>
    <w:p w:rsidR="00A92D01" w:rsidRPr="0028690C" w:rsidRDefault="005C732D" w:rsidP="005C732D">
      <w:r w:rsidRPr="0028690C">
        <w:br w:type="column"/>
      </w:r>
    </w:p>
    <w:p w:rsidR="00A92D01" w:rsidRPr="0028690C" w:rsidRDefault="00A92D01" w:rsidP="005C732D"/>
    <w:p w:rsidR="005C732D" w:rsidRPr="0028690C" w:rsidRDefault="005C732D" w:rsidP="005C732D">
      <w:r w:rsidRPr="0028690C">
        <w:t xml:space="preserve">Die mathematischen Kompetenzen im bayerischen </w:t>
      </w:r>
      <w:proofErr w:type="spellStart"/>
      <w:r w:rsidRPr="0028690C">
        <w:t>LehrplanPLUS</w:t>
      </w:r>
      <w:proofErr w:type="spellEnd"/>
      <w:r w:rsidRPr="0028690C">
        <w:t xml:space="preserve"> sind dabei von den Bildungsstandards der KMK übernommen, es sind in der folgenden Darstellung die äußeren (gelblich hinterlegt):</w:t>
      </w:r>
    </w:p>
    <w:p w:rsidR="005C732D" w:rsidRPr="0028690C" w:rsidRDefault="00047757" w:rsidP="003D68FD">
      <w:pPr>
        <w:spacing w:before="120" w:after="120"/>
      </w:pPr>
      <w:r>
        <w:rPr>
          <w:noProof/>
          <w:lang w:eastAsia="de-DE"/>
        </w:rPr>
        <w:drawing>
          <wp:inline distT="0" distB="0" distL="0" distR="0" wp14:anchorId="12DC8508" wp14:editId="5C0A7730">
            <wp:extent cx="4577715" cy="22009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7715" cy="2200910"/>
                    </a:xfrm>
                    <a:prstGeom prst="rect">
                      <a:avLst/>
                    </a:prstGeom>
                  </pic:spPr>
                </pic:pic>
              </a:graphicData>
            </a:graphic>
          </wp:inline>
        </w:drawing>
      </w:r>
    </w:p>
    <w:p w:rsidR="005C732D" w:rsidRPr="0028690C" w:rsidRDefault="005C732D" w:rsidP="005C732D">
      <w:r w:rsidRPr="0028690C">
        <w:t>Auf den orangen Feldern sind die sogenannten Gegenstandsbereiche zu sehen, ebenfalls eine Anlehnung an die Bildungsstandards, und diese Gegenstandsbereiche sind gewissermaßen die Themenfelder, hinter denen sich dann konkrete Inhalte verbergen. Die oben erwähnten linearen Gleichungssysteme würde man bei den Gegenstandsbereichen „funktionaler Zusammenhang“ und „Zahlen und Operationen“ einsortieren. Anhand dieses konkreten Inhalts lassen sich dann verschiedene mathematische Kompetenzen erwerben, und guter Unterricht zeichnet sich dadurch aus, dass man bei (fast) allen Inhalten alle mathematischen Kompetenzen bedient. Selbiges gilt natürlich auch für ein gutes Schulbuch: Im Kapitel „Lineare Gleichungssysteme“ sollte die Gesamtheit aller Aufgaben auch die Gesamtheit aller sechs Kompetenzen in einem guten Verhältnis abdecken, und genau darauf haben wir geachtet. Das ist auch der Grund, warum wir nicht bei jedem Schulbuchkapitel im folgenden Stoffverteilungsplan die Kompetenzen K1, …, K6 aufzählen: Wenn wir unsere Arbeit halbwegs richtig gemacht haben, stünden da in fast allen Fällen alle Kompetenzen, weil man in jedem Kapitel argumentiert (K1), Probleme löst (K2), modelliert (K3), Darstellungen verwendet (K4), … Deshalb haben wir auf diese redundante Nennung verzichtet.</w:t>
      </w:r>
    </w:p>
    <w:p w:rsidR="005C732D" w:rsidRPr="0028690C" w:rsidRDefault="005C732D" w:rsidP="005C732D">
      <w:r w:rsidRPr="0028690C">
        <w:lastRenderedPageBreak/>
        <w:t>Eine ausführliche Darstellung der Kompetenzen und Gegenstandsbereiche findet sich hier:</w:t>
      </w:r>
    </w:p>
    <w:p w:rsidR="005C732D" w:rsidRPr="0028690C" w:rsidRDefault="00652773" w:rsidP="005C732D">
      <w:hyperlink r:id="rId11" w:history="1">
        <w:r w:rsidR="005C732D" w:rsidRPr="0028690C">
          <w:rPr>
            <w:rStyle w:val="Hyperlink"/>
          </w:rPr>
          <w:t>https://www.lehrplanplus.bayern.de/fachprofil/realschule/mathematik</w:t>
        </w:r>
      </w:hyperlink>
    </w:p>
    <w:p w:rsidR="005C732D" w:rsidRPr="0028690C" w:rsidRDefault="005C732D" w:rsidP="005C732D"/>
    <w:p w:rsidR="005C732D" w:rsidRPr="0028690C" w:rsidRDefault="005C732D" w:rsidP="005C732D">
      <w:r w:rsidRPr="0028690C">
        <w:t xml:space="preserve">Noch ein paar Worte zum Aufbau des Stoffverteilungsplans: </w:t>
      </w:r>
    </w:p>
    <w:p w:rsidR="005C732D" w:rsidRPr="0028690C" w:rsidRDefault="005C732D" w:rsidP="005C732D">
      <w:r w:rsidRPr="0028690C">
        <w:t xml:space="preserve">In den meisten Fällen entspricht ein Lernbereich des </w:t>
      </w:r>
      <w:proofErr w:type="spellStart"/>
      <w:r w:rsidRPr="0028690C">
        <w:t>LehrplanPLUS</w:t>
      </w:r>
      <w:proofErr w:type="spellEnd"/>
      <w:r w:rsidRPr="0028690C">
        <w:t xml:space="preserve"> einem Großkapitel im Schulbuch. In diesen Fällen stammen die „Kompetenzerwartungen und Inhalte“ (Spalte 3) aus diesem einen Lernbereich. Manchmal haben wir den Kapitelzuschnitt aus Gründen allerdings anders gewählt, sodass sich in Spalte 3 ab und an verschiedene Lernbereiche finden. </w:t>
      </w:r>
    </w:p>
    <w:p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rsidR="005C732D" w:rsidRPr="0028690C" w:rsidRDefault="005C732D" w:rsidP="005C732D"/>
    <w:p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rsidR="005C732D" w:rsidRPr="0028690C" w:rsidRDefault="005C732D" w:rsidP="005C732D"/>
    <w:p w:rsidR="005C732D" w:rsidRPr="0028690C" w:rsidRDefault="005C732D" w:rsidP="005C732D">
      <w:r w:rsidRPr="0028690C">
        <w:t xml:space="preserve">Ihr </w:t>
      </w:r>
      <w:proofErr w:type="spellStart"/>
      <w:r w:rsidRPr="0028690C">
        <w:t>Mathe.Logo</w:t>
      </w:r>
      <w:proofErr w:type="spellEnd"/>
      <w:r w:rsidRPr="0028690C">
        <w:t>-Team</w:t>
      </w:r>
    </w:p>
    <w:p w:rsidR="0055058B" w:rsidRPr="0028690C" w:rsidRDefault="0055058B">
      <w:pPr>
        <w:rPr>
          <w:rFonts w:asciiTheme="minorHAnsi" w:hAnsiTheme="minorHAnsi" w:cstheme="minorHAnsi"/>
          <w:b/>
          <w:color w:val="636466"/>
        </w:rPr>
        <w:sectPr w:rsidR="0055058B" w:rsidRPr="0028690C" w:rsidSect="00866F45">
          <w:headerReference w:type="default" r:id="rId12"/>
          <w:pgSz w:w="16840" w:h="11910" w:orient="landscape"/>
          <w:pgMar w:top="851" w:right="851" w:bottom="851" w:left="851" w:header="495" w:footer="194" w:gutter="0"/>
          <w:cols w:num="2" w:space="720"/>
        </w:sectPr>
      </w:pP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3"/>
        <w:gridCol w:w="1018"/>
        <w:gridCol w:w="7202"/>
        <w:gridCol w:w="2596"/>
        <w:gridCol w:w="1244"/>
      </w:tblGrid>
      <w:tr w:rsidR="006D0C2C" w:rsidRPr="00D362C7" w:rsidTr="008E362B">
        <w:tc>
          <w:tcPr>
            <w:tcW w:w="3113" w:type="dxa"/>
            <w:shd w:val="clear" w:color="auto" w:fill="D9D9D9" w:themeFill="background1" w:themeFillShade="D9"/>
          </w:tcPr>
          <w:p w:rsidR="006D0C2C" w:rsidRPr="00D362C7" w:rsidRDefault="006D0C2C" w:rsidP="00CF7BCD">
            <w:pPr>
              <w:rPr>
                <w:b/>
                <w:sz w:val="19"/>
                <w:szCs w:val="19"/>
              </w:rPr>
            </w:pPr>
            <w:r w:rsidRPr="00D362C7">
              <w:rPr>
                <w:b/>
                <w:sz w:val="19"/>
                <w:szCs w:val="19"/>
              </w:rPr>
              <w:lastRenderedPageBreak/>
              <w:t>Schulbuchkapitel</w:t>
            </w:r>
          </w:p>
        </w:tc>
        <w:tc>
          <w:tcPr>
            <w:tcW w:w="1020" w:type="dxa"/>
            <w:shd w:val="clear" w:color="auto" w:fill="D9D9D9" w:themeFill="background1" w:themeFillShade="D9"/>
          </w:tcPr>
          <w:p w:rsidR="006D0C2C" w:rsidRPr="00D362C7" w:rsidRDefault="006D0C2C" w:rsidP="00CF7BCD">
            <w:pPr>
              <w:jc w:val="center"/>
              <w:rPr>
                <w:b/>
                <w:sz w:val="19"/>
                <w:szCs w:val="19"/>
              </w:rPr>
            </w:pPr>
            <w:r w:rsidRPr="00D362C7">
              <w:rPr>
                <w:b/>
                <w:sz w:val="19"/>
                <w:szCs w:val="19"/>
              </w:rPr>
              <w:t>Seiten</w:t>
            </w:r>
          </w:p>
        </w:tc>
        <w:tc>
          <w:tcPr>
            <w:tcW w:w="7228" w:type="dxa"/>
            <w:shd w:val="clear" w:color="auto" w:fill="D9D9D9" w:themeFill="background1" w:themeFillShade="D9"/>
          </w:tcPr>
          <w:p w:rsidR="006D0C2C" w:rsidRPr="00D362C7" w:rsidRDefault="006D0C2C" w:rsidP="00CF7BCD">
            <w:pPr>
              <w:rPr>
                <w:b/>
                <w:sz w:val="19"/>
                <w:szCs w:val="19"/>
              </w:rPr>
            </w:pPr>
            <w:r w:rsidRPr="00D362C7">
              <w:rPr>
                <w:b/>
                <w:sz w:val="19"/>
                <w:szCs w:val="19"/>
              </w:rPr>
              <w:t>Kompetenzerwartungen und Inhalte</w:t>
            </w:r>
          </w:p>
        </w:tc>
        <w:tc>
          <w:tcPr>
            <w:tcW w:w="2604" w:type="dxa"/>
            <w:shd w:val="clear" w:color="auto" w:fill="D9D9D9" w:themeFill="background1" w:themeFillShade="D9"/>
          </w:tcPr>
          <w:p w:rsidR="006D0C2C" w:rsidRPr="00D362C7" w:rsidRDefault="006D0C2C" w:rsidP="00CF7BCD">
            <w:pPr>
              <w:rPr>
                <w:b/>
                <w:sz w:val="19"/>
                <w:szCs w:val="19"/>
              </w:rPr>
            </w:pPr>
            <w:r w:rsidRPr="00D362C7">
              <w:rPr>
                <w:b/>
                <w:sz w:val="19"/>
                <w:szCs w:val="19"/>
              </w:rPr>
              <w:t>Hinweise</w:t>
            </w:r>
          </w:p>
        </w:tc>
        <w:tc>
          <w:tcPr>
            <w:tcW w:w="1247" w:type="dxa"/>
            <w:shd w:val="clear" w:color="auto" w:fill="D9D9D9" w:themeFill="background1" w:themeFillShade="D9"/>
          </w:tcPr>
          <w:p w:rsidR="006D0C2C" w:rsidRPr="00D362C7" w:rsidRDefault="002D5AB1" w:rsidP="00CF7BCD">
            <w:pPr>
              <w:jc w:val="center"/>
              <w:rPr>
                <w:b/>
                <w:sz w:val="19"/>
                <w:szCs w:val="19"/>
              </w:rPr>
            </w:pPr>
            <w:r>
              <w:rPr>
                <w:b/>
                <w:sz w:val="19"/>
                <w:szCs w:val="19"/>
              </w:rPr>
              <w:t>Stundenzahl</w:t>
            </w:r>
          </w:p>
        </w:tc>
      </w:tr>
      <w:tr w:rsidR="00E87EE3" w:rsidRPr="00D362C7" w:rsidTr="008E362B">
        <w:tc>
          <w:tcPr>
            <w:tcW w:w="3113" w:type="dxa"/>
          </w:tcPr>
          <w:p w:rsidR="00E87EE3" w:rsidRPr="00D362C7" w:rsidRDefault="00E87EE3" w:rsidP="00CF7BCD">
            <w:pPr>
              <w:rPr>
                <w:sz w:val="19"/>
                <w:szCs w:val="19"/>
              </w:rPr>
            </w:pPr>
            <w:r w:rsidRPr="00785492">
              <w:rPr>
                <w:b/>
                <w:color w:val="F7941D"/>
                <w:sz w:val="19"/>
                <w:szCs w:val="19"/>
              </w:rPr>
              <w:t>Grundwissen</w:t>
            </w:r>
          </w:p>
        </w:tc>
        <w:tc>
          <w:tcPr>
            <w:tcW w:w="1020" w:type="dxa"/>
          </w:tcPr>
          <w:p w:rsidR="00E87EE3" w:rsidRPr="00D362C7" w:rsidRDefault="00E87EE3" w:rsidP="00CF7BCD">
            <w:pPr>
              <w:jc w:val="center"/>
              <w:rPr>
                <w:sz w:val="19"/>
                <w:szCs w:val="19"/>
              </w:rPr>
            </w:pPr>
            <w:r>
              <w:rPr>
                <w:sz w:val="19"/>
                <w:szCs w:val="19"/>
              </w:rPr>
              <w:t>6–11</w:t>
            </w:r>
          </w:p>
        </w:tc>
        <w:tc>
          <w:tcPr>
            <w:tcW w:w="7228" w:type="dxa"/>
          </w:tcPr>
          <w:p w:rsidR="00E87EE3" w:rsidRPr="00D362C7" w:rsidRDefault="00E87EE3" w:rsidP="00CF7BCD">
            <w:pPr>
              <w:rPr>
                <w:sz w:val="19"/>
                <w:szCs w:val="19"/>
              </w:rPr>
            </w:pPr>
            <w:r>
              <w:rPr>
                <w:sz w:val="19"/>
                <w:szCs w:val="19"/>
              </w:rPr>
              <w:t>Mit dem Grundwissen (Theorie und Aufgaben) kann der Stoff vergangener Schuljahre wiederholt werden.</w:t>
            </w:r>
          </w:p>
        </w:tc>
        <w:tc>
          <w:tcPr>
            <w:tcW w:w="2604" w:type="dxa"/>
          </w:tcPr>
          <w:p w:rsidR="00E87EE3" w:rsidRPr="00D362C7" w:rsidRDefault="00E87EE3" w:rsidP="00CF7BCD">
            <w:pPr>
              <w:rPr>
                <w:sz w:val="19"/>
                <w:szCs w:val="19"/>
              </w:rPr>
            </w:pPr>
            <w:r w:rsidRPr="00D362C7">
              <w:rPr>
                <w:sz w:val="19"/>
                <w:szCs w:val="19"/>
              </w:rPr>
              <w:t>Die Lösungen stehen im Anhang des Buches.</w:t>
            </w:r>
          </w:p>
        </w:tc>
        <w:tc>
          <w:tcPr>
            <w:tcW w:w="1247" w:type="dxa"/>
          </w:tcPr>
          <w:p w:rsidR="00E87EE3" w:rsidRPr="00D362C7" w:rsidRDefault="00E87EE3" w:rsidP="00CF7BCD">
            <w:pPr>
              <w:jc w:val="center"/>
              <w:rPr>
                <w:sz w:val="19"/>
                <w:szCs w:val="19"/>
              </w:rPr>
            </w:pPr>
          </w:p>
        </w:tc>
      </w:tr>
      <w:tr w:rsidR="006D0C2C" w:rsidRPr="00D362C7" w:rsidTr="008E362B">
        <w:tc>
          <w:tcPr>
            <w:tcW w:w="3113" w:type="dxa"/>
          </w:tcPr>
          <w:p w:rsidR="006D0C2C" w:rsidRPr="00D362C7" w:rsidRDefault="006D0C2C" w:rsidP="00CF7BCD">
            <w:pPr>
              <w:rPr>
                <w:sz w:val="19"/>
                <w:szCs w:val="19"/>
              </w:rPr>
            </w:pPr>
          </w:p>
        </w:tc>
        <w:tc>
          <w:tcPr>
            <w:tcW w:w="1020" w:type="dxa"/>
          </w:tcPr>
          <w:p w:rsidR="006D0C2C" w:rsidRPr="00D362C7" w:rsidRDefault="006D0C2C" w:rsidP="00CF7BCD">
            <w:pPr>
              <w:jc w:val="center"/>
              <w:rPr>
                <w:sz w:val="19"/>
                <w:szCs w:val="19"/>
              </w:rPr>
            </w:pPr>
          </w:p>
        </w:tc>
        <w:tc>
          <w:tcPr>
            <w:tcW w:w="7228" w:type="dxa"/>
          </w:tcPr>
          <w:p w:rsidR="006D0C2C" w:rsidRPr="00094081" w:rsidRDefault="006D0C2C" w:rsidP="00CF7BCD">
            <w:pPr>
              <w:rPr>
                <w:sz w:val="19"/>
                <w:szCs w:val="19"/>
              </w:rPr>
            </w:pPr>
          </w:p>
        </w:tc>
        <w:tc>
          <w:tcPr>
            <w:tcW w:w="2604" w:type="dxa"/>
          </w:tcPr>
          <w:p w:rsidR="006D0C2C" w:rsidRPr="00D362C7" w:rsidRDefault="006D0C2C" w:rsidP="00CF7BCD">
            <w:pPr>
              <w:rPr>
                <w:sz w:val="19"/>
                <w:szCs w:val="19"/>
              </w:rPr>
            </w:pPr>
          </w:p>
        </w:tc>
        <w:tc>
          <w:tcPr>
            <w:tcW w:w="1247" w:type="dxa"/>
          </w:tcPr>
          <w:p w:rsidR="006D0C2C" w:rsidRPr="00D362C7" w:rsidRDefault="006D0C2C" w:rsidP="00CF7BCD">
            <w:pPr>
              <w:jc w:val="center"/>
              <w:rPr>
                <w:sz w:val="19"/>
                <w:szCs w:val="19"/>
              </w:rPr>
            </w:pPr>
          </w:p>
        </w:tc>
      </w:tr>
      <w:tr w:rsidR="00E87EE3" w:rsidRPr="00D362C7" w:rsidTr="008E362B">
        <w:tc>
          <w:tcPr>
            <w:tcW w:w="3113" w:type="dxa"/>
          </w:tcPr>
          <w:p w:rsidR="00E87EE3" w:rsidRPr="00BF6EDA" w:rsidRDefault="00E87EE3" w:rsidP="00E87EE3">
            <w:pPr>
              <w:rPr>
                <w:b/>
                <w:color w:val="00B8DE"/>
              </w:rPr>
            </w:pPr>
            <w:r w:rsidRPr="00BF6EDA">
              <w:rPr>
                <w:b/>
                <w:color w:val="00B8DE"/>
              </w:rPr>
              <w:t xml:space="preserve">1 </w:t>
            </w:r>
            <w:r>
              <w:rPr>
                <w:b/>
                <w:color w:val="00B8DE"/>
              </w:rPr>
              <w:t>Brüche</w:t>
            </w:r>
          </w:p>
        </w:tc>
        <w:tc>
          <w:tcPr>
            <w:tcW w:w="1020" w:type="dxa"/>
          </w:tcPr>
          <w:p w:rsidR="00E87EE3" w:rsidRPr="00BF6EDA" w:rsidRDefault="00E87EE3" w:rsidP="00E87EE3">
            <w:pPr>
              <w:jc w:val="center"/>
              <w:rPr>
                <w:b/>
                <w:color w:val="00B8DE"/>
              </w:rPr>
            </w:pPr>
          </w:p>
        </w:tc>
        <w:tc>
          <w:tcPr>
            <w:tcW w:w="7228" w:type="dxa"/>
          </w:tcPr>
          <w:p w:rsidR="00E87EE3" w:rsidRPr="00094081" w:rsidRDefault="00E87EE3" w:rsidP="00E87EE3">
            <w:pPr>
              <w:rPr>
                <w:b/>
                <w:color w:val="00B8DE"/>
              </w:rPr>
            </w:pPr>
            <w:r w:rsidRPr="00094081">
              <w:rPr>
                <w:b/>
                <w:color w:val="00B8DE"/>
              </w:rPr>
              <w:t>Die Schülerinnen und Schüler …</w:t>
            </w:r>
          </w:p>
        </w:tc>
        <w:tc>
          <w:tcPr>
            <w:tcW w:w="2604" w:type="dxa"/>
          </w:tcPr>
          <w:p w:rsidR="00E87EE3" w:rsidRPr="00BF6EDA" w:rsidRDefault="00E87EE3" w:rsidP="00E87EE3">
            <w:pPr>
              <w:rPr>
                <w:b/>
                <w:color w:val="00B8DE"/>
              </w:rPr>
            </w:pPr>
          </w:p>
        </w:tc>
        <w:tc>
          <w:tcPr>
            <w:tcW w:w="1247" w:type="dxa"/>
          </w:tcPr>
          <w:p w:rsidR="00E87EE3" w:rsidRPr="00F62B3D" w:rsidRDefault="00E87EE3" w:rsidP="00E87EE3">
            <w:pPr>
              <w:jc w:val="center"/>
              <w:rPr>
                <w:b/>
                <w:color w:val="00B8DE"/>
              </w:rPr>
            </w:pPr>
            <w:r w:rsidRPr="00F62B3D">
              <w:rPr>
                <w:b/>
                <w:color w:val="00B8DE"/>
              </w:rPr>
              <w:t>ca. 35 Std.</w:t>
            </w:r>
          </w:p>
        </w:tc>
      </w:tr>
      <w:tr w:rsidR="00E87EE3" w:rsidRPr="00D362C7" w:rsidTr="008E362B">
        <w:tc>
          <w:tcPr>
            <w:tcW w:w="3113" w:type="dxa"/>
          </w:tcPr>
          <w:p w:rsidR="00E87EE3" w:rsidRPr="00D362C7" w:rsidRDefault="00E87EE3" w:rsidP="00E87EE3">
            <w:pPr>
              <w:rPr>
                <w:sz w:val="19"/>
                <w:szCs w:val="19"/>
              </w:rPr>
            </w:pPr>
            <w:r w:rsidRPr="006E799F">
              <w:rPr>
                <w:b/>
                <w:color w:val="00B8DE"/>
                <w:sz w:val="19"/>
                <w:szCs w:val="19"/>
              </w:rPr>
              <w:t>Startklar</w:t>
            </w:r>
          </w:p>
        </w:tc>
        <w:tc>
          <w:tcPr>
            <w:tcW w:w="1020" w:type="dxa"/>
          </w:tcPr>
          <w:p w:rsidR="00E87EE3" w:rsidRPr="00D362C7" w:rsidRDefault="00E87EE3" w:rsidP="00E87EE3">
            <w:pPr>
              <w:jc w:val="center"/>
              <w:rPr>
                <w:sz w:val="19"/>
                <w:szCs w:val="19"/>
              </w:rPr>
            </w:pPr>
            <w:r>
              <w:rPr>
                <w:sz w:val="19"/>
                <w:szCs w:val="19"/>
              </w:rPr>
              <w:t>12–13</w:t>
            </w:r>
          </w:p>
        </w:tc>
        <w:tc>
          <w:tcPr>
            <w:tcW w:w="7228" w:type="dxa"/>
          </w:tcPr>
          <w:p w:rsidR="00E87EE3" w:rsidRPr="001F78A9" w:rsidRDefault="00E87EE3" w:rsidP="00E87EE3">
            <w:pPr>
              <w:rPr>
                <w:sz w:val="19"/>
                <w:szCs w:val="19"/>
              </w:rPr>
            </w:pPr>
            <w:r w:rsidRPr="001F78A9">
              <w:rPr>
                <w:sz w:val="19"/>
                <w:szCs w:val="19"/>
              </w:rPr>
              <w:t>Auf dieser Seite wird das für das Kapitel notwendige Vorwissen abgeprüft.</w:t>
            </w:r>
          </w:p>
          <w:p w:rsidR="00E87EE3" w:rsidRPr="001F78A9" w:rsidRDefault="00E87EE3" w:rsidP="00E87EE3">
            <w:pPr>
              <w:rPr>
                <w:sz w:val="19"/>
                <w:szCs w:val="19"/>
              </w:rPr>
            </w:pPr>
            <w:r w:rsidRPr="001F78A9">
              <w:rPr>
                <w:sz w:val="19"/>
                <w:szCs w:val="19"/>
              </w:rPr>
              <w:t>Die rechte Seite bietet einen Einstieg in das Kapitel.</w:t>
            </w:r>
          </w:p>
        </w:tc>
        <w:tc>
          <w:tcPr>
            <w:tcW w:w="2604" w:type="dxa"/>
          </w:tcPr>
          <w:p w:rsidR="00E87EE3" w:rsidRPr="00D362C7" w:rsidRDefault="00E87EE3" w:rsidP="00E87EE3">
            <w:pPr>
              <w:rPr>
                <w:sz w:val="19"/>
                <w:szCs w:val="19"/>
              </w:rPr>
            </w:pPr>
            <w:r w:rsidRPr="00D362C7">
              <w:rPr>
                <w:sz w:val="19"/>
                <w:szCs w:val="19"/>
              </w:rPr>
              <w:t>Die Lösungen stehen im Anhang des Buches.</w:t>
            </w:r>
          </w:p>
        </w:tc>
        <w:tc>
          <w:tcPr>
            <w:tcW w:w="1247" w:type="dxa"/>
          </w:tcPr>
          <w:p w:rsidR="00E87EE3" w:rsidRPr="00D362C7" w:rsidRDefault="00E87EE3" w:rsidP="00E87EE3">
            <w:pPr>
              <w:jc w:val="center"/>
              <w:rPr>
                <w:sz w:val="19"/>
                <w:szCs w:val="19"/>
              </w:rPr>
            </w:pPr>
          </w:p>
        </w:tc>
      </w:tr>
      <w:tr w:rsidR="00E87EE3" w:rsidRPr="00D362C7" w:rsidTr="008E362B">
        <w:tc>
          <w:tcPr>
            <w:tcW w:w="3113" w:type="dxa"/>
          </w:tcPr>
          <w:p w:rsidR="00E87EE3" w:rsidRPr="00D362C7" w:rsidRDefault="00E87EE3" w:rsidP="00E87EE3">
            <w:pPr>
              <w:rPr>
                <w:sz w:val="19"/>
                <w:szCs w:val="19"/>
              </w:rPr>
            </w:pPr>
            <w:r>
              <w:rPr>
                <w:sz w:val="19"/>
                <w:szCs w:val="19"/>
              </w:rPr>
              <w:t>1.1 Teile eines Ganzen – Stammbrüche</w:t>
            </w:r>
          </w:p>
        </w:tc>
        <w:tc>
          <w:tcPr>
            <w:tcW w:w="1020" w:type="dxa"/>
          </w:tcPr>
          <w:p w:rsidR="00E87EE3" w:rsidRPr="00D362C7" w:rsidRDefault="00E87EE3" w:rsidP="00E87EE3">
            <w:pPr>
              <w:jc w:val="center"/>
              <w:rPr>
                <w:sz w:val="19"/>
                <w:szCs w:val="19"/>
              </w:rPr>
            </w:pPr>
            <w:r>
              <w:rPr>
                <w:sz w:val="19"/>
                <w:szCs w:val="19"/>
              </w:rPr>
              <w:t>14–15</w:t>
            </w:r>
          </w:p>
        </w:tc>
        <w:tc>
          <w:tcPr>
            <w:tcW w:w="7228" w:type="dxa"/>
          </w:tcPr>
          <w:p w:rsidR="00E87EE3" w:rsidRPr="00094081" w:rsidRDefault="00E87EE3" w:rsidP="00E87EE3">
            <w:pPr>
              <w:rPr>
                <w:sz w:val="19"/>
                <w:szCs w:val="19"/>
              </w:rPr>
            </w:pPr>
            <w:r w:rsidRPr="00094081">
              <w:rPr>
                <w:sz w:val="19"/>
                <w:szCs w:val="19"/>
              </w:rPr>
              <w:t>Lernbereich 1: Rationale Zahlen</w:t>
            </w:r>
          </w:p>
          <w:p w:rsidR="00E87EE3" w:rsidRPr="00094081" w:rsidRDefault="00E87EE3" w:rsidP="00E87EE3">
            <w:pPr>
              <w:pStyle w:val="Listenabsatz"/>
              <w:numPr>
                <w:ilvl w:val="0"/>
                <w:numId w:val="14"/>
              </w:numPr>
              <w:contextualSpacing/>
              <w:rPr>
                <w:sz w:val="19"/>
                <w:szCs w:val="19"/>
              </w:rPr>
            </w:pPr>
            <w:r w:rsidRPr="00094081">
              <w:rPr>
                <w:sz w:val="19"/>
                <w:szCs w:val="19"/>
              </w:rPr>
              <w:t>berechnen Bruchteile von Größen und bestimmen das Ganze.</w:t>
            </w:r>
          </w:p>
        </w:tc>
        <w:tc>
          <w:tcPr>
            <w:tcW w:w="2604" w:type="dxa"/>
          </w:tcPr>
          <w:p w:rsidR="00E87EE3" w:rsidRPr="00D362C7" w:rsidRDefault="00E87EE3" w:rsidP="00E87EE3">
            <w:pPr>
              <w:rPr>
                <w:sz w:val="19"/>
                <w:szCs w:val="19"/>
              </w:rPr>
            </w:pPr>
          </w:p>
        </w:tc>
        <w:tc>
          <w:tcPr>
            <w:tcW w:w="1247" w:type="dxa"/>
          </w:tcPr>
          <w:p w:rsidR="00E87EE3" w:rsidRPr="00D362C7" w:rsidRDefault="00E87EE3" w:rsidP="00E87EE3">
            <w:pPr>
              <w:jc w:val="center"/>
              <w:rPr>
                <w:sz w:val="19"/>
                <w:szCs w:val="19"/>
              </w:rPr>
            </w:pPr>
          </w:p>
        </w:tc>
      </w:tr>
      <w:tr w:rsidR="00E87EE3" w:rsidRPr="00D362C7" w:rsidTr="008E362B">
        <w:tc>
          <w:tcPr>
            <w:tcW w:w="3113" w:type="dxa"/>
          </w:tcPr>
          <w:p w:rsidR="00E87EE3" w:rsidRPr="00D362C7" w:rsidRDefault="00E87EE3" w:rsidP="00E87EE3">
            <w:pPr>
              <w:rPr>
                <w:sz w:val="19"/>
                <w:szCs w:val="19"/>
              </w:rPr>
            </w:pPr>
            <w:r>
              <w:rPr>
                <w:sz w:val="19"/>
                <w:szCs w:val="19"/>
              </w:rPr>
              <w:t>1.2 Vielfache von Stammbrüchen</w:t>
            </w:r>
          </w:p>
        </w:tc>
        <w:tc>
          <w:tcPr>
            <w:tcW w:w="1020" w:type="dxa"/>
          </w:tcPr>
          <w:p w:rsidR="00E87EE3" w:rsidRPr="00D362C7" w:rsidRDefault="00E87EE3" w:rsidP="00E87EE3">
            <w:pPr>
              <w:jc w:val="center"/>
              <w:rPr>
                <w:sz w:val="19"/>
                <w:szCs w:val="19"/>
              </w:rPr>
            </w:pPr>
            <w:r>
              <w:rPr>
                <w:sz w:val="19"/>
                <w:szCs w:val="19"/>
              </w:rPr>
              <w:t>16–17</w:t>
            </w:r>
          </w:p>
        </w:tc>
        <w:tc>
          <w:tcPr>
            <w:tcW w:w="7228" w:type="dxa"/>
          </w:tcPr>
          <w:p w:rsidR="00E87EE3" w:rsidRPr="00094081" w:rsidRDefault="00E87EE3" w:rsidP="00E87EE3">
            <w:pPr>
              <w:rPr>
                <w:sz w:val="19"/>
                <w:szCs w:val="19"/>
              </w:rPr>
            </w:pPr>
            <w:r w:rsidRPr="00094081">
              <w:rPr>
                <w:sz w:val="19"/>
                <w:szCs w:val="19"/>
              </w:rPr>
              <w:t>Lernbereich 1: Rationale Zahlen</w:t>
            </w:r>
          </w:p>
          <w:p w:rsidR="00E87EE3" w:rsidRPr="00094081" w:rsidRDefault="00E87EE3" w:rsidP="00E87EE3">
            <w:pPr>
              <w:numPr>
                <w:ilvl w:val="0"/>
                <w:numId w:val="14"/>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interpretieren einen Bruch je nach Situation mithilfe verschiedener Grundvorstellungen und verwenden dabei die Fachbegriffe (Zähler, Nenner, gemischter Bruch, echter/unechter Bruch).</w:t>
            </w:r>
          </w:p>
          <w:p w:rsidR="00E87EE3" w:rsidRPr="00094081" w:rsidRDefault="00E87EE3" w:rsidP="00E87EE3">
            <w:pPr>
              <w:pStyle w:val="Listenabsatz"/>
              <w:numPr>
                <w:ilvl w:val="0"/>
                <w:numId w:val="14"/>
              </w:numPr>
              <w:contextualSpacing/>
              <w:rPr>
                <w:sz w:val="19"/>
                <w:szCs w:val="19"/>
              </w:rPr>
            </w:pPr>
            <w:r w:rsidRPr="00094081">
              <w:rPr>
                <w:sz w:val="19"/>
                <w:szCs w:val="19"/>
              </w:rPr>
              <w:t>berechnen Bruchteile von Größen und bestimmen das Ganze.</w:t>
            </w:r>
          </w:p>
        </w:tc>
        <w:tc>
          <w:tcPr>
            <w:tcW w:w="2604" w:type="dxa"/>
          </w:tcPr>
          <w:p w:rsidR="00E87EE3" w:rsidRPr="00D362C7" w:rsidRDefault="00E87EE3" w:rsidP="00E87EE3">
            <w:pPr>
              <w:rPr>
                <w:sz w:val="19"/>
                <w:szCs w:val="19"/>
              </w:rPr>
            </w:pPr>
          </w:p>
        </w:tc>
        <w:tc>
          <w:tcPr>
            <w:tcW w:w="1247" w:type="dxa"/>
          </w:tcPr>
          <w:p w:rsidR="00E87EE3" w:rsidRPr="00D362C7" w:rsidRDefault="00E87EE3" w:rsidP="00E87EE3">
            <w:pPr>
              <w:jc w:val="center"/>
              <w:rPr>
                <w:sz w:val="19"/>
                <w:szCs w:val="19"/>
              </w:rPr>
            </w:pPr>
          </w:p>
        </w:tc>
      </w:tr>
      <w:tr w:rsidR="00E87EE3" w:rsidRPr="00D362C7" w:rsidTr="008E362B">
        <w:tc>
          <w:tcPr>
            <w:tcW w:w="3113" w:type="dxa"/>
          </w:tcPr>
          <w:p w:rsidR="00E87EE3" w:rsidRPr="00D362C7" w:rsidRDefault="00E87EE3" w:rsidP="00E87EE3">
            <w:pPr>
              <w:rPr>
                <w:sz w:val="19"/>
                <w:szCs w:val="19"/>
              </w:rPr>
            </w:pPr>
            <w:r>
              <w:rPr>
                <w:sz w:val="19"/>
                <w:szCs w:val="19"/>
              </w:rPr>
              <w:t>1.3 Bruch als Division</w:t>
            </w:r>
          </w:p>
        </w:tc>
        <w:tc>
          <w:tcPr>
            <w:tcW w:w="1020" w:type="dxa"/>
          </w:tcPr>
          <w:p w:rsidR="00E87EE3" w:rsidRPr="00D362C7" w:rsidRDefault="00E87EE3" w:rsidP="00E87EE3">
            <w:pPr>
              <w:jc w:val="center"/>
              <w:rPr>
                <w:sz w:val="19"/>
                <w:szCs w:val="19"/>
              </w:rPr>
            </w:pPr>
            <w:r>
              <w:rPr>
                <w:sz w:val="19"/>
                <w:szCs w:val="19"/>
              </w:rPr>
              <w:t>18–19</w:t>
            </w:r>
          </w:p>
        </w:tc>
        <w:tc>
          <w:tcPr>
            <w:tcW w:w="7228" w:type="dxa"/>
          </w:tcPr>
          <w:p w:rsidR="00E87EE3" w:rsidRPr="00094081" w:rsidRDefault="00E87EE3" w:rsidP="00E87EE3">
            <w:pPr>
              <w:rPr>
                <w:sz w:val="19"/>
                <w:szCs w:val="19"/>
              </w:rPr>
            </w:pPr>
            <w:r w:rsidRPr="00094081">
              <w:rPr>
                <w:sz w:val="19"/>
                <w:szCs w:val="19"/>
              </w:rPr>
              <w:t>Lernbereich 1: Rationale Zahlen</w:t>
            </w:r>
          </w:p>
          <w:p w:rsidR="00E87EE3" w:rsidRPr="00094081" w:rsidRDefault="00E87EE3" w:rsidP="00F62B3D">
            <w:pPr>
              <w:numPr>
                <w:ilvl w:val="0"/>
                <w:numId w:val="15"/>
              </w:numPr>
              <w:shd w:val="clear" w:color="auto" w:fill="FFFFFF"/>
              <w:tabs>
                <w:tab w:val="clear" w:pos="360"/>
              </w:tabs>
              <w:ind w:left="357" w:hanging="357"/>
              <w:rPr>
                <w:rFonts w:eastAsia="Times New Roman"/>
                <w:color w:val="000000"/>
                <w:sz w:val="19"/>
                <w:szCs w:val="19"/>
                <w:lang w:eastAsia="de-DE"/>
              </w:rPr>
            </w:pPr>
            <w:r w:rsidRPr="00094081">
              <w:rPr>
                <w:rFonts w:eastAsia="Times New Roman"/>
                <w:color w:val="000000"/>
                <w:sz w:val="19"/>
                <w:szCs w:val="19"/>
                <w:lang w:eastAsia="de-DE"/>
              </w:rPr>
              <w:t>beschreiben Situationen, in denen Brüche von Bedeutung sind und erläutern damit die Notwendigkeit der Erweiterung des Zahlenbereichs auf die Menge der rationalen Zahlen.</w:t>
            </w:r>
          </w:p>
          <w:p w:rsidR="00E87EE3" w:rsidRPr="00094081" w:rsidRDefault="00E87EE3" w:rsidP="00E87EE3">
            <w:pPr>
              <w:numPr>
                <w:ilvl w:val="0"/>
                <w:numId w:val="15"/>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interpretieren einen Bruch je nach Situation mithilfe verschiedener Grundvorstellungen und verwenden dabei die Fachbegriffe (Zähler, Nenner, gemischter Bruch, echter/unechter Bruch).</w:t>
            </w:r>
          </w:p>
        </w:tc>
        <w:tc>
          <w:tcPr>
            <w:tcW w:w="2604" w:type="dxa"/>
          </w:tcPr>
          <w:p w:rsidR="00E87EE3" w:rsidRPr="00D362C7" w:rsidRDefault="00E87EE3" w:rsidP="00E87EE3">
            <w:pPr>
              <w:rPr>
                <w:sz w:val="19"/>
                <w:szCs w:val="19"/>
              </w:rPr>
            </w:pPr>
          </w:p>
        </w:tc>
        <w:tc>
          <w:tcPr>
            <w:tcW w:w="1247" w:type="dxa"/>
          </w:tcPr>
          <w:p w:rsidR="00E87EE3" w:rsidRPr="00D362C7" w:rsidRDefault="00E87EE3" w:rsidP="00E87EE3">
            <w:pPr>
              <w:jc w:val="center"/>
              <w:rPr>
                <w:sz w:val="19"/>
                <w:szCs w:val="19"/>
              </w:rPr>
            </w:pPr>
          </w:p>
        </w:tc>
      </w:tr>
      <w:tr w:rsidR="00E87EE3" w:rsidRPr="00D362C7" w:rsidTr="008E362B">
        <w:tc>
          <w:tcPr>
            <w:tcW w:w="3113" w:type="dxa"/>
          </w:tcPr>
          <w:p w:rsidR="00E87EE3" w:rsidRPr="00D362C7" w:rsidRDefault="00E87EE3" w:rsidP="00E87EE3">
            <w:pPr>
              <w:rPr>
                <w:sz w:val="19"/>
                <w:szCs w:val="19"/>
              </w:rPr>
            </w:pPr>
            <w:r>
              <w:rPr>
                <w:sz w:val="19"/>
                <w:szCs w:val="19"/>
              </w:rPr>
              <w:t>1.4 Anteile bestimmen</w:t>
            </w:r>
          </w:p>
        </w:tc>
        <w:tc>
          <w:tcPr>
            <w:tcW w:w="1020" w:type="dxa"/>
          </w:tcPr>
          <w:p w:rsidR="00E87EE3" w:rsidRPr="00D362C7" w:rsidRDefault="00E87EE3" w:rsidP="00E87EE3">
            <w:pPr>
              <w:jc w:val="center"/>
              <w:rPr>
                <w:sz w:val="19"/>
                <w:szCs w:val="19"/>
              </w:rPr>
            </w:pPr>
            <w:r>
              <w:rPr>
                <w:sz w:val="19"/>
                <w:szCs w:val="19"/>
              </w:rPr>
              <w:t>20–21</w:t>
            </w:r>
          </w:p>
        </w:tc>
        <w:tc>
          <w:tcPr>
            <w:tcW w:w="7228" w:type="dxa"/>
          </w:tcPr>
          <w:p w:rsidR="00E87EE3" w:rsidRPr="00094081" w:rsidRDefault="00E87EE3" w:rsidP="00E87EE3">
            <w:pPr>
              <w:rPr>
                <w:sz w:val="19"/>
                <w:szCs w:val="19"/>
              </w:rPr>
            </w:pPr>
            <w:r w:rsidRPr="00094081">
              <w:rPr>
                <w:sz w:val="19"/>
                <w:szCs w:val="19"/>
              </w:rPr>
              <w:t>Lernbereich 1: Rationale Zahlen</w:t>
            </w:r>
          </w:p>
          <w:p w:rsidR="00E87EE3" w:rsidRPr="00094081" w:rsidRDefault="00E87EE3" w:rsidP="00E87EE3">
            <w:pPr>
              <w:numPr>
                <w:ilvl w:val="0"/>
                <w:numId w:val="16"/>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beschreiben Situationen, in denen Brüche von Bedeutung sind und erläutern damit die Notwendigkeit der Erweiterung des Zahlenbereichs auf die Menge der rationalen Zahlen.</w:t>
            </w:r>
          </w:p>
          <w:p w:rsidR="00E87EE3" w:rsidRPr="00094081" w:rsidRDefault="00E87EE3" w:rsidP="00E87EE3">
            <w:pPr>
              <w:numPr>
                <w:ilvl w:val="0"/>
                <w:numId w:val="16"/>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interpretieren einen Bruch je nach Situation mithilfe verschiedener Grundvorstellungen und verwenden dabei die Fachbegriffe (Zähler, Nenner, gemischter Bruch, echter/unechter Bruch).</w:t>
            </w:r>
          </w:p>
          <w:p w:rsidR="00E87EE3" w:rsidRPr="00094081" w:rsidRDefault="00E87EE3" w:rsidP="00E87EE3">
            <w:pPr>
              <w:pStyle w:val="Listenabsatz"/>
              <w:numPr>
                <w:ilvl w:val="0"/>
                <w:numId w:val="16"/>
              </w:numPr>
              <w:shd w:val="clear" w:color="auto" w:fill="FFFFFF"/>
              <w:contextualSpacing/>
              <w:rPr>
                <w:color w:val="000000"/>
                <w:sz w:val="19"/>
                <w:szCs w:val="19"/>
                <w:shd w:val="clear" w:color="auto" w:fill="FFFFFF"/>
              </w:rPr>
            </w:pPr>
            <w:r w:rsidRPr="00094081">
              <w:rPr>
                <w:color w:val="000000"/>
                <w:sz w:val="19"/>
                <w:szCs w:val="19"/>
                <w:shd w:val="clear" w:color="auto" w:fill="FFFFFF"/>
              </w:rPr>
              <w:t>berechnen Bruchteile von Größen und bestimmen das Ganze.</w:t>
            </w:r>
          </w:p>
          <w:p w:rsidR="00E87EE3" w:rsidRPr="00094081" w:rsidRDefault="00E87EE3" w:rsidP="00E87EE3">
            <w:pPr>
              <w:numPr>
                <w:ilvl w:val="0"/>
                <w:numId w:val="16"/>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rechnen mit Größen und lösen Sachaufgaben.</w:t>
            </w:r>
          </w:p>
        </w:tc>
        <w:tc>
          <w:tcPr>
            <w:tcW w:w="2604" w:type="dxa"/>
          </w:tcPr>
          <w:p w:rsidR="00E87EE3" w:rsidRPr="00D362C7" w:rsidRDefault="00E87EE3" w:rsidP="00E87EE3">
            <w:pPr>
              <w:rPr>
                <w:sz w:val="19"/>
                <w:szCs w:val="19"/>
              </w:rPr>
            </w:pPr>
          </w:p>
        </w:tc>
        <w:tc>
          <w:tcPr>
            <w:tcW w:w="1247" w:type="dxa"/>
          </w:tcPr>
          <w:p w:rsidR="00E87EE3" w:rsidRPr="00D362C7" w:rsidRDefault="00E87EE3" w:rsidP="00E87EE3">
            <w:pPr>
              <w:jc w:val="center"/>
              <w:rPr>
                <w:sz w:val="19"/>
                <w:szCs w:val="19"/>
              </w:rPr>
            </w:pPr>
          </w:p>
        </w:tc>
      </w:tr>
    </w:tbl>
    <w:p w:rsidR="00B111A1" w:rsidRDefault="00B111A1">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13"/>
        <w:gridCol w:w="1020"/>
        <w:gridCol w:w="7228"/>
        <w:gridCol w:w="2665"/>
        <w:gridCol w:w="1137"/>
      </w:tblGrid>
      <w:tr w:rsidR="008718F7" w:rsidRPr="00D362C7" w:rsidTr="00B111A1">
        <w:tc>
          <w:tcPr>
            <w:tcW w:w="3113" w:type="dxa"/>
          </w:tcPr>
          <w:p w:rsidR="006D0C2C" w:rsidRPr="00D362C7" w:rsidRDefault="006D0C2C" w:rsidP="00CF7BCD">
            <w:pPr>
              <w:rPr>
                <w:sz w:val="19"/>
                <w:szCs w:val="19"/>
              </w:rPr>
            </w:pPr>
            <w:r>
              <w:rPr>
                <w:sz w:val="19"/>
                <w:szCs w:val="19"/>
              </w:rPr>
              <w:lastRenderedPageBreak/>
              <w:t>1.5 Echte und unechte Brüche</w:t>
            </w:r>
          </w:p>
        </w:tc>
        <w:tc>
          <w:tcPr>
            <w:tcW w:w="1020" w:type="dxa"/>
          </w:tcPr>
          <w:p w:rsidR="006D0C2C" w:rsidRPr="00D362C7" w:rsidRDefault="006D0C2C" w:rsidP="00CF7BCD">
            <w:pPr>
              <w:jc w:val="center"/>
              <w:rPr>
                <w:sz w:val="19"/>
                <w:szCs w:val="19"/>
              </w:rPr>
            </w:pPr>
            <w:r>
              <w:rPr>
                <w:sz w:val="19"/>
                <w:szCs w:val="19"/>
              </w:rPr>
              <w:t>22–23</w:t>
            </w:r>
          </w:p>
        </w:tc>
        <w:tc>
          <w:tcPr>
            <w:tcW w:w="7228" w:type="dxa"/>
          </w:tcPr>
          <w:p w:rsidR="006D0C2C" w:rsidRPr="00094081" w:rsidRDefault="006D0C2C" w:rsidP="00CF7BCD">
            <w:pPr>
              <w:rPr>
                <w:sz w:val="19"/>
                <w:szCs w:val="19"/>
              </w:rPr>
            </w:pPr>
            <w:r w:rsidRPr="00094081">
              <w:rPr>
                <w:sz w:val="19"/>
                <w:szCs w:val="19"/>
              </w:rPr>
              <w:t>Lernbereich 1: Rationale Zahlen</w:t>
            </w:r>
          </w:p>
          <w:p w:rsidR="006D0C2C" w:rsidRPr="00094081" w:rsidRDefault="006D0C2C" w:rsidP="006D0C2C">
            <w:pPr>
              <w:numPr>
                <w:ilvl w:val="0"/>
                <w:numId w:val="17"/>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beschreiben Situationen, in denen Brüche von Bedeutung sind und erläutern damit die Notwendigkeit der Erweiterung des Zahlenbereichs auf die Menge der rationalen Zahlen.</w:t>
            </w:r>
          </w:p>
          <w:p w:rsidR="006D0C2C" w:rsidRPr="00094081" w:rsidRDefault="006D0C2C" w:rsidP="006D0C2C">
            <w:pPr>
              <w:numPr>
                <w:ilvl w:val="0"/>
                <w:numId w:val="17"/>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interpretieren einen Bruch je nach Situation mithilfe verschiedener Grundvorstellungen und verwenden dabei die Fachbegriffe (Zähler, Nenner, gemischter Bruch, echter/unechter Bruch).</w:t>
            </w:r>
          </w:p>
          <w:p w:rsidR="006D0C2C" w:rsidRPr="00094081" w:rsidRDefault="006D0C2C" w:rsidP="006D0C2C">
            <w:pPr>
              <w:numPr>
                <w:ilvl w:val="0"/>
                <w:numId w:val="17"/>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rechnen mit Größen und lösen Sachaufgaben.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sz w:val="19"/>
                <w:szCs w:val="19"/>
              </w:rPr>
              <w:t>1.6 Brüche erweitern und kürzen</w:t>
            </w:r>
          </w:p>
        </w:tc>
        <w:tc>
          <w:tcPr>
            <w:tcW w:w="1020" w:type="dxa"/>
          </w:tcPr>
          <w:p w:rsidR="006D0C2C" w:rsidRPr="00D362C7" w:rsidRDefault="006D0C2C" w:rsidP="00CF7BCD">
            <w:pPr>
              <w:jc w:val="center"/>
              <w:rPr>
                <w:sz w:val="19"/>
                <w:szCs w:val="19"/>
              </w:rPr>
            </w:pPr>
            <w:r>
              <w:rPr>
                <w:sz w:val="19"/>
                <w:szCs w:val="19"/>
              </w:rPr>
              <w:t>24–27</w:t>
            </w:r>
          </w:p>
        </w:tc>
        <w:tc>
          <w:tcPr>
            <w:tcW w:w="7228" w:type="dxa"/>
          </w:tcPr>
          <w:p w:rsidR="006D0C2C" w:rsidRPr="00094081" w:rsidRDefault="006D0C2C" w:rsidP="00CF7BCD">
            <w:pPr>
              <w:rPr>
                <w:sz w:val="19"/>
                <w:szCs w:val="19"/>
              </w:rPr>
            </w:pPr>
            <w:r w:rsidRPr="00094081">
              <w:rPr>
                <w:sz w:val="19"/>
                <w:szCs w:val="19"/>
              </w:rPr>
              <w:t>Lernbereich 1: Rationale Zahlen</w:t>
            </w:r>
          </w:p>
          <w:p w:rsidR="006D0C2C" w:rsidRPr="00094081" w:rsidRDefault="006D0C2C" w:rsidP="006D0C2C">
            <w:pPr>
              <w:pStyle w:val="Listenabsatz"/>
              <w:numPr>
                <w:ilvl w:val="0"/>
                <w:numId w:val="18"/>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erzeugen durch Erweitern und Kürzen wertgleiche Brüche.</w:t>
            </w:r>
          </w:p>
          <w:p w:rsidR="006D0C2C" w:rsidRPr="00094081" w:rsidRDefault="006D0C2C" w:rsidP="006D0C2C">
            <w:pPr>
              <w:numPr>
                <w:ilvl w:val="0"/>
                <w:numId w:val="18"/>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rechnen mit Größen und lösen Sachaufgaben.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Default="006D0C2C" w:rsidP="00CF7BCD">
            <w:pPr>
              <w:rPr>
                <w:sz w:val="19"/>
                <w:szCs w:val="19"/>
              </w:rPr>
            </w:pPr>
            <w:r>
              <w:rPr>
                <w:sz w:val="19"/>
                <w:szCs w:val="19"/>
              </w:rPr>
              <w:t>1.7 Brüche ordnen</w:t>
            </w:r>
          </w:p>
        </w:tc>
        <w:tc>
          <w:tcPr>
            <w:tcW w:w="1020" w:type="dxa"/>
          </w:tcPr>
          <w:p w:rsidR="006D0C2C" w:rsidRPr="00D362C7" w:rsidRDefault="006D0C2C" w:rsidP="00CF7BCD">
            <w:pPr>
              <w:jc w:val="center"/>
              <w:rPr>
                <w:sz w:val="19"/>
                <w:szCs w:val="19"/>
              </w:rPr>
            </w:pPr>
            <w:r>
              <w:rPr>
                <w:sz w:val="19"/>
                <w:szCs w:val="19"/>
              </w:rPr>
              <w:t>28–29</w:t>
            </w:r>
          </w:p>
        </w:tc>
        <w:tc>
          <w:tcPr>
            <w:tcW w:w="7228" w:type="dxa"/>
          </w:tcPr>
          <w:p w:rsidR="006D0C2C" w:rsidRPr="00094081" w:rsidRDefault="006D0C2C" w:rsidP="00CF7BCD">
            <w:pPr>
              <w:rPr>
                <w:sz w:val="19"/>
                <w:szCs w:val="19"/>
              </w:rPr>
            </w:pPr>
            <w:r w:rsidRPr="00094081">
              <w:rPr>
                <w:sz w:val="19"/>
                <w:szCs w:val="19"/>
              </w:rPr>
              <w:t>Lernbereich 1: Rationale Zahlen</w:t>
            </w:r>
          </w:p>
          <w:p w:rsidR="006D0C2C" w:rsidRPr="00094081" w:rsidRDefault="006D0C2C" w:rsidP="006D0C2C">
            <w:pPr>
              <w:numPr>
                <w:ilvl w:val="0"/>
                <w:numId w:val="19"/>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erzeugen durch Erweitern und Kürzen wertgleiche Brüche.</w:t>
            </w:r>
          </w:p>
          <w:p w:rsidR="006D0C2C" w:rsidRPr="00094081" w:rsidRDefault="006D0C2C" w:rsidP="006D0C2C">
            <w:pPr>
              <w:numPr>
                <w:ilvl w:val="0"/>
                <w:numId w:val="19"/>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vergleichen die Größe von rationalen Zahlen sowohl in Bruch- als auch in Dezimalzahldarstellung.</w:t>
            </w:r>
          </w:p>
          <w:p w:rsidR="006D0C2C" w:rsidRPr="00094081" w:rsidRDefault="006D0C2C" w:rsidP="006D0C2C">
            <w:pPr>
              <w:numPr>
                <w:ilvl w:val="0"/>
                <w:numId w:val="19"/>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lesen rationale Zahlen an der Zahlengeraden ab und tragen zur Visualisierung rationale Zahlen an der Zahlengeraden unter Verwendung einer geeigneten Skalierung an.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Default="006D0C2C" w:rsidP="00CF7BCD">
            <w:pPr>
              <w:rPr>
                <w:sz w:val="19"/>
                <w:szCs w:val="19"/>
              </w:rPr>
            </w:pPr>
            <w:r>
              <w:rPr>
                <w:sz w:val="19"/>
                <w:szCs w:val="19"/>
              </w:rPr>
              <w:t>1.8 Gleichnamige Brüche addieren und subtrahieren</w:t>
            </w:r>
          </w:p>
        </w:tc>
        <w:tc>
          <w:tcPr>
            <w:tcW w:w="1020" w:type="dxa"/>
          </w:tcPr>
          <w:p w:rsidR="006D0C2C" w:rsidRPr="00D362C7" w:rsidRDefault="006D0C2C" w:rsidP="00CF7BCD">
            <w:pPr>
              <w:jc w:val="center"/>
              <w:rPr>
                <w:sz w:val="19"/>
                <w:szCs w:val="19"/>
              </w:rPr>
            </w:pPr>
            <w:r>
              <w:rPr>
                <w:sz w:val="19"/>
                <w:szCs w:val="19"/>
              </w:rPr>
              <w:t>30–33</w:t>
            </w:r>
          </w:p>
        </w:tc>
        <w:tc>
          <w:tcPr>
            <w:tcW w:w="7228" w:type="dxa"/>
          </w:tcPr>
          <w:p w:rsidR="006D0C2C" w:rsidRPr="00094081" w:rsidRDefault="006D0C2C" w:rsidP="00CF7BCD">
            <w:pPr>
              <w:rPr>
                <w:sz w:val="19"/>
                <w:szCs w:val="19"/>
              </w:rPr>
            </w:pPr>
            <w:r w:rsidRPr="00094081">
              <w:rPr>
                <w:sz w:val="19"/>
                <w:szCs w:val="19"/>
              </w:rPr>
              <w:t>Lernbereich 1: Rationale Zahlen</w:t>
            </w:r>
          </w:p>
          <w:p w:rsidR="006D0C2C" w:rsidRPr="00094081" w:rsidRDefault="006D0C2C" w:rsidP="006D0C2C">
            <w:pPr>
              <w:numPr>
                <w:ilvl w:val="0"/>
                <w:numId w:val="18"/>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berechnen Bruchteile von Größen und bestimmen das Ganze.</w:t>
            </w:r>
          </w:p>
          <w:p w:rsidR="006D0C2C" w:rsidRPr="00094081" w:rsidRDefault="006D0C2C" w:rsidP="006D0C2C">
            <w:pPr>
              <w:numPr>
                <w:ilvl w:val="0"/>
                <w:numId w:val="18"/>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rechnen mit rationalen Zahlen (sowohl in Bruch- als auch in Dezimalzahldarstellung) in den vier Grundrechenarten auch im Kopf und wenden hierbei die Vorzeichen-, Rechenregeln und zum vorteilhaften Rechnen die Rechengesetze an.</w:t>
            </w:r>
          </w:p>
          <w:p w:rsidR="006D0C2C" w:rsidRPr="00094081" w:rsidRDefault="006D0C2C" w:rsidP="006D0C2C">
            <w:pPr>
              <w:numPr>
                <w:ilvl w:val="0"/>
                <w:numId w:val="18"/>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rechnen mit Größen und lösen Sachaufgaben.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Default="006D0C2C" w:rsidP="00CF7BCD">
            <w:pPr>
              <w:rPr>
                <w:sz w:val="19"/>
                <w:szCs w:val="19"/>
              </w:rPr>
            </w:pPr>
            <w:r>
              <w:rPr>
                <w:sz w:val="19"/>
                <w:szCs w:val="19"/>
              </w:rPr>
              <w:t>1.9 Ungleichnamige Brüche addieren und subtrahieren</w:t>
            </w:r>
          </w:p>
        </w:tc>
        <w:tc>
          <w:tcPr>
            <w:tcW w:w="1020" w:type="dxa"/>
          </w:tcPr>
          <w:p w:rsidR="006D0C2C" w:rsidRPr="00D362C7" w:rsidRDefault="006D0C2C" w:rsidP="00CF7BCD">
            <w:pPr>
              <w:jc w:val="center"/>
              <w:rPr>
                <w:sz w:val="19"/>
                <w:szCs w:val="19"/>
              </w:rPr>
            </w:pPr>
            <w:r>
              <w:rPr>
                <w:sz w:val="19"/>
                <w:szCs w:val="19"/>
              </w:rPr>
              <w:t>34–37</w:t>
            </w:r>
          </w:p>
        </w:tc>
        <w:tc>
          <w:tcPr>
            <w:tcW w:w="7228" w:type="dxa"/>
          </w:tcPr>
          <w:p w:rsidR="006D0C2C" w:rsidRPr="00094081" w:rsidRDefault="006D0C2C" w:rsidP="00CF7BCD">
            <w:pPr>
              <w:rPr>
                <w:sz w:val="19"/>
                <w:szCs w:val="19"/>
              </w:rPr>
            </w:pPr>
            <w:r w:rsidRPr="00094081">
              <w:rPr>
                <w:sz w:val="19"/>
                <w:szCs w:val="19"/>
              </w:rPr>
              <w:t>Lernbereich 1: Rationale Zahlen</w:t>
            </w:r>
          </w:p>
          <w:p w:rsidR="006D0C2C" w:rsidRPr="00094081" w:rsidRDefault="006D0C2C" w:rsidP="006D0C2C">
            <w:pPr>
              <w:numPr>
                <w:ilvl w:val="0"/>
                <w:numId w:val="20"/>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beschreiben Situationen, in denen Brüche von Bedeutung sind und erläutern damit die Notwendigkeit der Erweiterung des Zahlenbereichs auf die Menge der rationalen Zahlen.</w:t>
            </w:r>
          </w:p>
          <w:p w:rsidR="006D0C2C" w:rsidRPr="00094081" w:rsidRDefault="006D0C2C" w:rsidP="006D0C2C">
            <w:pPr>
              <w:numPr>
                <w:ilvl w:val="0"/>
                <w:numId w:val="20"/>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interpretieren einen Bruch je nach Situation mithilfe verschiedener Grundvorstellungen und verwenden dabei die Fachbegriffe (Zähler, Nenner, gemischter Bruch, echter/unechter Bruch).</w:t>
            </w:r>
          </w:p>
          <w:p w:rsidR="006D0C2C" w:rsidRPr="00094081" w:rsidRDefault="006D0C2C" w:rsidP="006D0C2C">
            <w:pPr>
              <w:numPr>
                <w:ilvl w:val="0"/>
                <w:numId w:val="20"/>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erzeugen durch Erweitern und Kürzen wertgleiche Brüche.</w:t>
            </w:r>
          </w:p>
          <w:p w:rsidR="006D0C2C" w:rsidRPr="00094081" w:rsidRDefault="006D0C2C" w:rsidP="006D0C2C">
            <w:pPr>
              <w:numPr>
                <w:ilvl w:val="0"/>
                <w:numId w:val="20"/>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rechnen mit rationalen Zahlen (sowohl in Bruch- als auch in Dezimalzahldarstellung) in den vier Grundrechenarten auch im Kopf und wenden hierbei die Vorzeichen-, Rechenregeln und zum vorteilhaften Rechnen die Rechengesetze an.</w:t>
            </w:r>
          </w:p>
          <w:p w:rsidR="006D0C2C" w:rsidRPr="00094081" w:rsidRDefault="006D0C2C" w:rsidP="006D0C2C">
            <w:pPr>
              <w:numPr>
                <w:ilvl w:val="0"/>
                <w:numId w:val="20"/>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rechnen mit Größen und lösen Sachaufgaben.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bl>
    <w:p w:rsidR="00B111A1" w:rsidRDefault="00B111A1">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13"/>
        <w:gridCol w:w="1020"/>
        <w:gridCol w:w="7228"/>
        <w:gridCol w:w="2665"/>
        <w:gridCol w:w="1137"/>
      </w:tblGrid>
      <w:tr w:rsidR="008718F7" w:rsidRPr="00D362C7" w:rsidTr="00B111A1">
        <w:tc>
          <w:tcPr>
            <w:tcW w:w="3113" w:type="dxa"/>
          </w:tcPr>
          <w:p w:rsidR="006D0C2C" w:rsidRDefault="006D0C2C" w:rsidP="00CF7BCD">
            <w:pPr>
              <w:rPr>
                <w:sz w:val="19"/>
                <w:szCs w:val="19"/>
              </w:rPr>
            </w:pPr>
            <w:r>
              <w:rPr>
                <w:sz w:val="19"/>
                <w:szCs w:val="19"/>
              </w:rPr>
              <w:lastRenderedPageBreak/>
              <w:t>1.10 Brüche multiplizieren</w:t>
            </w:r>
          </w:p>
        </w:tc>
        <w:tc>
          <w:tcPr>
            <w:tcW w:w="1020" w:type="dxa"/>
          </w:tcPr>
          <w:p w:rsidR="006D0C2C" w:rsidRPr="00D362C7" w:rsidRDefault="006D0C2C" w:rsidP="00CF7BCD">
            <w:pPr>
              <w:jc w:val="center"/>
              <w:rPr>
                <w:sz w:val="19"/>
                <w:szCs w:val="19"/>
              </w:rPr>
            </w:pPr>
            <w:r>
              <w:rPr>
                <w:sz w:val="19"/>
                <w:szCs w:val="19"/>
              </w:rPr>
              <w:t>38–41</w:t>
            </w:r>
          </w:p>
        </w:tc>
        <w:tc>
          <w:tcPr>
            <w:tcW w:w="7228" w:type="dxa"/>
          </w:tcPr>
          <w:p w:rsidR="006D0C2C" w:rsidRPr="00094081" w:rsidRDefault="006D0C2C" w:rsidP="00CF7BCD">
            <w:pPr>
              <w:rPr>
                <w:sz w:val="19"/>
                <w:szCs w:val="19"/>
              </w:rPr>
            </w:pPr>
            <w:r w:rsidRPr="00094081">
              <w:rPr>
                <w:sz w:val="19"/>
                <w:szCs w:val="19"/>
              </w:rPr>
              <w:t>Lernbereich 1: Rationale Zahlen</w:t>
            </w:r>
          </w:p>
          <w:p w:rsidR="006D0C2C" w:rsidRPr="00094081" w:rsidRDefault="006D0C2C" w:rsidP="006D0C2C">
            <w:pPr>
              <w:numPr>
                <w:ilvl w:val="0"/>
                <w:numId w:val="21"/>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 xml:space="preserve">wechseln situationsgerecht zwischen den Darstellungsformen für positive rationale Zahlen: Bruch, Dezimalzahl, Prozent sowie grafischer Darstellung (z. B. als Kreissektor oder </w:t>
            </w:r>
            <w:proofErr w:type="spellStart"/>
            <w:r w:rsidRPr="00094081">
              <w:rPr>
                <w:rFonts w:eastAsia="Times New Roman"/>
                <w:color w:val="000000"/>
                <w:sz w:val="19"/>
                <w:szCs w:val="19"/>
                <w:lang w:eastAsia="de-DE"/>
              </w:rPr>
              <w:t>Rechtecksanteil</w:t>
            </w:r>
            <w:proofErr w:type="spellEnd"/>
            <w:r w:rsidRPr="00094081">
              <w:rPr>
                <w:rFonts w:eastAsia="Times New Roman"/>
                <w:color w:val="000000"/>
                <w:sz w:val="19"/>
                <w:szCs w:val="19"/>
                <w:lang w:eastAsia="de-DE"/>
              </w:rPr>
              <w:t>).</w:t>
            </w:r>
          </w:p>
          <w:p w:rsidR="006D0C2C" w:rsidRPr="00094081" w:rsidRDefault="006D0C2C" w:rsidP="006D0C2C">
            <w:pPr>
              <w:numPr>
                <w:ilvl w:val="0"/>
                <w:numId w:val="21"/>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rechnen mit rationalen Zahlen (sowohl in Bruch- als auch in Dezimalzahldarstellung) in den vier Grundrechenarten auch im Kopf und wenden hierbei die Vorzeichen-, Rechenregeln und zum vorteilhaften Rechnen die Rechengesetze an.</w:t>
            </w:r>
          </w:p>
          <w:p w:rsidR="006D0C2C" w:rsidRPr="00094081" w:rsidRDefault="006D0C2C" w:rsidP="006D0C2C">
            <w:pPr>
              <w:numPr>
                <w:ilvl w:val="0"/>
                <w:numId w:val="21"/>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rechnen mit Größen und lösen Sachaufgaben.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Default="006D0C2C" w:rsidP="00CF7BCD">
            <w:pPr>
              <w:rPr>
                <w:sz w:val="19"/>
                <w:szCs w:val="19"/>
              </w:rPr>
            </w:pPr>
            <w:r>
              <w:rPr>
                <w:sz w:val="19"/>
                <w:szCs w:val="19"/>
              </w:rPr>
              <w:t>1.11 Brüche dividieren</w:t>
            </w:r>
          </w:p>
        </w:tc>
        <w:tc>
          <w:tcPr>
            <w:tcW w:w="1020" w:type="dxa"/>
          </w:tcPr>
          <w:p w:rsidR="006D0C2C" w:rsidRPr="00D362C7" w:rsidRDefault="006D0C2C" w:rsidP="00CF7BCD">
            <w:pPr>
              <w:jc w:val="center"/>
              <w:rPr>
                <w:sz w:val="19"/>
                <w:szCs w:val="19"/>
              </w:rPr>
            </w:pPr>
            <w:r>
              <w:rPr>
                <w:sz w:val="19"/>
                <w:szCs w:val="19"/>
              </w:rPr>
              <w:t>42–45</w:t>
            </w:r>
          </w:p>
        </w:tc>
        <w:tc>
          <w:tcPr>
            <w:tcW w:w="7228" w:type="dxa"/>
          </w:tcPr>
          <w:p w:rsidR="006D0C2C" w:rsidRPr="00094081" w:rsidRDefault="006D0C2C" w:rsidP="00CF7BCD">
            <w:pPr>
              <w:rPr>
                <w:sz w:val="19"/>
                <w:szCs w:val="19"/>
              </w:rPr>
            </w:pPr>
            <w:r w:rsidRPr="00094081">
              <w:rPr>
                <w:sz w:val="19"/>
                <w:szCs w:val="19"/>
              </w:rPr>
              <w:t>Lernbereich 1: Rationale Zahlen</w:t>
            </w:r>
          </w:p>
          <w:p w:rsidR="006D0C2C" w:rsidRPr="00094081" w:rsidRDefault="006D0C2C" w:rsidP="006D0C2C">
            <w:pPr>
              <w:numPr>
                <w:ilvl w:val="0"/>
                <w:numId w:val="22"/>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interpretieren einen Bruch je nach Situation mithilfe verschiedener Grundvorstellungen und verwenden dabei die Fachbegriffe (Zähler, Nenner, gemischter Bruch, echter/unechter Bruch).</w:t>
            </w:r>
          </w:p>
          <w:p w:rsidR="006D0C2C" w:rsidRPr="00094081" w:rsidRDefault="006D0C2C" w:rsidP="006D0C2C">
            <w:pPr>
              <w:numPr>
                <w:ilvl w:val="0"/>
                <w:numId w:val="22"/>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rechnen mit rationalen Zahlen (sowohl in Bruch- als auch in Dezimalzahldarstellung) in den vier Grundrechenarten auch im Kopf und wenden hierbei die Vorzeichen-, Rechenregeln und zum vorteilhaften Rechnen die Rechengesetze an.</w:t>
            </w:r>
          </w:p>
          <w:p w:rsidR="006D0C2C" w:rsidRPr="00094081" w:rsidRDefault="006D0C2C" w:rsidP="006D0C2C">
            <w:pPr>
              <w:numPr>
                <w:ilvl w:val="0"/>
                <w:numId w:val="22"/>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rechnen mit Größen und lösen Sachaufgaben.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Default="006D0C2C" w:rsidP="00CF7BCD">
            <w:pPr>
              <w:rPr>
                <w:sz w:val="19"/>
                <w:szCs w:val="19"/>
              </w:rPr>
            </w:pPr>
            <w:r>
              <w:rPr>
                <w:sz w:val="19"/>
                <w:szCs w:val="19"/>
              </w:rPr>
              <w:t>1.12 Rechenregeln</w:t>
            </w:r>
          </w:p>
        </w:tc>
        <w:tc>
          <w:tcPr>
            <w:tcW w:w="1020" w:type="dxa"/>
          </w:tcPr>
          <w:p w:rsidR="006D0C2C" w:rsidRPr="00D362C7" w:rsidRDefault="006D0C2C" w:rsidP="00CF7BCD">
            <w:pPr>
              <w:jc w:val="center"/>
              <w:rPr>
                <w:sz w:val="19"/>
                <w:szCs w:val="19"/>
              </w:rPr>
            </w:pPr>
            <w:r>
              <w:rPr>
                <w:sz w:val="19"/>
                <w:szCs w:val="19"/>
              </w:rPr>
              <w:t>46–47</w:t>
            </w:r>
          </w:p>
        </w:tc>
        <w:tc>
          <w:tcPr>
            <w:tcW w:w="7228" w:type="dxa"/>
          </w:tcPr>
          <w:p w:rsidR="006D0C2C" w:rsidRPr="00094081" w:rsidRDefault="006D0C2C" w:rsidP="00CF7BCD">
            <w:pPr>
              <w:rPr>
                <w:sz w:val="19"/>
                <w:szCs w:val="19"/>
              </w:rPr>
            </w:pPr>
            <w:r w:rsidRPr="00094081">
              <w:rPr>
                <w:sz w:val="19"/>
                <w:szCs w:val="19"/>
              </w:rPr>
              <w:t>Lernbereich 1: Rationale Zahlen</w:t>
            </w:r>
          </w:p>
          <w:p w:rsidR="006D0C2C" w:rsidRPr="00094081" w:rsidRDefault="006D0C2C" w:rsidP="006D0C2C">
            <w:pPr>
              <w:pStyle w:val="Listenabsatz"/>
              <w:numPr>
                <w:ilvl w:val="0"/>
                <w:numId w:val="23"/>
              </w:numPr>
              <w:contextualSpacing/>
              <w:rPr>
                <w:sz w:val="19"/>
                <w:szCs w:val="19"/>
              </w:rPr>
            </w:pPr>
            <w:r w:rsidRPr="00094081">
              <w:rPr>
                <w:color w:val="000000"/>
                <w:sz w:val="19"/>
                <w:szCs w:val="19"/>
                <w:shd w:val="clear" w:color="auto" w:fill="FFFFFF"/>
              </w:rPr>
              <w:t>rechnen mit rationalen Zahlen (sowohl in Bruch- als auch in Dezimalzahldarstellung) in den vier Grundrechenarten auch im Kopf und wenden hierbei die Vorzeichen-, Rechenregeln und zum vorteilhaften Rechnen die Rechengesetze an.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sz w:val="19"/>
                <w:szCs w:val="19"/>
              </w:rPr>
              <w:t>1.13 Vermischte Aufgaben</w:t>
            </w:r>
          </w:p>
        </w:tc>
        <w:tc>
          <w:tcPr>
            <w:tcW w:w="1020" w:type="dxa"/>
          </w:tcPr>
          <w:p w:rsidR="006D0C2C" w:rsidRPr="00D362C7" w:rsidRDefault="006D0C2C" w:rsidP="00CF7BCD">
            <w:pPr>
              <w:jc w:val="center"/>
              <w:rPr>
                <w:sz w:val="19"/>
                <w:szCs w:val="19"/>
              </w:rPr>
            </w:pPr>
            <w:r>
              <w:rPr>
                <w:sz w:val="19"/>
                <w:szCs w:val="19"/>
              </w:rPr>
              <w:t>48–49</w:t>
            </w:r>
          </w:p>
        </w:tc>
        <w:tc>
          <w:tcPr>
            <w:tcW w:w="7228" w:type="dxa"/>
          </w:tcPr>
          <w:p w:rsidR="006D0C2C" w:rsidRPr="00094081" w:rsidRDefault="006D0C2C" w:rsidP="00CF7BCD">
            <w:pPr>
              <w:rPr>
                <w:sz w:val="19"/>
                <w:szCs w:val="19"/>
              </w:rPr>
            </w:pPr>
            <w:r w:rsidRPr="00094081">
              <w:rPr>
                <w:sz w:val="19"/>
                <w:szCs w:val="19"/>
              </w:rPr>
              <w:t>Die Vermischten Aufgaben dienen der Wiederholung und Ergebnissicherung des Stoffes und spiegeln dabei den kompletten Inhalt des Kapitels wieder.</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455771"/>
                <w:sz w:val="19"/>
                <w:szCs w:val="19"/>
              </w:rPr>
              <w:t>1.14</w:t>
            </w:r>
            <w:r w:rsidRPr="00803881">
              <w:rPr>
                <w:b/>
                <w:color w:val="455771"/>
                <w:sz w:val="19"/>
                <w:szCs w:val="19"/>
              </w:rPr>
              <w:t xml:space="preserve"> Themenseite: </w:t>
            </w:r>
            <w:r>
              <w:rPr>
                <w:b/>
                <w:color w:val="455771"/>
                <w:sz w:val="19"/>
                <w:szCs w:val="19"/>
              </w:rPr>
              <w:t>Unser Körper</w:t>
            </w:r>
          </w:p>
        </w:tc>
        <w:tc>
          <w:tcPr>
            <w:tcW w:w="1020" w:type="dxa"/>
          </w:tcPr>
          <w:p w:rsidR="006D0C2C" w:rsidRPr="00D362C7" w:rsidRDefault="006D0C2C" w:rsidP="00CF7BCD">
            <w:pPr>
              <w:jc w:val="center"/>
              <w:rPr>
                <w:sz w:val="19"/>
                <w:szCs w:val="19"/>
              </w:rPr>
            </w:pPr>
            <w:r>
              <w:rPr>
                <w:sz w:val="19"/>
                <w:szCs w:val="19"/>
              </w:rPr>
              <w:t>50–51</w:t>
            </w:r>
          </w:p>
        </w:tc>
        <w:tc>
          <w:tcPr>
            <w:tcW w:w="7228" w:type="dxa"/>
          </w:tcPr>
          <w:p w:rsidR="006D0C2C" w:rsidRPr="00CF7BCD" w:rsidRDefault="006D0C2C" w:rsidP="00CF7BCD">
            <w:pPr>
              <w:rPr>
                <w:sz w:val="19"/>
                <w:szCs w:val="19"/>
              </w:rPr>
            </w:pPr>
            <w:r w:rsidRPr="00CF7BCD">
              <w:rPr>
                <w:sz w:val="19"/>
                <w:szCs w:val="19"/>
              </w:rPr>
              <w:t>Auf dieser Themendoppelseite wird ein Alltagsbezug zum Thema Körper hergestellt.</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8BC63F"/>
                <w:sz w:val="19"/>
                <w:szCs w:val="19"/>
              </w:rPr>
              <w:t>1.15</w:t>
            </w:r>
            <w:r w:rsidRPr="00803881">
              <w:rPr>
                <w:b/>
                <w:color w:val="8BC63F"/>
                <w:sz w:val="19"/>
                <w:szCs w:val="19"/>
              </w:rPr>
              <w:t xml:space="preserve"> Das kann ich!</w:t>
            </w:r>
          </w:p>
        </w:tc>
        <w:tc>
          <w:tcPr>
            <w:tcW w:w="1020" w:type="dxa"/>
          </w:tcPr>
          <w:p w:rsidR="006D0C2C" w:rsidRPr="00D362C7" w:rsidRDefault="00CF7BCD" w:rsidP="00CF7BCD">
            <w:pPr>
              <w:jc w:val="center"/>
              <w:rPr>
                <w:sz w:val="19"/>
                <w:szCs w:val="19"/>
              </w:rPr>
            </w:pPr>
            <w:r>
              <w:rPr>
                <w:sz w:val="19"/>
                <w:szCs w:val="19"/>
              </w:rPr>
              <w:t>52–</w:t>
            </w:r>
            <w:r w:rsidR="006D0C2C">
              <w:rPr>
                <w:sz w:val="19"/>
                <w:szCs w:val="19"/>
              </w:rPr>
              <w:t>53</w:t>
            </w:r>
          </w:p>
        </w:tc>
        <w:tc>
          <w:tcPr>
            <w:tcW w:w="7228" w:type="dxa"/>
          </w:tcPr>
          <w:p w:rsidR="006D0C2C" w:rsidRPr="00094081" w:rsidRDefault="006D0C2C" w:rsidP="00CF7BCD">
            <w:pPr>
              <w:rPr>
                <w:sz w:val="19"/>
                <w:szCs w:val="19"/>
              </w:rPr>
            </w:pPr>
            <w:r w:rsidRPr="00094081">
              <w:rPr>
                <w:sz w:val="19"/>
                <w:szCs w:val="19"/>
              </w:rPr>
              <w:t>Diese Doppelseite bietet Grundaufgaben zur Einzelarbeit im Sinne einer Mindestanforderung und Aufgaben zur Partnerarbeit, die die Kompetenzen Kommunizieren und Argumentieren schulen.</w:t>
            </w:r>
          </w:p>
        </w:tc>
        <w:tc>
          <w:tcPr>
            <w:tcW w:w="2665" w:type="dxa"/>
          </w:tcPr>
          <w:p w:rsidR="006D0C2C" w:rsidRPr="00D362C7" w:rsidRDefault="006D0C2C" w:rsidP="00CF7BCD">
            <w:pPr>
              <w:rPr>
                <w:sz w:val="19"/>
                <w:szCs w:val="19"/>
              </w:rPr>
            </w:pPr>
            <w:r w:rsidRPr="00D362C7">
              <w:rPr>
                <w:sz w:val="19"/>
                <w:szCs w:val="19"/>
              </w:rPr>
              <w:t>Die Lösungen stehen im Anhang des Buches.</w:t>
            </w: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803881" w:rsidRDefault="006D0C2C" w:rsidP="00CF7BCD">
            <w:pPr>
              <w:rPr>
                <w:b/>
                <w:color w:val="F7941D"/>
                <w:sz w:val="19"/>
                <w:szCs w:val="19"/>
              </w:rPr>
            </w:pPr>
            <w:r>
              <w:rPr>
                <w:b/>
                <w:color w:val="F7941D"/>
                <w:sz w:val="19"/>
                <w:szCs w:val="19"/>
              </w:rPr>
              <w:t>1.16</w:t>
            </w:r>
            <w:r w:rsidRPr="00803881">
              <w:rPr>
                <w:b/>
                <w:color w:val="F7941D"/>
                <w:sz w:val="19"/>
                <w:szCs w:val="19"/>
              </w:rPr>
              <w:t xml:space="preserve"> Auf einen Blick</w:t>
            </w:r>
          </w:p>
        </w:tc>
        <w:tc>
          <w:tcPr>
            <w:tcW w:w="1020" w:type="dxa"/>
          </w:tcPr>
          <w:p w:rsidR="006D0C2C" w:rsidRPr="00D362C7" w:rsidRDefault="006D0C2C" w:rsidP="00CF7BCD">
            <w:pPr>
              <w:jc w:val="center"/>
              <w:rPr>
                <w:sz w:val="19"/>
                <w:szCs w:val="19"/>
              </w:rPr>
            </w:pPr>
            <w:r>
              <w:rPr>
                <w:sz w:val="19"/>
                <w:szCs w:val="19"/>
              </w:rPr>
              <w:t>54</w:t>
            </w:r>
          </w:p>
        </w:tc>
        <w:tc>
          <w:tcPr>
            <w:tcW w:w="7228" w:type="dxa"/>
          </w:tcPr>
          <w:p w:rsidR="006D0C2C" w:rsidRPr="00094081" w:rsidRDefault="006D0C2C" w:rsidP="00CF7BCD">
            <w:pPr>
              <w:rPr>
                <w:sz w:val="19"/>
                <w:szCs w:val="19"/>
              </w:rPr>
            </w:pPr>
            <w:r w:rsidRPr="00094081">
              <w:rPr>
                <w:sz w:val="19"/>
                <w:szCs w:val="19"/>
              </w:rPr>
              <w:t>Diese Seite enthält das Grundwissen des Kapitels in kompakter Form.</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723063"/>
                <w:sz w:val="19"/>
                <w:szCs w:val="19"/>
              </w:rPr>
              <w:t>1.17</w:t>
            </w:r>
            <w:r w:rsidRPr="00573E09">
              <w:rPr>
                <w:b/>
                <w:color w:val="723063"/>
                <w:sz w:val="19"/>
                <w:szCs w:val="19"/>
              </w:rPr>
              <w:t xml:space="preserve"> Mathe mit Köpfchen</w:t>
            </w:r>
          </w:p>
        </w:tc>
        <w:tc>
          <w:tcPr>
            <w:tcW w:w="1020" w:type="dxa"/>
          </w:tcPr>
          <w:p w:rsidR="006D0C2C" w:rsidRPr="00D362C7" w:rsidRDefault="006D0C2C" w:rsidP="00CF7BCD">
            <w:pPr>
              <w:jc w:val="center"/>
              <w:rPr>
                <w:sz w:val="19"/>
                <w:szCs w:val="19"/>
              </w:rPr>
            </w:pPr>
            <w:r>
              <w:rPr>
                <w:sz w:val="19"/>
                <w:szCs w:val="19"/>
              </w:rPr>
              <w:t>55</w:t>
            </w:r>
          </w:p>
        </w:tc>
        <w:tc>
          <w:tcPr>
            <w:tcW w:w="7228" w:type="dxa"/>
          </w:tcPr>
          <w:p w:rsidR="006D0C2C" w:rsidRPr="00094081" w:rsidRDefault="006D0C2C" w:rsidP="00CF7BCD">
            <w:pPr>
              <w:rPr>
                <w:sz w:val="19"/>
                <w:szCs w:val="19"/>
              </w:rPr>
            </w:pPr>
            <w:r w:rsidRPr="00094081">
              <w:rPr>
                <w:sz w:val="19"/>
                <w:szCs w:val="19"/>
              </w:rPr>
              <w:t>Diese Seite bereitet gezielt auf denjenigen Teil der Abschlussprüfung vor, der ohne Taschenrechner bewältigt werden muss.</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bl>
    <w:p w:rsidR="008E362B" w:rsidRDefault="008E362B">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13"/>
        <w:gridCol w:w="1020"/>
        <w:gridCol w:w="7228"/>
        <w:gridCol w:w="2665"/>
        <w:gridCol w:w="1137"/>
      </w:tblGrid>
      <w:tr w:rsidR="008718F7" w:rsidRPr="00D362C7" w:rsidTr="00B111A1">
        <w:tc>
          <w:tcPr>
            <w:tcW w:w="3113" w:type="dxa"/>
          </w:tcPr>
          <w:p w:rsidR="006D0C2C" w:rsidRPr="00D362C7" w:rsidRDefault="006D0C2C" w:rsidP="00CF7BCD">
            <w:pPr>
              <w:rPr>
                <w:b/>
                <w:color w:val="00B8DE"/>
              </w:rPr>
            </w:pPr>
            <w:r w:rsidRPr="00D362C7">
              <w:rPr>
                <w:b/>
                <w:color w:val="00B8DE"/>
              </w:rPr>
              <w:lastRenderedPageBreak/>
              <w:t xml:space="preserve">2 </w:t>
            </w:r>
            <w:r>
              <w:rPr>
                <w:b/>
                <w:color w:val="00B8DE"/>
              </w:rPr>
              <w:t>Dezimalzahlen</w:t>
            </w:r>
          </w:p>
        </w:tc>
        <w:tc>
          <w:tcPr>
            <w:tcW w:w="1020" w:type="dxa"/>
          </w:tcPr>
          <w:p w:rsidR="006D0C2C" w:rsidRPr="00D362C7" w:rsidRDefault="006D0C2C" w:rsidP="00CF7BCD">
            <w:pPr>
              <w:rPr>
                <w:b/>
                <w:color w:val="00B8DE"/>
              </w:rPr>
            </w:pPr>
          </w:p>
        </w:tc>
        <w:tc>
          <w:tcPr>
            <w:tcW w:w="7228" w:type="dxa"/>
          </w:tcPr>
          <w:p w:rsidR="006D0C2C" w:rsidRPr="00094081" w:rsidRDefault="006D0C2C" w:rsidP="00CF7BCD">
            <w:pPr>
              <w:rPr>
                <w:b/>
                <w:color w:val="00B8DE"/>
              </w:rPr>
            </w:pPr>
            <w:r w:rsidRPr="00094081">
              <w:rPr>
                <w:b/>
                <w:color w:val="00B8DE"/>
              </w:rPr>
              <w:t>Die Schülerinnen und Schüler …</w:t>
            </w:r>
          </w:p>
        </w:tc>
        <w:tc>
          <w:tcPr>
            <w:tcW w:w="2665" w:type="dxa"/>
          </w:tcPr>
          <w:p w:rsidR="006D0C2C" w:rsidRPr="00D362C7" w:rsidRDefault="006D0C2C" w:rsidP="00CF7BCD">
            <w:pPr>
              <w:rPr>
                <w:b/>
                <w:color w:val="00B8DE"/>
              </w:rPr>
            </w:pPr>
          </w:p>
        </w:tc>
        <w:tc>
          <w:tcPr>
            <w:tcW w:w="1137" w:type="dxa"/>
          </w:tcPr>
          <w:p w:rsidR="006D0C2C" w:rsidRPr="009B2AA3" w:rsidRDefault="006D0C2C" w:rsidP="00CF7BCD">
            <w:pPr>
              <w:jc w:val="center"/>
              <w:rPr>
                <w:b/>
                <w:color w:val="00B8DE"/>
              </w:rPr>
            </w:pPr>
            <w:r w:rsidRPr="009B2AA3">
              <w:rPr>
                <w:b/>
                <w:color w:val="00B8DE"/>
              </w:rPr>
              <w:t>ca. 20 Std.</w:t>
            </w:r>
          </w:p>
        </w:tc>
      </w:tr>
      <w:tr w:rsidR="008718F7" w:rsidRPr="00D362C7" w:rsidTr="00B111A1">
        <w:tc>
          <w:tcPr>
            <w:tcW w:w="3113" w:type="dxa"/>
          </w:tcPr>
          <w:p w:rsidR="009B2AA3" w:rsidRPr="00D362C7" w:rsidRDefault="009B2AA3" w:rsidP="009B2AA3">
            <w:pPr>
              <w:rPr>
                <w:b/>
                <w:color w:val="00B8DE"/>
                <w:sz w:val="19"/>
                <w:szCs w:val="19"/>
              </w:rPr>
            </w:pPr>
            <w:r w:rsidRPr="00D362C7">
              <w:rPr>
                <w:b/>
                <w:color w:val="00B8DE"/>
                <w:sz w:val="19"/>
                <w:szCs w:val="19"/>
              </w:rPr>
              <w:t>Startklar</w:t>
            </w:r>
          </w:p>
        </w:tc>
        <w:tc>
          <w:tcPr>
            <w:tcW w:w="1020" w:type="dxa"/>
          </w:tcPr>
          <w:p w:rsidR="009B2AA3" w:rsidRPr="00D362C7" w:rsidRDefault="009B2AA3" w:rsidP="009B2AA3">
            <w:pPr>
              <w:jc w:val="center"/>
              <w:rPr>
                <w:sz w:val="19"/>
                <w:szCs w:val="19"/>
              </w:rPr>
            </w:pPr>
            <w:r>
              <w:rPr>
                <w:sz w:val="19"/>
                <w:szCs w:val="19"/>
              </w:rPr>
              <w:t>56–57</w:t>
            </w:r>
          </w:p>
        </w:tc>
        <w:tc>
          <w:tcPr>
            <w:tcW w:w="7228" w:type="dxa"/>
          </w:tcPr>
          <w:p w:rsidR="009B2AA3" w:rsidRPr="001F78A9" w:rsidRDefault="009B2AA3" w:rsidP="009B2AA3">
            <w:pPr>
              <w:rPr>
                <w:sz w:val="19"/>
                <w:szCs w:val="19"/>
              </w:rPr>
            </w:pPr>
            <w:r w:rsidRPr="001F78A9">
              <w:rPr>
                <w:sz w:val="19"/>
                <w:szCs w:val="19"/>
              </w:rPr>
              <w:t>Auf dieser Seite wird das für das Kapitel notwendige Vorwissen abgeprüft.</w:t>
            </w:r>
          </w:p>
          <w:p w:rsidR="009B2AA3" w:rsidRPr="001F78A9" w:rsidRDefault="009B2AA3" w:rsidP="009B2AA3">
            <w:pPr>
              <w:rPr>
                <w:sz w:val="19"/>
                <w:szCs w:val="19"/>
              </w:rPr>
            </w:pPr>
            <w:r w:rsidRPr="001F78A9">
              <w:rPr>
                <w:sz w:val="19"/>
                <w:szCs w:val="19"/>
              </w:rPr>
              <w:t>Die rechte Seite bietet einen Einstieg in das Kapitel.</w:t>
            </w:r>
          </w:p>
        </w:tc>
        <w:tc>
          <w:tcPr>
            <w:tcW w:w="2665" w:type="dxa"/>
          </w:tcPr>
          <w:p w:rsidR="009B2AA3" w:rsidRPr="00D362C7" w:rsidRDefault="009B2AA3" w:rsidP="009B2AA3">
            <w:pPr>
              <w:rPr>
                <w:sz w:val="19"/>
                <w:szCs w:val="19"/>
              </w:rPr>
            </w:pPr>
            <w:r w:rsidRPr="00D362C7">
              <w:rPr>
                <w:sz w:val="19"/>
                <w:szCs w:val="19"/>
              </w:rPr>
              <w:t>Die Lösungen stehen im Anhang des Buches.</w:t>
            </w:r>
          </w:p>
        </w:tc>
        <w:tc>
          <w:tcPr>
            <w:tcW w:w="1137" w:type="dxa"/>
          </w:tcPr>
          <w:p w:rsidR="009B2AA3" w:rsidRPr="00D362C7" w:rsidRDefault="009B2AA3" w:rsidP="009B2AA3">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2.1 </w:t>
            </w:r>
            <w:r>
              <w:rPr>
                <w:sz w:val="19"/>
                <w:szCs w:val="19"/>
              </w:rPr>
              <w:t>Dezimalzahlen</w:t>
            </w:r>
          </w:p>
        </w:tc>
        <w:tc>
          <w:tcPr>
            <w:tcW w:w="1020" w:type="dxa"/>
          </w:tcPr>
          <w:p w:rsidR="006D0C2C" w:rsidRPr="00D362C7" w:rsidRDefault="006D0C2C" w:rsidP="00CF7BCD">
            <w:pPr>
              <w:jc w:val="center"/>
              <w:rPr>
                <w:sz w:val="19"/>
                <w:szCs w:val="19"/>
              </w:rPr>
            </w:pPr>
            <w:r>
              <w:rPr>
                <w:sz w:val="19"/>
                <w:szCs w:val="19"/>
              </w:rPr>
              <w:t>58–59</w:t>
            </w:r>
          </w:p>
        </w:tc>
        <w:tc>
          <w:tcPr>
            <w:tcW w:w="7228" w:type="dxa"/>
          </w:tcPr>
          <w:p w:rsidR="006D0C2C" w:rsidRPr="00094081" w:rsidRDefault="006D0C2C" w:rsidP="00CF7BCD">
            <w:pPr>
              <w:shd w:val="clear" w:color="auto" w:fill="FFFFFF"/>
              <w:rPr>
                <w:sz w:val="19"/>
                <w:szCs w:val="19"/>
              </w:rPr>
            </w:pPr>
            <w:r w:rsidRPr="00094081">
              <w:rPr>
                <w:sz w:val="19"/>
                <w:szCs w:val="19"/>
              </w:rPr>
              <w:t>Lernbereich 1: Rationale Zahlen</w:t>
            </w:r>
          </w:p>
          <w:p w:rsidR="006D0C2C" w:rsidRPr="00094081" w:rsidRDefault="006D0C2C" w:rsidP="006D0C2C">
            <w:pPr>
              <w:numPr>
                <w:ilvl w:val="0"/>
                <w:numId w:val="2"/>
              </w:numPr>
              <w:shd w:val="clear" w:color="auto" w:fill="FFFFFF"/>
              <w:rPr>
                <w:sz w:val="19"/>
                <w:szCs w:val="19"/>
              </w:rPr>
            </w:pPr>
            <w:r w:rsidRPr="00094081">
              <w:rPr>
                <w:color w:val="000000"/>
                <w:sz w:val="19"/>
                <w:szCs w:val="19"/>
                <w:shd w:val="clear" w:color="auto" w:fill="FFFFFF"/>
              </w:rPr>
              <w:t>stellen Brüche in dezimaler Schreibweise dar, benennen die Stellenwerte nach dem Komma und runden sie der Situation angemessen.</w:t>
            </w:r>
            <w:r w:rsidRPr="00094081">
              <w:rPr>
                <w:rFonts w:eastAsia="Times New Roman"/>
                <w:color w:val="000000"/>
                <w:sz w:val="19"/>
                <w:szCs w:val="19"/>
                <w:lang w:eastAsia="de-DE"/>
              </w:rPr>
              <w:t xml:space="preserve"> </w:t>
            </w:r>
          </w:p>
          <w:p w:rsidR="006D0C2C" w:rsidRPr="00094081" w:rsidRDefault="006D0C2C" w:rsidP="006D0C2C">
            <w:pPr>
              <w:numPr>
                <w:ilvl w:val="0"/>
                <w:numId w:val="2"/>
              </w:numPr>
              <w:shd w:val="clear" w:color="auto" w:fill="FFFFFF"/>
              <w:rPr>
                <w:sz w:val="19"/>
                <w:szCs w:val="19"/>
              </w:rPr>
            </w:pPr>
            <w:r w:rsidRPr="00094081">
              <w:rPr>
                <w:rFonts w:eastAsia="Times New Roman"/>
                <w:color w:val="000000"/>
                <w:sz w:val="19"/>
                <w:szCs w:val="19"/>
                <w:lang w:eastAsia="de-DE"/>
              </w:rPr>
              <w:t>lesen rationale Zahlen an der Zahlengeraden ab und tragen zur Visualisierung rationale Zahlen an der Zahlengeraden unter Verwendung einer geeigneten Skalierung an.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2.2 </w:t>
            </w:r>
            <w:r>
              <w:rPr>
                <w:sz w:val="19"/>
                <w:szCs w:val="19"/>
              </w:rPr>
              <w:t>Dezimalzahlen ordnen</w:t>
            </w:r>
          </w:p>
        </w:tc>
        <w:tc>
          <w:tcPr>
            <w:tcW w:w="1020" w:type="dxa"/>
          </w:tcPr>
          <w:p w:rsidR="006D0C2C" w:rsidRPr="00D362C7" w:rsidRDefault="006D0C2C" w:rsidP="00CF7BCD">
            <w:pPr>
              <w:jc w:val="center"/>
              <w:rPr>
                <w:sz w:val="19"/>
                <w:szCs w:val="19"/>
              </w:rPr>
            </w:pPr>
            <w:r>
              <w:rPr>
                <w:sz w:val="19"/>
                <w:szCs w:val="19"/>
              </w:rPr>
              <w:t>60–61</w:t>
            </w:r>
          </w:p>
        </w:tc>
        <w:tc>
          <w:tcPr>
            <w:tcW w:w="7228" w:type="dxa"/>
          </w:tcPr>
          <w:p w:rsidR="006D0C2C" w:rsidRPr="00094081" w:rsidRDefault="006D0C2C" w:rsidP="00CF7BCD">
            <w:pPr>
              <w:shd w:val="clear" w:color="auto" w:fill="FFFFFF"/>
              <w:rPr>
                <w:sz w:val="19"/>
                <w:szCs w:val="19"/>
              </w:rPr>
            </w:pPr>
            <w:r w:rsidRPr="00094081">
              <w:rPr>
                <w:sz w:val="19"/>
                <w:szCs w:val="19"/>
              </w:rPr>
              <w:t>Lernbereich 1: Rationale Zahlen</w:t>
            </w:r>
          </w:p>
          <w:p w:rsidR="006D0C2C" w:rsidRPr="00094081" w:rsidRDefault="006D0C2C" w:rsidP="006D0C2C">
            <w:pPr>
              <w:pStyle w:val="Listenabsatz"/>
              <w:numPr>
                <w:ilvl w:val="0"/>
                <w:numId w:val="2"/>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stellen Brüche in dezimaler Schreibweise dar, benennen die Stellenwerte nach dem Komma und runden sie der Situation angemessen. Dabei unterscheiden sie zwischen endlichen und nicht endlichen periodischen Dezimalzahlen.</w:t>
            </w:r>
          </w:p>
          <w:p w:rsidR="006D0C2C" w:rsidRPr="00094081" w:rsidRDefault="006D0C2C" w:rsidP="006D0C2C">
            <w:pPr>
              <w:pStyle w:val="Listenabsatz"/>
              <w:numPr>
                <w:ilvl w:val="0"/>
                <w:numId w:val="2"/>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vergleichen die Größe von rationalen Zahlen sowohl in Bruch- als auch in Dezimalzahldarstellung.</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2.3 </w:t>
            </w:r>
            <w:r>
              <w:rPr>
                <w:sz w:val="19"/>
                <w:szCs w:val="19"/>
              </w:rPr>
              <w:t>Dezimalzahlen runden</w:t>
            </w:r>
          </w:p>
        </w:tc>
        <w:tc>
          <w:tcPr>
            <w:tcW w:w="1020" w:type="dxa"/>
          </w:tcPr>
          <w:p w:rsidR="006D0C2C" w:rsidRPr="00D362C7" w:rsidRDefault="006D0C2C" w:rsidP="00CF7BCD">
            <w:pPr>
              <w:jc w:val="center"/>
              <w:rPr>
                <w:sz w:val="19"/>
                <w:szCs w:val="19"/>
              </w:rPr>
            </w:pPr>
            <w:r>
              <w:rPr>
                <w:sz w:val="19"/>
                <w:szCs w:val="19"/>
              </w:rPr>
              <w:t>62–63</w:t>
            </w:r>
          </w:p>
        </w:tc>
        <w:tc>
          <w:tcPr>
            <w:tcW w:w="7228" w:type="dxa"/>
          </w:tcPr>
          <w:p w:rsidR="006D0C2C" w:rsidRPr="00094081" w:rsidRDefault="006D0C2C" w:rsidP="00CF7BCD">
            <w:pPr>
              <w:shd w:val="clear" w:color="auto" w:fill="FFFFFF"/>
              <w:rPr>
                <w:sz w:val="19"/>
                <w:szCs w:val="19"/>
              </w:rPr>
            </w:pPr>
            <w:r w:rsidRPr="00094081">
              <w:rPr>
                <w:sz w:val="19"/>
                <w:szCs w:val="19"/>
              </w:rPr>
              <w:t>Lernbereich 1: Rationale Zahlen</w:t>
            </w:r>
          </w:p>
          <w:p w:rsidR="006D0C2C" w:rsidRPr="00094081" w:rsidRDefault="006D0C2C" w:rsidP="006D0C2C">
            <w:pPr>
              <w:pStyle w:val="Listenabsatz"/>
              <w:numPr>
                <w:ilvl w:val="0"/>
                <w:numId w:val="24"/>
              </w:numPr>
              <w:shd w:val="clear" w:color="auto" w:fill="FFFFFF"/>
              <w:contextualSpacing/>
              <w:rPr>
                <w:rFonts w:eastAsia="Times New Roman"/>
                <w:color w:val="000000"/>
                <w:sz w:val="19"/>
                <w:szCs w:val="19"/>
                <w:lang w:eastAsia="de-DE"/>
              </w:rPr>
            </w:pPr>
            <w:r w:rsidRPr="00094081">
              <w:rPr>
                <w:color w:val="000000"/>
                <w:sz w:val="19"/>
                <w:szCs w:val="19"/>
                <w:shd w:val="clear" w:color="auto" w:fill="FFFFFF"/>
              </w:rPr>
              <w:t>stellen Brüche in dezimaler Schreibweise dar, benennen die Stellenwerte nach dem Komma und runden sie der Situation angemessen.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2.4 </w:t>
            </w:r>
            <w:r>
              <w:rPr>
                <w:sz w:val="19"/>
                <w:szCs w:val="19"/>
              </w:rPr>
              <w:t>Dezimalzahlen addieren und subtrahieren</w:t>
            </w:r>
          </w:p>
        </w:tc>
        <w:tc>
          <w:tcPr>
            <w:tcW w:w="1020" w:type="dxa"/>
          </w:tcPr>
          <w:p w:rsidR="006D0C2C" w:rsidRPr="00D362C7" w:rsidRDefault="006D0C2C" w:rsidP="00CF7BCD">
            <w:pPr>
              <w:jc w:val="center"/>
              <w:rPr>
                <w:sz w:val="19"/>
                <w:szCs w:val="19"/>
              </w:rPr>
            </w:pPr>
            <w:r>
              <w:rPr>
                <w:sz w:val="19"/>
                <w:szCs w:val="19"/>
              </w:rPr>
              <w:t>64–67</w:t>
            </w:r>
          </w:p>
        </w:tc>
        <w:tc>
          <w:tcPr>
            <w:tcW w:w="7228" w:type="dxa"/>
          </w:tcPr>
          <w:p w:rsidR="006D0C2C" w:rsidRPr="00094081" w:rsidRDefault="006D0C2C" w:rsidP="00CF7BCD">
            <w:pPr>
              <w:shd w:val="clear" w:color="auto" w:fill="FFFFFF"/>
              <w:rPr>
                <w:sz w:val="19"/>
                <w:szCs w:val="19"/>
              </w:rPr>
            </w:pPr>
            <w:r w:rsidRPr="00094081">
              <w:rPr>
                <w:sz w:val="19"/>
                <w:szCs w:val="19"/>
              </w:rPr>
              <w:t>Lernbereich 1: Rationale Zahlen</w:t>
            </w:r>
          </w:p>
          <w:p w:rsidR="006D0C2C" w:rsidRPr="00094081" w:rsidRDefault="006D0C2C" w:rsidP="006D0C2C">
            <w:pPr>
              <w:pStyle w:val="Listenabsatz"/>
              <w:numPr>
                <w:ilvl w:val="0"/>
                <w:numId w:val="24"/>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rechnen mit rationalen Zahlen (sowohl in Bruch- als auch in Dezimalzahldarstellung) in den vier Grundrechenarten auch im Kopf und wenden hierbei die Vorzeichen-, Rechenregeln und zum vorteilhaften Rechnen die Rechengesetze an.</w:t>
            </w:r>
          </w:p>
          <w:p w:rsidR="006D0C2C" w:rsidRPr="00094081" w:rsidRDefault="006D0C2C" w:rsidP="006D0C2C">
            <w:pPr>
              <w:pStyle w:val="Listenabsatz"/>
              <w:numPr>
                <w:ilvl w:val="0"/>
                <w:numId w:val="24"/>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rechnen mit Größen und lösen Sachaufgaben.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2.5 </w:t>
            </w:r>
            <w:r>
              <w:rPr>
                <w:sz w:val="19"/>
                <w:szCs w:val="19"/>
              </w:rPr>
              <w:t>Dezimalzahlen multiplizieren</w:t>
            </w:r>
          </w:p>
        </w:tc>
        <w:tc>
          <w:tcPr>
            <w:tcW w:w="1020" w:type="dxa"/>
          </w:tcPr>
          <w:p w:rsidR="006D0C2C" w:rsidRPr="00D362C7" w:rsidRDefault="006D0C2C" w:rsidP="00CF7BCD">
            <w:pPr>
              <w:jc w:val="center"/>
              <w:rPr>
                <w:sz w:val="19"/>
                <w:szCs w:val="19"/>
              </w:rPr>
            </w:pPr>
            <w:r>
              <w:rPr>
                <w:sz w:val="19"/>
                <w:szCs w:val="19"/>
              </w:rPr>
              <w:t>68–69</w:t>
            </w:r>
          </w:p>
        </w:tc>
        <w:tc>
          <w:tcPr>
            <w:tcW w:w="7228" w:type="dxa"/>
          </w:tcPr>
          <w:p w:rsidR="006D0C2C" w:rsidRPr="00094081" w:rsidRDefault="006D0C2C" w:rsidP="00CF7BCD">
            <w:pPr>
              <w:shd w:val="clear" w:color="auto" w:fill="FFFFFF"/>
              <w:rPr>
                <w:sz w:val="19"/>
                <w:szCs w:val="19"/>
              </w:rPr>
            </w:pPr>
            <w:r w:rsidRPr="00094081">
              <w:rPr>
                <w:sz w:val="19"/>
                <w:szCs w:val="19"/>
              </w:rPr>
              <w:t>Lernbereich 1: Rationale Zahlen</w:t>
            </w:r>
          </w:p>
          <w:p w:rsidR="006D0C2C" w:rsidRPr="00094081" w:rsidRDefault="006D0C2C" w:rsidP="006D0C2C">
            <w:pPr>
              <w:pStyle w:val="Listenabsatz"/>
              <w:numPr>
                <w:ilvl w:val="0"/>
                <w:numId w:val="25"/>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rechnen mit rationalen Zahlen (sowohl in Bruch- als auch in Dezimalzahldarstellung) in den vier Grundrechenarten auch im Kopf und wenden hierbei die Vorzeichen-, Rechenregeln und zum vorteilhaften Rechnen die Rechengesetze an.</w:t>
            </w:r>
          </w:p>
          <w:p w:rsidR="006D0C2C" w:rsidRPr="00094081" w:rsidRDefault="006D0C2C" w:rsidP="006D0C2C">
            <w:pPr>
              <w:pStyle w:val="Listenabsatz"/>
              <w:numPr>
                <w:ilvl w:val="0"/>
                <w:numId w:val="25"/>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rechnen mit Größen und lösen Sachaufgaben.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2.6 </w:t>
            </w:r>
            <w:r>
              <w:rPr>
                <w:sz w:val="19"/>
                <w:szCs w:val="19"/>
              </w:rPr>
              <w:t>Dezimalzahlen durch natürliche Zahlen dividieren</w:t>
            </w:r>
          </w:p>
        </w:tc>
        <w:tc>
          <w:tcPr>
            <w:tcW w:w="1020" w:type="dxa"/>
          </w:tcPr>
          <w:p w:rsidR="006D0C2C" w:rsidRPr="00D362C7" w:rsidRDefault="006D0C2C" w:rsidP="00CF7BCD">
            <w:pPr>
              <w:jc w:val="center"/>
              <w:rPr>
                <w:sz w:val="19"/>
                <w:szCs w:val="19"/>
              </w:rPr>
            </w:pPr>
            <w:r>
              <w:rPr>
                <w:sz w:val="19"/>
                <w:szCs w:val="19"/>
              </w:rPr>
              <w:t>70–71</w:t>
            </w:r>
          </w:p>
        </w:tc>
        <w:tc>
          <w:tcPr>
            <w:tcW w:w="7228" w:type="dxa"/>
          </w:tcPr>
          <w:p w:rsidR="006D0C2C" w:rsidRPr="00094081" w:rsidRDefault="006D0C2C" w:rsidP="00CF7BCD">
            <w:pPr>
              <w:shd w:val="clear" w:color="auto" w:fill="FFFFFF"/>
              <w:rPr>
                <w:sz w:val="19"/>
                <w:szCs w:val="19"/>
              </w:rPr>
            </w:pPr>
            <w:r w:rsidRPr="00094081">
              <w:rPr>
                <w:sz w:val="19"/>
                <w:szCs w:val="19"/>
              </w:rPr>
              <w:t>Lernbereich 1: Rationale Zahlen</w:t>
            </w:r>
          </w:p>
          <w:p w:rsidR="006D0C2C" w:rsidRPr="00094081" w:rsidRDefault="006D0C2C" w:rsidP="006D0C2C">
            <w:pPr>
              <w:pStyle w:val="Listenabsatz"/>
              <w:numPr>
                <w:ilvl w:val="0"/>
                <w:numId w:val="26"/>
              </w:numPr>
              <w:shd w:val="clear" w:color="auto" w:fill="FFFFFF"/>
              <w:contextualSpacing/>
              <w:rPr>
                <w:rFonts w:eastAsia="Times New Roman"/>
                <w:color w:val="000000"/>
                <w:sz w:val="19"/>
                <w:szCs w:val="19"/>
                <w:lang w:eastAsia="de-DE"/>
              </w:rPr>
            </w:pPr>
            <w:r w:rsidRPr="00094081">
              <w:rPr>
                <w:color w:val="000000"/>
                <w:sz w:val="19"/>
                <w:szCs w:val="19"/>
                <w:shd w:val="clear" w:color="auto" w:fill="FFFFFF"/>
              </w:rPr>
              <w:t>stellen Brüche in dezimaler Schreibweise dar, benennen die Stellenwerte nach dem Komma und runden sie der Situation angemessen.</w:t>
            </w:r>
          </w:p>
          <w:p w:rsidR="006D0C2C" w:rsidRPr="00094081" w:rsidRDefault="006D0C2C" w:rsidP="006D0C2C">
            <w:pPr>
              <w:pStyle w:val="Listenabsatz"/>
              <w:numPr>
                <w:ilvl w:val="0"/>
                <w:numId w:val="26"/>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rechnen mit rationalen Zahlen (sowohl in Bruch- als auch in Dezimalzahldarstellung) in den vier Grundrechenarten auch im Kopf und wenden hierbei die Vorzeichen-, Rechenregeln und zum vorteilhaften Rechnen die Rechengesetze an.</w:t>
            </w:r>
          </w:p>
          <w:p w:rsidR="006D0C2C" w:rsidRPr="00094081" w:rsidRDefault="006D0C2C" w:rsidP="006D0C2C">
            <w:pPr>
              <w:pStyle w:val="Listenabsatz"/>
              <w:numPr>
                <w:ilvl w:val="0"/>
                <w:numId w:val="26"/>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rechnen mit Größen und lösen Sachaufgaben.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bl>
    <w:p w:rsidR="008E362B" w:rsidRDefault="008E362B">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13"/>
        <w:gridCol w:w="1020"/>
        <w:gridCol w:w="7228"/>
        <w:gridCol w:w="2665"/>
        <w:gridCol w:w="1137"/>
      </w:tblGrid>
      <w:tr w:rsidR="008718F7" w:rsidRPr="00D362C7" w:rsidTr="00B111A1">
        <w:tc>
          <w:tcPr>
            <w:tcW w:w="3113" w:type="dxa"/>
          </w:tcPr>
          <w:p w:rsidR="006D0C2C" w:rsidRPr="00D362C7" w:rsidRDefault="006D0C2C" w:rsidP="00CF7BCD">
            <w:pPr>
              <w:rPr>
                <w:sz w:val="19"/>
                <w:szCs w:val="19"/>
              </w:rPr>
            </w:pPr>
            <w:r w:rsidRPr="00D362C7">
              <w:rPr>
                <w:sz w:val="19"/>
                <w:szCs w:val="19"/>
              </w:rPr>
              <w:lastRenderedPageBreak/>
              <w:t xml:space="preserve">2.7 </w:t>
            </w:r>
            <w:r>
              <w:rPr>
                <w:sz w:val="19"/>
                <w:szCs w:val="19"/>
              </w:rPr>
              <w:t>Dezimalzahlen dividieren</w:t>
            </w:r>
          </w:p>
        </w:tc>
        <w:tc>
          <w:tcPr>
            <w:tcW w:w="1020" w:type="dxa"/>
          </w:tcPr>
          <w:p w:rsidR="006D0C2C" w:rsidRPr="00D362C7" w:rsidRDefault="006D0C2C" w:rsidP="00CF7BCD">
            <w:pPr>
              <w:jc w:val="center"/>
              <w:rPr>
                <w:sz w:val="19"/>
                <w:szCs w:val="19"/>
              </w:rPr>
            </w:pPr>
            <w:r>
              <w:rPr>
                <w:sz w:val="19"/>
                <w:szCs w:val="19"/>
              </w:rPr>
              <w:t>72–73</w:t>
            </w:r>
          </w:p>
        </w:tc>
        <w:tc>
          <w:tcPr>
            <w:tcW w:w="7228" w:type="dxa"/>
          </w:tcPr>
          <w:p w:rsidR="006D0C2C" w:rsidRPr="00094081" w:rsidRDefault="006D0C2C" w:rsidP="00CF7BCD">
            <w:pPr>
              <w:shd w:val="clear" w:color="auto" w:fill="FFFFFF"/>
              <w:rPr>
                <w:sz w:val="19"/>
                <w:szCs w:val="19"/>
              </w:rPr>
            </w:pPr>
            <w:r w:rsidRPr="00094081">
              <w:rPr>
                <w:sz w:val="19"/>
                <w:szCs w:val="19"/>
              </w:rPr>
              <w:t>Lernbereich 1: Rationale Zahlen</w:t>
            </w:r>
          </w:p>
          <w:p w:rsidR="006D0C2C" w:rsidRPr="00094081" w:rsidRDefault="006D0C2C" w:rsidP="006D0C2C">
            <w:pPr>
              <w:pStyle w:val="Listenabsatz"/>
              <w:numPr>
                <w:ilvl w:val="0"/>
                <w:numId w:val="25"/>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rechnen mit rationalen Zahlen (sowohl in Bruch- als auch in Dezimalzahldarstellung) in den vier Grundrechenarten auch im Kopf und wenden hierbei die Vorzeichen-, Rechenregeln und zum vorteilhaften Rechnen die Rechengesetze an.</w:t>
            </w:r>
          </w:p>
          <w:p w:rsidR="006D0C2C" w:rsidRPr="00094081" w:rsidRDefault="006D0C2C" w:rsidP="006D0C2C">
            <w:pPr>
              <w:pStyle w:val="Listenabsatz"/>
              <w:numPr>
                <w:ilvl w:val="0"/>
                <w:numId w:val="25"/>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rechnen mit Größen und lösen Sachaufgaben.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2.8 </w:t>
            </w:r>
            <w:r>
              <w:rPr>
                <w:sz w:val="19"/>
                <w:szCs w:val="19"/>
              </w:rPr>
              <w:t>Endliche und periodische Dezimalzahlen</w:t>
            </w:r>
          </w:p>
        </w:tc>
        <w:tc>
          <w:tcPr>
            <w:tcW w:w="1020" w:type="dxa"/>
          </w:tcPr>
          <w:p w:rsidR="006D0C2C" w:rsidRPr="00D362C7" w:rsidRDefault="006D0C2C" w:rsidP="00CF7BCD">
            <w:pPr>
              <w:jc w:val="center"/>
              <w:rPr>
                <w:sz w:val="19"/>
                <w:szCs w:val="19"/>
              </w:rPr>
            </w:pPr>
            <w:r>
              <w:rPr>
                <w:sz w:val="19"/>
                <w:szCs w:val="19"/>
              </w:rPr>
              <w:t>74–75</w:t>
            </w:r>
          </w:p>
        </w:tc>
        <w:tc>
          <w:tcPr>
            <w:tcW w:w="7228" w:type="dxa"/>
          </w:tcPr>
          <w:p w:rsidR="006D0C2C" w:rsidRPr="00094081" w:rsidRDefault="006D0C2C" w:rsidP="00CF7BCD">
            <w:pPr>
              <w:shd w:val="clear" w:color="auto" w:fill="FFFFFF"/>
              <w:rPr>
                <w:sz w:val="19"/>
                <w:szCs w:val="19"/>
              </w:rPr>
            </w:pPr>
            <w:r w:rsidRPr="00094081">
              <w:rPr>
                <w:sz w:val="19"/>
                <w:szCs w:val="19"/>
              </w:rPr>
              <w:t>Lernbereich 1: Rationale Zahlen</w:t>
            </w:r>
          </w:p>
          <w:p w:rsidR="006D0C2C" w:rsidRPr="00094081" w:rsidRDefault="006D0C2C" w:rsidP="00F62B3D">
            <w:pPr>
              <w:pStyle w:val="Listenabsatz"/>
              <w:numPr>
                <w:ilvl w:val="0"/>
                <w:numId w:val="27"/>
              </w:numPr>
              <w:shd w:val="clear" w:color="auto" w:fill="FFFFFF"/>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stellen Brüche in dezimaler Schreibweise dar, benennen die Stellenwerte nach dem Komma und runden sie der Situation angemessen. Dabei unterscheiden sie zwischen endlichen und nicht endlichen periodischen Dezimalzahlen.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2.</w:t>
            </w:r>
            <w:r>
              <w:rPr>
                <w:sz w:val="19"/>
                <w:szCs w:val="19"/>
              </w:rPr>
              <w:t>9</w:t>
            </w:r>
            <w:r w:rsidRPr="00D362C7">
              <w:rPr>
                <w:sz w:val="19"/>
                <w:szCs w:val="19"/>
              </w:rPr>
              <w:t xml:space="preserve"> Vermischte Aufgaben</w:t>
            </w:r>
          </w:p>
        </w:tc>
        <w:tc>
          <w:tcPr>
            <w:tcW w:w="1020" w:type="dxa"/>
          </w:tcPr>
          <w:p w:rsidR="006D0C2C" w:rsidRPr="00D362C7" w:rsidRDefault="006D0C2C" w:rsidP="00CF7BCD">
            <w:pPr>
              <w:jc w:val="center"/>
              <w:rPr>
                <w:sz w:val="19"/>
                <w:szCs w:val="19"/>
              </w:rPr>
            </w:pPr>
            <w:r>
              <w:rPr>
                <w:sz w:val="19"/>
                <w:szCs w:val="19"/>
              </w:rPr>
              <w:t>76–79</w:t>
            </w:r>
          </w:p>
        </w:tc>
        <w:tc>
          <w:tcPr>
            <w:tcW w:w="7228" w:type="dxa"/>
          </w:tcPr>
          <w:p w:rsidR="006D0C2C" w:rsidRPr="00094081" w:rsidRDefault="006D0C2C" w:rsidP="00CF7BCD">
            <w:pPr>
              <w:rPr>
                <w:sz w:val="19"/>
                <w:szCs w:val="19"/>
              </w:rPr>
            </w:pPr>
            <w:r w:rsidRPr="00094081">
              <w:rPr>
                <w:sz w:val="19"/>
                <w:szCs w:val="19"/>
              </w:rPr>
              <w:t>Die Vermischten Aufgaben dienen der Wiederholung und Ergebnissicherung des Stoffes und spiegeln dabei den kompletten Inhalt des Kapitels wieder.</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b/>
                <w:color w:val="455771"/>
                <w:sz w:val="19"/>
                <w:szCs w:val="19"/>
              </w:rPr>
            </w:pPr>
            <w:r w:rsidRPr="00D362C7">
              <w:rPr>
                <w:b/>
                <w:color w:val="455771"/>
                <w:sz w:val="19"/>
                <w:szCs w:val="19"/>
              </w:rPr>
              <w:t>2.</w:t>
            </w:r>
            <w:r>
              <w:rPr>
                <w:b/>
                <w:color w:val="455771"/>
                <w:sz w:val="19"/>
                <w:szCs w:val="19"/>
              </w:rPr>
              <w:t>10</w:t>
            </w:r>
            <w:r w:rsidRPr="00D362C7">
              <w:rPr>
                <w:b/>
                <w:color w:val="455771"/>
                <w:sz w:val="19"/>
                <w:szCs w:val="19"/>
              </w:rPr>
              <w:t xml:space="preserve"> </w:t>
            </w:r>
            <w:r>
              <w:rPr>
                <w:b/>
                <w:color w:val="455771"/>
                <w:sz w:val="19"/>
                <w:szCs w:val="19"/>
              </w:rPr>
              <w:t>Themenseite: Ernährung und Sport</w:t>
            </w:r>
          </w:p>
        </w:tc>
        <w:tc>
          <w:tcPr>
            <w:tcW w:w="1020" w:type="dxa"/>
          </w:tcPr>
          <w:p w:rsidR="006D0C2C" w:rsidRPr="00D362C7" w:rsidRDefault="006D0C2C" w:rsidP="00CF7BCD">
            <w:pPr>
              <w:jc w:val="center"/>
              <w:rPr>
                <w:sz w:val="19"/>
                <w:szCs w:val="19"/>
              </w:rPr>
            </w:pPr>
            <w:r>
              <w:rPr>
                <w:sz w:val="19"/>
                <w:szCs w:val="19"/>
              </w:rPr>
              <w:t>80–81</w:t>
            </w:r>
          </w:p>
        </w:tc>
        <w:tc>
          <w:tcPr>
            <w:tcW w:w="7228" w:type="dxa"/>
            <w:shd w:val="clear" w:color="auto" w:fill="auto"/>
          </w:tcPr>
          <w:p w:rsidR="006D0C2C" w:rsidRPr="009B2AA3" w:rsidRDefault="006D0C2C" w:rsidP="00CF7BCD">
            <w:pPr>
              <w:rPr>
                <w:sz w:val="19"/>
                <w:szCs w:val="19"/>
              </w:rPr>
            </w:pPr>
            <w:r w:rsidRPr="009B2AA3">
              <w:rPr>
                <w:sz w:val="19"/>
                <w:szCs w:val="19"/>
              </w:rPr>
              <w:t>Auf dieser Themendoppelseite wird ein Alltagsbezug zum Thema Ernährung und Sport hergestellt.</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b/>
                <w:color w:val="8BC63F"/>
                <w:sz w:val="19"/>
                <w:szCs w:val="19"/>
              </w:rPr>
            </w:pPr>
            <w:r>
              <w:rPr>
                <w:b/>
                <w:color w:val="8BC63F"/>
                <w:sz w:val="19"/>
                <w:szCs w:val="19"/>
              </w:rPr>
              <w:t>2.11</w:t>
            </w:r>
            <w:r w:rsidRPr="00D362C7">
              <w:rPr>
                <w:b/>
                <w:color w:val="8BC63F"/>
                <w:sz w:val="19"/>
                <w:szCs w:val="19"/>
              </w:rPr>
              <w:t xml:space="preserve"> Das kann ich!</w:t>
            </w:r>
          </w:p>
        </w:tc>
        <w:tc>
          <w:tcPr>
            <w:tcW w:w="1020" w:type="dxa"/>
          </w:tcPr>
          <w:p w:rsidR="006D0C2C" w:rsidRPr="00D362C7" w:rsidRDefault="006D0C2C" w:rsidP="00CF7BCD">
            <w:pPr>
              <w:jc w:val="center"/>
              <w:rPr>
                <w:sz w:val="19"/>
                <w:szCs w:val="19"/>
              </w:rPr>
            </w:pPr>
            <w:r>
              <w:rPr>
                <w:sz w:val="19"/>
                <w:szCs w:val="19"/>
              </w:rPr>
              <w:t>82–83</w:t>
            </w:r>
          </w:p>
        </w:tc>
        <w:tc>
          <w:tcPr>
            <w:tcW w:w="7228" w:type="dxa"/>
          </w:tcPr>
          <w:p w:rsidR="006D0C2C" w:rsidRPr="00094081" w:rsidRDefault="006D0C2C" w:rsidP="00CF7BCD">
            <w:pPr>
              <w:rPr>
                <w:sz w:val="19"/>
                <w:szCs w:val="19"/>
              </w:rPr>
            </w:pPr>
            <w:r w:rsidRPr="00094081">
              <w:rPr>
                <w:sz w:val="19"/>
                <w:szCs w:val="19"/>
              </w:rPr>
              <w:t>Diese Doppelseite bietet Grundaufgaben zur Einzelarbeit im Sinne einer Mindestanforderung und Aufgaben zur Partnerarbeit, die die Kompetenzen Kommunizieren und Argumentieren schulen.</w:t>
            </w:r>
          </w:p>
        </w:tc>
        <w:tc>
          <w:tcPr>
            <w:tcW w:w="2665" w:type="dxa"/>
          </w:tcPr>
          <w:p w:rsidR="006D0C2C" w:rsidRPr="00D362C7" w:rsidRDefault="006D0C2C" w:rsidP="00CF7BCD">
            <w:pPr>
              <w:rPr>
                <w:sz w:val="19"/>
                <w:szCs w:val="19"/>
              </w:rPr>
            </w:pPr>
            <w:r w:rsidRPr="00D362C7">
              <w:rPr>
                <w:sz w:val="19"/>
                <w:szCs w:val="19"/>
              </w:rPr>
              <w:t>Die Lösungen stehen im Anhang des Buches.</w:t>
            </w: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b/>
                <w:color w:val="F7941D"/>
                <w:sz w:val="19"/>
                <w:szCs w:val="19"/>
              </w:rPr>
            </w:pPr>
            <w:r>
              <w:rPr>
                <w:b/>
                <w:color w:val="F7941D"/>
                <w:sz w:val="19"/>
                <w:szCs w:val="19"/>
              </w:rPr>
              <w:t>2.12</w:t>
            </w:r>
            <w:r w:rsidRPr="00D362C7">
              <w:rPr>
                <w:b/>
                <w:color w:val="F7941D"/>
                <w:sz w:val="19"/>
                <w:szCs w:val="19"/>
              </w:rPr>
              <w:t xml:space="preserve"> Auf einen Blick</w:t>
            </w:r>
          </w:p>
        </w:tc>
        <w:tc>
          <w:tcPr>
            <w:tcW w:w="1020" w:type="dxa"/>
          </w:tcPr>
          <w:p w:rsidR="006D0C2C" w:rsidRPr="00D362C7" w:rsidRDefault="006D0C2C" w:rsidP="00CF7BCD">
            <w:pPr>
              <w:jc w:val="center"/>
              <w:rPr>
                <w:sz w:val="19"/>
                <w:szCs w:val="19"/>
              </w:rPr>
            </w:pPr>
            <w:r>
              <w:rPr>
                <w:sz w:val="19"/>
                <w:szCs w:val="19"/>
              </w:rPr>
              <w:t>84</w:t>
            </w:r>
          </w:p>
        </w:tc>
        <w:tc>
          <w:tcPr>
            <w:tcW w:w="7228" w:type="dxa"/>
          </w:tcPr>
          <w:p w:rsidR="006D0C2C" w:rsidRPr="00094081" w:rsidRDefault="006D0C2C" w:rsidP="00CF7BCD">
            <w:pPr>
              <w:rPr>
                <w:sz w:val="19"/>
                <w:szCs w:val="19"/>
              </w:rPr>
            </w:pPr>
            <w:r w:rsidRPr="00094081">
              <w:rPr>
                <w:sz w:val="19"/>
                <w:szCs w:val="19"/>
              </w:rPr>
              <w:t>Diese Seite enthält das Grundwissen des Kapitels in kompakter Form.</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b/>
                <w:color w:val="723063"/>
                <w:sz w:val="19"/>
                <w:szCs w:val="19"/>
              </w:rPr>
            </w:pPr>
            <w:r>
              <w:rPr>
                <w:b/>
                <w:color w:val="723063"/>
                <w:sz w:val="19"/>
                <w:szCs w:val="19"/>
              </w:rPr>
              <w:t>2.13</w:t>
            </w:r>
            <w:r w:rsidRPr="00D362C7">
              <w:rPr>
                <w:b/>
                <w:color w:val="723063"/>
                <w:sz w:val="19"/>
                <w:szCs w:val="19"/>
              </w:rPr>
              <w:t xml:space="preserve"> Mathe mit Köpfchen</w:t>
            </w:r>
          </w:p>
        </w:tc>
        <w:tc>
          <w:tcPr>
            <w:tcW w:w="1020" w:type="dxa"/>
          </w:tcPr>
          <w:p w:rsidR="006D0C2C" w:rsidRPr="00D362C7" w:rsidRDefault="006D0C2C" w:rsidP="00CF7BCD">
            <w:pPr>
              <w:jc w:val="center"/>
              <w:rPr>
                <w:sz w:val="19"/>
                <w:szCs w:val="19"/>
              </w:rPr>
            </w:pPr>
            <w:r>
              <w:rPr>
                <w:sz w:val="19"/>
                <w:szCs w:val="19"/>
              </w:rPr>
              <w:t>85</w:t>
            </w:r>
          </w:p>
        </w:tc>
        <w:tc>
          <w:tcPr>
            <w:tcW w:w="7228" w:type="dxa"/>
          </w:tcPr>
          <w:p w:rsidR="006D0C2C" w:rsidRPr="00094081" w:rsidRDefault="006D0C2C" w:rsidP="00CF7BCD">
            <w:pPr>
              <w:rPr>
                <w:sz w:val="19"/>
                <w:szCs w:val="19"/>
              </w:rPr>
            </w:pPr>
            <w:r w:rsidRPr="00094081">
              <w:rPr>
                <w:sz w:val="19"/>
                <w:szCs w:val="19"/>
              </w:rPr>
              <w:t>Diese Seite bereitet gezielt auf denjenigen Teil der Abschlussprüfung vor, der ohne Taschenrechner bewältigt werden muss.</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bl>
    <w:p w:rsidR="00652773" w:rsidRDefault="00652773">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13"/>
        <w:gridCol w:w="1020"/>
        <w:gridCol w:w="7228"/>
        <w:gridCol w:w="2665"/>
        <w:gridCol w:w="1137"/>
      </w:tblGrid>
      <w:tr w:rsidR="008718F7" w:rsidRPr="00573E09" w:rsidTr="00B111A1">
        <w:tc>
          <w:tcPr>
            <w:tcW w:w="3113" w:type="dxa"/>
          </w:tcPr>
          <w:p w:rsidR="006D0C2C" w:rsidRPr="00573E09" w:rsidRDefault="006D0C2C" w:rsidP="00CF7BCD">
            <w:pPr>
              <w:rPr>
                <w:b/>
                <w:color w:val="00B8DE"/>
              </w:rPr>
            </w:pPr>
            <w:r w:rsidRPr="00573E09">
              <w:rPr>
                <w:b/>
                <w:color w:val="00B8DE"/>
              </w:rPr>
              <w:lastRenderedPageBreak/>
              <w:t xml:space="preserve">3 </w:t>
            </w:r>
            <w:r>
              <w:rPr>
                <w:b/>
                <w:color w:val="00B8DE"/>
              </w:rPr>
              <w:t>Rationale Zahlen</w:t>
            </w:r>
          </w:p>
        </w:tc>
        <w:tc>
          <w:tcPr>
            <w:tcW w:w="1020" w:type="dxa"/>
          </w:tcPr>
          <w:p w:rsidR="006D0C2C" w:rsidRPr="00573E09" w:rsidRDefault="006D0C2C" w:rsidP="00CF7BCD">
            <w:pPr>
              <w:jc w:val="center"/>
              <w:rPr>
                <w:b/>
                <w:color w:val="00B8DE"/>
              </w:rPr>
            </w:pPr>
          </w:p>
        </w:tc>
        <w:tc>
          <w:tcPr>
            <w:tcW w:w="7228" w:type="dxa"/>
          </w:tcPr>
          <w:p w:rsidR="006D0C2C" w:rsidRPr="00094081" w:rsidRDefault="006D0C2C" w:rsidP="00CF7BCD">
            <w:pPr>
              <w:rPr>
                <w:b/>
                <w:color w:val="00B8DE"/>
              </w:rPr>
            </w:pPr>
            <w:r w:rsidRPr="00094081">
              <w:rPr>
                <w:b/>
                <w:color w:val="00B8DE"/>
              </w:rPr>
              <w:t>Die Schülerinnen und Schüler …</w:t>
            </w:r>
          </w:p>
        </w:tc>
        <w:tc>
          <w:tcPr>
            <w:tcW w:w="2665" w:type="dxa"/>
          </w:tcPr>
          <w:p w:rsidR="006D0C2C" w:rsidRPr="00573E09" w:rsidRDefault="006D0C2C" w:rsidP="00CF7BCD">
            <w:pPr>
              <w:rPr>
                <w:b/>
                <w:color w:val="00B8DE"/>
              </w:rPr>
            </w:pPr>
          </w:p>
        </w:tc>
        <w:tc>
          <w:tcPr>
            <w:tcW w:w="1137" w:type="dxa"/>
          </w:tcPr>
          <w:p w:rsidR="006D0C2C" w:rsidRPr="009B2AA3" w:rsidRDefault="006D0C2C" w:rsidP="00CF7BCD">
            <w:pPr>
              <w:jc w:val="center"/>
              <w:rPr>
                <w:b/>
                <w:color w:val="00B8DE"/>
              </w:rPr>
            </w:pPr>
            <w:r w:rsidRPr="009B2AA3">
              <w:rPr>
                <w:b/>
                <w:color w:val="00B8DE"/>
              </w:rPr>
              <w:t>ca. 13 Std.</w:t>
            </w:r>
          </w:p>
        </w:tc>
      </w:tr>
      <w:tr w:rsidR="008718F7" w:rsidRPr="00D362C7" w:rsidTr="00B111A1">
        <w:tc>
          <w:tcPr>
            <w:tcW w:w="3113" w:type="dxa"/>
          </w:tcPr>
          <w:p w:rsidR="009B2AA3" w:rsidRPr="0038187D" w:rsidRDefault="009B2AA3" w:rsidP="009B2AA3">
            <w:pPr>
              <w:rPr>
                <w:b/>
                <w:color w:val="00B8DE"/>
                <w:sz w:val="19"/>
                <w:szCs w:val="19"/>
              </w:rPr>
            </w:pPr>
            <w:r w:rsidRPr="0038187D">
              <w:rPr>
                <w:b/>
                <w:color w:val="00B8DE"/>
                <w:sz w:val="19"/>
                <w:szCs w:val="19"/>
              </w:rPr>
              <w:t>Startklar</w:t>
            </w:r>
          </w:p>
        </w:tc>
        <w:tc>
          <w:tcPr>
            <w:tcW w:w="1020" w:type="dxa"/>
          </w:tcPr>
          <w:p w:rsidR="009B2AA3" w:rsidRPr="00D362C7" w:rsidRDefault="009B2AA3" w:rsidP="009B2AA3">
            <w:pPr>
              <w:jc w:val="center"/>
              <w:rPr>
                <w:sz w:val="19"/>
                <w:szCs w:val="19"/>
              </w:rPr>
            </w:pPr>
            <w:r>
              <w:rPr>
                <w:sz w:val="19"/>
                <w:szCs w:val="19"/>
              </w:rPr>
              <w:t>86–87</w:t>
            </w:r>
          </w:p>
        </w:tc>
        <w:tc>
          <w:tcPr>
            <w:tcW w:w="7228" w:type="dxa"/>
          </w:tcPr>
          <w:p w:rsidR="009B2AA3" w:rsidRPr="001F78A9" w:rsidRDefault="009B2AA3" w:rsidP="009B2AA3">
            <w:pPr>
              <w:rPr>
                <w:sz w:val="19"/>
                <w:szCs w:val="19"/>
              </w:rPr>
            </w:pPr>
            <w:r w:rsidRPr="001F78A9">
              <w:rPr>
                <w:sz w:val="19"/>
                <w:szCs w:val="19"/>
              </w:rPr>
              <w:t>Auf dieser Seite wird das für das Kapitel notwendige Vorwissen abgeprüft.</w:t>
            </w:r>
          </w:p>
          <w:p w:rsidR="009B2AA3" w:rsidRPr="001F78A9" w:rsidRDefault="009B2AA3" w:rsidP="009B2AA3">
            <w:pPr>
              <w:rPr>
                <w:sz w:val="19"/>
                <w:szCs w:val="19"/>
              </w:rPr>
            </w:pPr>
            <w:r w:rsidRPr="001F78A9">
              <w:rPr>
                <w:sz w:val="19"/>
                <w:szCs w:val="19"/>
              </w:rPr>
              <w:t>Die rechte Seite bietet einen Einstieg in das Kapitel.</w:t>
            </w:r>
          </w:p>
        </w:tc>
        <w:tc>
          <w:tcPr>
            <w:tcW w:w="2665" w:type="dxa"/>
          </w:tcPr>
          <w:p w:rsidR="009B2AA3" w:rsidRPr="00D362C7" w:rsidRDefault="009B2AA3" w:rsidP="009B2AA3">
            <w:pPr>
              <w:rPr>
                <w:sz w:val="19"/>
                <w:szCs w:val="19"/>
              </w:rPr>
            </w:pPr>
            <w:r w:rsidRPr="00D362C7">
              <w:rPr>
                <w:sz w:val="19"/>
                <w:szCs w:val="19"/>
              </w:rPr>
              <w:t>Die Lösungen stehen im Anhang des Buches.</w:t>
            </w:r>
          </w:p>
        </w:tc>
        <w:tc>
          <w:tcPr>
            <w:tcW w:w="1137" w:type="dxa"/>
          </w:tcPr>
          <w:p w:rsidR="009B2AA3" w:rsidRPr="00D362C7" w:rsidRDefault="009B2AA3" w:rsidP="009B2AA3">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3.1 </w:t>
            </w:r>
            <w:r>
              <w:rPr>
                <w:sz w:val="19"/>
                <w:szCs w:val="19"/>
              </w:rPr>
              <w:t>Die Menge der rationalen Zahlen</w:t>
            </w:r>
          </w:p>
        </w:tc>
        <w:tc>
          <w:tcPr>
            <w:tcW w:w="1020" w:type="dxa"/>
          </w:tcPr>
          <w:p w:rsidR="006D0C2C" w:rsidRPr="00D362C7" w:rsidRDefault="006D0C2C" w:rsidP="00CF7BCD">
            <w:pPr>
              <w:jc w:val="center"/>
              <w:rPr>
                <w:sz w:val="19"/>
                <w:szCs w:val="19"/>
              </w:rPr>
            </w:pPr>
            <w:r>
              <w:rPr>
                <w:sz w:val="19"/>
                <w:szCs w:val="19"/>
              </w:rPr>
              <w:t>88–91</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1: Rationale Zahlen</w:t>
            </w:r>
          </w:p>
          <w:p w:rsidR="006D0C2C" w:rsidRPr="00094081" w:rsidRDefault="006D0C2C" w:rsidP="006D0C2C">
            <w:pPr>
              <w:numPr>
                <w:ilvl w:val="0"/>
                <w:numId w:val="28"/>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beschreiben Situationen, in denen Brüche von Bedeutung sind und erläutern damit die Notwendigkeit der Erweiterung des Zahlenbereichs auf die Menge der rationalen Zahlen.</w:t>
            </w:r>
          </w:p>
          <w:p w:rsidR="006D0C2C" w:rsidRPr="00094081" w:rsidRDefault="006D0C2C" w:rsidP="006D0C2C">
            <w:pPr>
              <w:pStyle w:val="Listenabsatz"/>
              <w:numPr>
                <w:ilvl w:val="0"/>
                <w:numId w:val="28"/>
              </w:numPr>
              <w:shd w:val="clear" w:color="auto" w:fill="FFFFFF"/>
              <w:contextualSpacing/>
              <w:rPr>
                <w:color w:val="000000"/>
                <w:sz w:val="19"/>
                <w:szCs w:val="19"/>
                <w:shd w:val="clear" w:color="auto" w:fill="FFFFFF"/>
              </w:rPr>
            </w:pPr>
            <w:r w:rsidRPr="00094081">
              <w:rPr>
                <w:color w:val="000000"/>
                <w:sz w:val="19"/>
                <w:szCs w:val="19"/>
                <w:shd w:val="clear" w:color="auto" w:fill="FFFFFF"/>
              </w:rPr>
              <w:t>stellen Brüche in dezimaler Schreibweise dar, benennen die Stellenwerte nach dem Komma und runden sie der Situation angemessen.</w:t>
            </w:r>
          </w:p>
          <w:p w:rsidR="006D0C2C" w:rsidRPr="00094081" w:rsidRDefault="006D0C2C" w:rsidP="006D0C2C">
            <w:pPr>
              <w:numPr>
                <w:ilvl w:val="0"/>
                <w:numId w:val="28"/>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 xml:space="preserve">wechseln situationsgerecht zwischen den Darstellungsformen für positive rationale Zahlen: Bruch, Dezimalzahl, Prozent sowie grafischer Darstellung (z. B. als Kreissektor oder </w:t>
            </w:r>
            <w:proofErr w:type="spellStart"/>
            <w:r w:rsidRPr="00094081">
              <w:rPr>
                <w:rFonts w:eastAsia="Times New Roman"/>
                <w:color w:val="000000"/>
                <w:sz w:val="19"/>
                <w:szCs w:val="19"/>
                <w:lang w:eastAsia="de-DE"/>
              </w:rPr>
              <w:t>Rechtecksanteil</w:t>
            </w:r>
            <w:proofErr w:type="spellEnd"/>
            <w:r w:rsidRPr="00094081">
              <w:rPr>
                <w:rFonts w:eastAsia="Times New Roman"/>
                <w:color w:val="000000"/>
                <w:sz w:val="19"/>
                <w:szCs w:val="19"/>
                <w:lang w:eastAsia="de-DE"/>
              </w:rPr>
              <w:t>).</w:t>
            </w:r>
          </w:p>
          <w:p w:rsidR="006D0C2C" w:rsidRPr="00094081" w:rsidRDefault="006D0C2C" w:rsidP="006D0C2C">
            <w:pPr>
              <w:numPr>
                <w:ilvl w:val="0"/>
                <w:numId w:val="28"/>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vergleichen die Größe von rationalen Zahlen sowohl in Bruch- als auch in Dezimalzahldarstellung.</w:t>
            </w:r>
          </w:p>
          <w:p w:rsidR="006D0C2C" w:rsidRPr="00094081" w:rsidRDefault="006D0C2C" w:rsidP="006D0C2C">
            <w:pPr>
              <w:numPr>
                <w:ilvl w:val="0"/>
                <w:numId w:val="28"/>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lesen rationale Zahlen an der Zahlengeraden ab und tragen zur Visualisierung rationale Zahlen an der Zahlengeraden unter Verwendung einer geeigneten Skalierung an.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3.2</w:t>
            </w:r>
            <w:r>
              <w:rPr>
                <w:sz w:val="19"/>
                <w:szCs w:val="19"/>
              </w:rPr>
              <w:t xml:space="preserve"> Rationale Zahlen addieren und subtrahieren</w:t>
            </w:r>
          </w:p>
        </w:tc>
        <w:tc>
          <w:tcPr>
            <w:tcW w:w="1020" w:type="dxa"/>
          </w:tcPr>
          <w:p w:rsidR="006D0C2C" w:rsidRPr="00D362C7" w:rsidRDefault="006D0C2C" w:rsidP="00CF7BCD">
            <w:pPr>
              <w:jc w:val="center"/>
              <w:rPr>
                <w:sz w:val="19"/>
                <w:szCs w:val="19"/>
              </w:rPr>
            </w:pPr>
            <w:r>
              <w:rPr>
                <w:sz w:val="19"/>
                <w:szCs w:val="19"/>
              </w:rPr>
              <w:t>92–93</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1: Rationale Zahlen</w:t>
            </w:r>
          </w:p>
          <w:p w:rsidR="006D0C2C" w:rsidRPr="00094081" w:rsidRDefault="006D0C2C" w:rsidP="006D0C2C">
            <w:pPr>
              <w:numPr>
                <w:ilvl w:val="0"/>
                <w:numId w:val="29"/>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vergleichen die Größe von rationalen Zahlen sowohl in Bruch- als auch in Dezimalzahldarstellung.</w:t>
            </w:r>
          </w:p>
          <w:p w:rsidR="006D0C2C" w:rsidRPr="00094081" w:rsidRDefault="006D0C2C" w:rsidP="006D0C2C">
            <w:pPr>
              <w:numPr>
                <w:ilvl w:val="0"/>
                <w:numId w:val="29"/>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rechnen mit rationalen Zahlen (sowohl in Bruch- als auch in Dezimalzahldarstellung) in den vier Grundrechenarten auch im Kopf und wenden hierbei die Vorzeichen-, Rechenregeln und zum vorteilhaften Rechnen die Rechengesetze an.</w:t>
            </w:r>
          </w:p>
          <w:p w:rsidR="006D0C2C" w:rsidRPr="00094081" w:rsidRDefault="006D0C2C" w:rsidP="006D0C2C">
            <w:pPr>
              <w:numPr>
                <w:ilvl w:val="0"/>
                <w:numId w:val="29"/>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rechnen mit Größen und lösen Sachaufgaben.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3.3 </w:t>
            </w:r>
            <w:r>
              <w:rPr>
                <w:sz w:val="19"/>
                <w:szCs w:val="19"/>
              </w:rPr>
              <w:t>Rationale Zahlen multiplizieren und dividieren</w:t>
            </w:r>
          </w:p>
        </w:tc>
        <w:tc>
          <w:tcPr>
            <w:tcW w:w="1020" w:type="dxa"/>
          </w:tcPr>
          <w:p w:rsidR="006D0C2C" w:rsidRPr="00D362C7" w:rsidRDefault="006D0C2C" w:rsidP="00CF7BCD">
            <w:pPr>
              <w:jc w:val="center"/>
              <w:rPr>
                <w:sz w:val="19"/>
                <w:szCs w:val="19"/>
              </w:rPr>
            </w:pPr>
            <w:r>
              <w:rPr>
                <w:sz w:val="19"/>
                <w:szCs w:val="19"/>
              </w:rPr>
              <w:t>94–95</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1: Rationale Zahlen</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rechnen mit rationalen Zahlen (sowohl in Bruch- als auch in Dezimalzahldarstellung) in den vier Grundrechenarten auch im Kopf und wenden hierbei die Vorzeichen-, Rechenregeln und zum vorteilhaften Rechnen die Rechengesetze an.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3.4 </w:t>
            </w:r>
            <w:r>
              <w:rPr>
                <w:sz w:val="19"/>
                <w:szCs w:val="19"/>
              </w:rPr>
              <w:t>Regeln und Gesetze zum Rechnen</w:t>
            </w:r>
          </w:p>
        </w:tc>
        <w:tc>
          <w:tcPr>
            <w:tcW w:w="1020" w:type="dxa"/>
          </w:tcPr>
          <w:p w:rsidR="006D0C2C" w:rsidRPr="00D362C7" w:rsidRDefault="006D0C2C" w:rsidP="00CF7BCD">
            <w:pPr>
              <w:jc w:val="center"/>
              <w:rPr>
                <w:sz w:val="19"/>
                <w:szCs w:val="19"/>
              </w:rPr>
            </w:pPr>
            <w:r>
              <w:rPr>
                <w:sz w:val="19"/>
                <w:szCs w:val="19"/>
              </w:rPr>
              <w:t>96–99</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1: Rationale Zahlen</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rechnen mit rationalen Zahlen (sowohl in Bruch- als auch in Dezimalzahldarstellung) in den vier Grundrechenarten auch im Kopf und wenden hierbei die Vorzeichen-, Rechenregeln und zum vorteilhaften Rechnen die Rechengesetze an.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sz w:val="19"/>
                <w:szCs w:val="19"/>
              </w:rPr>
              <w:t>3.5</w:t>
            </w:r>
            <w:r w:rsidRPr="00D362C7">
              <w:rPr>
                <w:sz w:val="19"/>
                <w:szCs w:val="19"/>
              </w:rPr>
              <w:t xml:space="preserve"> Vermischte Aufgaben</w:t>
            </w:r>
          </w:p>
        </w:tc>
        <w:tc>
          <w:tcPr>
            <w:tcW w:w="1020" w:type="dxa"/>
          </w:tcPr>
          <w:p w:rsidR="006D0C2C" w:rsidRPr="00D362C7" w:rsidRDefault="006D0C2C" w:rsidP="00CF7BCD">
            <w:pPr>
              <w:jc w:val="center"/>
              <w:rPr>
                <w:sz w:val="19"/>
                <w:szCs w:val="19"/>
              </w:rPr>
            </w:pPr>
            <w:r>
              <w:rPr>
                <w:sz w:val="19"/>
                <w:szCs w:val="19"/>
              </w:rPr>
              <w:t>100–103</w:t>
            </w:r>
          </w:p>
        </w:tc>
        <w:tc>
          <w:tcPr>
            <w:tcW w:w="7228" w:type="dxa"/>
          </w:tcPr>
          <w:p w:rsidR="006D0C2C" w:rsidRPr="00094081" w:rsidRDefault="006D0C2C" w:rsidP="00CF7BCD">
            <w:pPr>
              <w:rPr>
                <w:sz w:val="19"/>
                <w:szCs w:val="19"/>
              </w:rPr>
            </w:pPr>
            <w:r w:rsidRPr="00094081">
              <w:rPr>
                <w:sz w:val="19"/>
                <w:szCs w:val="19"/>
              </w:rPr>
              <w:t>Die Vermischten Aufgaben dienen der Wiederholung und Ergebnissicherung des Stoffes und spiegeln dabei den kompletten Inhalt des Kapitels wieder.</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bl>
    <w:p w:rsidR="00652773" w:rsidRDefault="00652773">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13"/>
        <w:gridCol w:w="1020"/>
        <w:gridCol w:w="7228"/>
        <w:gridCol w:w="2665"/>
        <w:gridCol w:w="1137"/>
      </w:tblGrid>
      <w:tr w:rsidR="008718F7" w:rsidRPr="00D362C7" w:rsidTr="00B111A1">
        <w:tc>
          <w:tcPr>
            <w:tcW w:w="3113" w:type="dxa"/>
          </w:tcPr>
          <w:p w:rsidR="006D0C2C" w:rsidRPr="00D362C7" w:rsidRDefault="006D0C2C" w:rsidP="00CF7BCD">
            <w:pPr>
              <w:rPr>
                <w:sz w:val="19"/>
                <w:szCs w:val="19"/>
              </w:rPr>
            </w:pPr>
            <w:r>
              <w:rPr>
                <w:b/>
                <w:color w:val="8BC63F"/>
                <w:sz w:val="19"/>
                <w:szCs w:val="19"/>
              </w:rPr>
              <w:lastRenderedPageBreak/>
              <w:t>3.6</w:t>
            </w:r>
            <w:r w:rsidRPr="00803881">
              <w:rPr>
                <w:b/>
                <w:color w:val="8BC63F"/>
                <w:sz w:val="19"/>
                <w:szCs w:val="19"/>
              </w:rPr>
              <w:t xml:space="preserve"> Das kann ich!</w:t>
            </w:r>
          </w:p>
        </w:tc>
        <w:tc>
          <w:tcPr>
            <w:tcW w:w="1020" w:type="dxa"/>
          </w:tcPr>
          <w:p w:rsidR="006D0C2C" w:rsidRPr="00D362C7" w:rsidRDefault="006D0C2C" w:rsidP="00CF7BCD">
            <w:pPr>
              <w:jc w:val="center"/>
              <w:rPr>
                <w:sz w:val="19"/>
                <w:szCs w:val="19"/>
              </w:rPr>
            </w:pPr>
            <w:r>
              <w:rPr>
                <w:sz w:val="19"/>
                <w:szCs w:val="19"/>
              </w:rPr>
              <w:t>104–105</w:t>
            </w:r>
          </w:p>
        </w:tc>
        <w:tc>
          <w:tcPr>
            <w:tcW w:w="7228" w:type="dxa"/>
          </w:tcPr>
          <w:p w:rsidR="006D0C2C" w:rsidRPr="00094081" w:rsidRDefault="006D0C2C" w:rsidP="00CF7BCD">
            <w:pPr>
              <w:rPr>
                <w:sz w:val="19"/>
                <w:szCs w:val="19"/>
              </w:rPr>
            </w:pPr>
            <w:r w:rsidRPr="00094081">
              <w:rPr>
                <w:sz w:val="19"/>
                <w:szCs w:val="19"/>
              </w:rPr>
              <w:t>Diese Doppelseite bietet Grundaufgaben zur Einzelarbeit im Sinne einer Mindestanforderung und Aufgaben zur Partnerarbeit, die die Kompetenzen Kommunizieren und Argumentieren schulen.</w:t>
            </w:r>
          </w:p>
        </w:tc>
        <w:tc>
          <w:tcPr>
            <w:tcW w:w="2665" w:type="dxa"/>
          </w:tcPr>
          <w:p w:rsidR="006D0C2C" w:rsidRPr="00D362C7" w:rsidRDefault="006D0C2C" w:rsidP="00CF7BCD">
            <w:pPr>
              <w:rPr>
                <w:sz w:val="19"/>
                <w:szCs w:val="19"/>
              </w:rPr>
            </w:pPr>
            <w:r w:rsidRPr="00D362C7">
              <w:rPr>
                <w:sz w:val="19"/>
                <w:szCs w:val="19"/>
              </w:rPr>
              <w:t>Die Lösungen stehen im Anhang des Buches.</w:t>
            </w: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F7941D"/>
                <w:sz w:val="19"/>
                <w:szCs w:val="19"/>
              </w:rPr>
              <w:t>3.7</w:t>
            </w:r>
            <w:r w:rsidRPr="00803881">
              <w:rPr>
                <w:b/>
                <w:color w:val="F7941D"/>
                <w:sz w:val="19"/>
                <w:szCs w:val="19"/>
              </w:rPr>
              <w:t xml:space="preserve"> Auf einen Blick</w:t>
            </w:r>
          </w:p>
        </w:tc>
        <w:tc>
          <w:tcPr>
            <w:tcW w:w="1020" w:type="dxa"/>
          </w:tcPr>
          <w:p w:rsidR="006D0C2C" w:rsidRPr="00D362C7" w:rsidRDefault="006D0C2C" w:rsidP="00CF7BCD">
            <w:pPr>
              <w:jc w:val="center"/>
              <w:rPr>
                <w:sz w:val="19"/>
                <w:szCs w:val="19"/>
              </w:rPr>
            </w:pPr>
            <w:r>
              <w:rPr>
                <w:sz w:val="19"/>
                <w:szCs w:val="19"/>
              </w:rPr>
              <w:t>106</w:t>
            </w:r>
          </w:p>
        </w:tc>
        <w:tc>
          <w:tcPr>
            <w:tcW w:w="7228" w:type="dxa"/>
          </w:tcPr>
          <w:p w:rsidR="006D0C2C" w:rsidRPr="00094081" w:rsidRDefault="006D0C2C" w:rsidP="00CF7BCD">
            <w:pPr>
              <w:rPr>
                <w:sz w:val="19"/>
                <w:szCs w:val="19"/>
              </w:rPr>
            </w:pPr>
            <w:r w:rsidRPr="00094081">
              <w:rPr>
                <w:sz w:val="19"/>
                <w:szCs w:val="19"/>
              </w:rPr>
              <w:t>Diese Seite enthält das Grundwissen des Kapitels in kompakter Form.</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723063"/>
                <w:sz w:val="19"/>
                <w:szCs w:val="19"/>
              </w:rPr>
              <w:t>3.8</w:t>
            </w:r>
            <w:r w:rsidRPr="00573E09">
              <w:rPr>
                <w:b/>
                <w:color w:val="723063"/>
                <w:sz w:val="19"/>
                <w:szCs w:val="19"/>
              </w:rPr>
              <w:t xml:space="preserve"> Mathe mit Köpfchen</w:t>
            </w:r>
          </w:p>
        </w:tc>
        <w:tc>
          <w:tcPr>
            <w:tcW w:w="1020" w:type="dxa"/>
          </w:tcPr>
          <w:p w:rsidR="006D0C2C" w:rsidRPr="00D362C7" w:rsidRDefault="006D0C2C" w:rsidP="00CF7BCD">
            <w:pPr>
              <w:jc w:val="center"/>
              <w:rPr>
                <w:sz w:val="19"/>
                <w:szCs w:val="19"/>
              </w:rPr>
            </w:pPr>
            <w:r>
              <w:rPr>
                <w:sz w:val="19"/>
                <w:szCs w:val="19"/>
              </w:rPr>
              <w:t>107</w:t>
            </w:r>
          </w:p>
        </w:tc>
        <w:tc>
          <w:tcPr>
            <w:tcW w:w="7228" w:type="dxa"/>
          </w:tcPr>
          <w:p w:rsidR="006D0C2C" w:rsidRPr="00094081" w:rsidRDefault="006D0C2C" w:rsidP="00CF7BCD">
            <w:pPr>
              <w:rPr>
                <w:sz w:val="19"/>
                <w:szCs w:val="19"/>
              </w:rPr>
            </w:pPr>
            <w:r w:rsidRPr="00094081">
              <w:rPr>
                <w:sz w:val="19"/>
                <w:szCs w:val="19"/>
              </w:rPr>
              <w:t>Diese Seite bereitet gezielt auf denjenigen Teil der Abschlussprüfung vor, der ohne Taschenrechner bewältigt werden muss.</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bl>
    <w:p w:rsidR="00652773" w:rsidRDefault="00652773">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13"/>
        <w:gridCol w:w="1020"/>
        <w:gridCol w:w="7228"/>
        <w:gridCol w:w="2665"/>
        <w:gridCol w:w="1137"/>
      </w:tblGrid>
      <w:tr w:rsidR="008718F7" w:rsidRPr="00D362C7" w:rsidTr="00B111A1">
        <w:tc>
          <w:tcPr>
            <w:tcW w:w="3113" w:type="dxa"/>
          </w:tcPr>
          <w:p w:rsidR="006D0C2C" w:rsidRPr="00573E09" w:rsidRDefault="006D0C2C" w:rsidP="00CF7BCD">
            <w:pPr>
              <w:rPr>
                <w:b/>
                <w:color w:val="00B8DE"/>
              </w:rPr>
            </w:pPr>
            <w:r>
              <w:rPr>
                <w:b/>
                <w:color w:val="00B8DE"/>
              </w:rPr>
              <w:lastRenderedPageBreak/>
              <w:t>4 Symmetrie und Achsenspiegelung</w:t>
            </w:r>
          </w:p>
        </w:tc>
        <w:tc>
          <w:tcPr>
            <w:tcW w:w="1020" w:type="dxa"/>
          </w:tcPr>
          <w:p w:rsidR="006D0C2C" w:rsidRPr="00573E09" w:rsidRDefault="006D0C2C" w:rsidP="00CF7BCD">
            <w:pPr>
              <w:jc w:val="center"/>
              <w:rPr>
                <w:b/>
                <w:color w:val="00B8DE"/>
              </w:rPr>
            </w:pPr>
          </w:p>
        </w:tc>
        <w:tc>
          <w:tcPr>
            <w:tcW w:w="7228" w:type="dxa"/>
          </w:tcPr>
          <w:p w:rsidR="006D0C2C" w:rsidRPr="00094081" w:rsidRDefault="006D0C2C" w:rsidP="00CF7BCD">
            <w:pPr>
              <w:rPr>
                <w:b/>
                <w:color w:val="00B8DE"/>
              </w:rPr>
            </w:pPr>
            <w:r w:rsidRPr="00094081">
              <w:rPr>
                <w:b/>
                <w:color w:val="00B8DE"/>
              </w:rPr>
              <w:t>Die Schülerinnen und Schüler …</w:t>
            </w:r>
          </w:p>
        </w:tc>
        <w:tc>
          <w:tcPr>
            <w:tcW w:w="2665" w:type="dxa"/>
          </w:tcPr>
          <w:p w:rsidR="006D0C2C" w:rsidRPr="00573E09" w:rsidRDefault="006D0C2C" w:rsidP="00CF7BCD">
            <w:pPr>
              <w:rPr>
                <w:b/>
                <w:color w:val="00B8DE"/>
              </w:rPr>
            </w:pPr>
          </w:p>
        </w:tc>
        <w:tc>
          <w:tcPr>
            <w:tcW w:w="1137" w:type="dxa"/>
          </w:tcPr>
          <w:p w:rsidR="006D0C2C" w:rsidRPr="00573E09" w:rsidRDefault="006D0C2C" w:rsidP="00CF7BCD">
            <w:pPr>
              <w:jc w:val="center"/>
              <w:rPr>
                <w:b/>
                <w:color w:val="00B8DE"/>
              </w:rPr>
            </w:pPr>
            <w:r w:rsidRPr="00573E09">
              <w:rPr>
                <w:b/>
                <w:color w:val="00B8DE"/>
              </w:rPr>
              <w:t xml:space="preserve">ca. </w:t>
            </w:r>
            <w:r>
              <w:rPr>
                <w:b/>
                <w:color w:val="00B8DE"/>
              </w:rPr>
              <w:t>13</w:t>
            </w:r>
            <w:r w:rsidRPr="00573E09">
              <w:rPr>
                <w:b/>
                <w:color w:val="00B8DE"/>
              </w:rPr>
              <w:t xml:space="preserve"> Std.</w:t>
            </w:r>
          </w:p>
        </w:tc>
      </w:tr>
      <w:tr w:rsidR="008718F7" w:rsidRPr="00D362C7" w:rsidTr="00B111A1">
        <w:tc>
          <w:tcPr>
            <w:tcW w:w="3113" w:type="dxa"/>
          </w:tcPr>
          <w:p w:rsidR="009B2AA3" w:rsidRPr="0038187D" w:rsidRDefault="009B2AA3" w:rsidP="009B2AA3">
            <w:pPr>
              <w:rPr>
                <w:b/>
                <w:color w:val="00B8DE"/>
                <w:sz w:val="19"/>
                <w:szCs w:val="19"/>
              </w:rPr>
            </w:pPr>
            <w:r w:rsidRPr="0038187D">
              <w:rPr>
                <w:b/>
                <w:color w:val="00B8DE"/>
                <w:sz w:val="19"/>
                <w:szCs w:val="19"/>
              </w:rPr>
              <w:t>Startklar</w:t>
            </w:r>
          </w:p>
        </w:tc>
        <w:tc>
          <w:tcPr>
            <w:tcW w:w="1020" w:type="dxa"/>
          </w:tcPr>
          <w:p w:rsidR="009B2AA3" w:rsidRPr="00D362C7" w:rsidRDefault="009B2AA3" w:rsidP="009B2AA3">
            <w:pPr>
              <w:jc w:val="center"/>
              <w:rPr>
                <w:sz w:val="19"/>
                <w:szCs w:val="19"/>
              </w:rPr>
            </w:pPr>
            <w:r>
              <w:rPr>
                <w:sz w:val="19"/>
                <w:szCs w:val="19"/>
              </w:rPr>
              <w:t>108–109</w:t>
            </w:r>
          </w:p>
        </w:tc>
        <w:tc>
          <w:tcPr>
            <w:tcW w:w="7228" w:type="dxa"/>
          </w:tcPr>
          <w:p w:rsidR="009B2AA3" w:rsidRPr="001F78A9" w:rsidRDefault="009B2AA3" w:rsidP="009B2AA3">
            <w:pPr>
              <w:rPr>
                <w:sz w:val="19"/>
                <w:szCs w:val="19"/>
              </w:rPr>
            </w:pPr>
            <w:r w:rsidRPr="001F78A9">
              <w:rPr>
                <w:sz w:val="19"/>
                <w:szCs w:val="19"/>
              </w:rPr>
              <w:t>Auf dieser Seite wird das für das Kapitel notwendige Vorwissen abgeprüft.</w:t>
            </w:r>
          </w:p>
          <w:p w:rsidR="009B2AA3" w:rsidRPr="001F78A9" w:rsidRDefault="009B2AA3" w:rsidP="009B2AA3">
            <w:pPr>
              <w:rPr>
                <w:sz w:val="19"/>
                <w:szCs w:val="19"/>
              </w:rPr>
            </w:pPr>
            <w:r w:rsidRPr="001F78A9">
              <w:rPr>
                <w:sz w:val="19"/>
                <w:szCs w:val="19"/>
              </w:rPr>
              <w:t>Die rechte Seite bietet einen Einstieg in das Kapitel.</w:t>
            </w:r>
          </w:p>
        </w:tc>
        <w:tc>
          <w:tcPr>
            <w:tcW w:w="2665" w:type="dxa"/>
          </w:tcPr>
          <w:p w:rsidR="009B2AA3" w:rsidRPr="00D362C7" w:rsidRDefault="009B2AA3" w:rsidP="009B2AA3">
            <w:pPr>
              <w:rPr>
                <w:sz w:val="19"/>
                <w:szCs w:val="19"/>
              </w:rPr>
            </w:pPr>
            <w:r w:rsidRPr="00D362C7">
              <w:rPr>
                <w:sz w:val="19"/>
                <w:szCs w:val="19"/>
              </w:rPr>
              <w:t>Die Lösungen stehen im Anhang des Buches.</w:t>
            </w:r>
          </w:p>
        </w:tc>
        <w:tc>
          <w:tcPr>
            <w:tcW w:w="1137" w:type="dxa"/>
          </w:tcPr>
          <w:p w:rsidR="009B2AA3" w:rsidRPr="00D362C7" w:rsidRDefault="009B2AA3" w:rsidP="009B2AA3">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sz w:val="19"/>
                <w:szCs w:val="19"/>
              </w:rPr>
              <w:t>4.1 Achsensymmetrische Figuren</w:t>
            </w:r>
          </w:p>
        </w:tc>
        <w:tc>
          <w:tcPr>
            <w:tcW w:w="1020" w:type="dxa"/>
          </w:tcPr>
          <w:p w:rsidR="006D0C2C" w:rsidRPr="00D362C7" w:rsidRDefault="006D0C2C" w:rsidP="00CF7BCD">
            <w:pPr>
              <w:jc w:val="center"/>
              <w:rPr>
                <w:sz w:val="19"/>
                <w:szCs w:val="19"/>
              </w:rPr>
            </w:pPr>
            <w:r>
              <w:rPr>
                <w:sz w:val="19"/>
                <w:szCs w:val="19"/>
              </w:rPr>
              <w:t>110–113</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2: Achsenspiegelung und Symmetrie</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identifizieren achsensymmetrische Figuren und bestimmen deren Symmetrieachsen.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4.2 </w:t>
            </w:r>
            <w:r>
              <w:rPr>
                <w:sz w:val="19"/>
                <w:szCs w:val="19"/>
              </w:rPr>
              <w:t>Achsenspiegelung</w:t>
            </w:r>
          </w:p>
        </w:tc>
        <w:tc>
          <w:tcPr>
            <w:tcW w:w="1020" w:type="dxa"/>
          </w:tcPr>
          <w:p w:rsidR="006D0C2C" w:rsidRPr="00D362C7" w:rsidRDefault="006D0C2C" w:rsidP="00CF7BCD">
            <w:pPr>
              <w:jc w:val="center"/>
              <w:rPr>
                <w:sz w:val="19"/>
                <w:szCs w:val="19"/>
              </w:rPr>
            </w:pPr>
            <w:r>
              <w:rPr>
                <w:sz w:val="19"/>
                <w:szCs w:val="19"/>
              </w:rPr>
              <w:t>114–115</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2: Achsenspiegelung und Symmetrie</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bilden mithilfe der Abbildungsvorschrift der Achsenspiegelung Punkte und ebene Figuren ab, um geometrische Problemstellungen auch mit Unterstützung geeigneter Geometriesoftware zu lösen.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sz w:val="19"/>
                <w:szCs w:val="19"/>
              </w:rPr>
              <w:t>4.3 Eigenschaften der Achsenspiegelung</w:t>
            </w:r>
          </w:p>
        </w:tc>
        <w:tc>
          <w:tcPr>
            <w:tcW w:w="1020" w:type="dxa"/>
          </w:tcPr>
          <w:p w:rsidR="006D0C2C" w:rsidRPr="00D362C7" w:rsidRDefault="006D0C2C" w:rsidP="00CF7BCD">
            <w:pPr>
              <w:jc w:val="center"/>
              <w:rPr>
                <w:sz w:val="19"/>
                <w:szCs w:val="19"/>
              </w:rPr>
            </w:pPr>
            <w:r>
              <w:rPr>
                <w:sz w:val="19"/>
                <w:szCs w:val="19"/>
              </w:rPr>
              <w:t>116–119</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2: Achsenspiegelung und Symmetrie</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identifizieren die Achsenspiegelung als Kongruenzabbildung und beschreiben ihre Eigenschaften (Längen-, Geraden-, Winkel-, Parallelen- und Kreistreue, Umkehrbarkeit, Umlaufsinn, Lage von Ur- und Bildgeraden, Fixelemente).</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bilden mithilfe der Abbildungsvorschrift der Achsenspiegelung Punkte und ebene Figuren ab, um geometrische Problemstellungen auch mit Unterstützung geeigneter Geometriesoftware zu lösen.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4.4</w:t>
            </w:r>
            <w:r>
              <w:rPr>
                <w:sz w:val="19"/>
                <w:szCs w:val="19"/>
              </w:rPr>
              <w:t xml:space="preserve"> Mittelsenkrechte</w:t>
            </w:r>
          </w:p>
        </w:tc>
        <w:tc>
          <w:tcPr>
            <w:tcW w:w="1020" w:type="dxa"/>
          </w:tcPr>
          <w:p w:rsidR="006D0C2C" w:rsidRPr="00D362C7" w:rsidRDefault="006D0C2C" w:rsidP="00CF7BCD">
            <w:pPr>
              <w:jc w:val="center"/>
              <w:rPr>
                <w:sz w:val="19"/>
                <w:szCs w:val="19"/>
              </w:rPr>
            </w:pPr>
            <w:r>
              <w:rPr>
                <w:sz w:val="19"/>
                <w:szCs w:val="19"/>
              </w:rPr>
              <w:t>120–121</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2: Achsenspiegelung und Symmetrie</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wenden historische mathematische Arbeitsweisen an, indem sie Fundamentalkonstruktionen (Senkrechte, Mittelsenkrechte, Lot, Winkelhalbierende) mit Zirkel und Lineal durchführen.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4.5 </w:t>
            </w:r>
            <w:r>
              <w:rPr>
                <w:sz w:val="19"/>
                <w:szCs w:val="19"/>
              </w:rPr>
              <w:t>Winkelhalbierende</w:t>
            </w:r>
          </w:p>
        </w:tc>
        <w:tc>
          <w:tcPr>
            <w:tcW w:w="1020" w:type="dxa"/>
          </w:tcPr>
          <w:p w:rsidR="006D0C2C" w:rsidRPr="00D362C7" w:rsidRDefault="006D0C2C" w:rsidP="00CF7BCD">
            <w:pPr>
              <w:jc w:val="center"/>
              <w:rPr>
                <w:sz w:val="19"/>
                <w:szCs w:val="19"/>
              </w:rPr>
            </w:pPr>
            <w:r>
              <w:rPr>
                <w:sz w:val="19"/>
                <w:szCs w:val="19"/>
              </w:rPr>
              <w:t>122–123</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2: Achsenspiegelung und Symmetrie</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wenden historische mathematische Arbeitsweisen an, indem sie Fundamentalkonstruktionen (Senkrechte, Mittelsenkrechte, Lot, Winkelhalbierende) mit Zirkel und Lineal durchführen.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4.6 </w:t>
            </w:r>
            <w:r>
              <w:rPr>
                <w:sz w:val="19"/>
                <w:szCs w:val="19"/>
              </w:rPr>
              <w:t>Dreiecke ordnen</w:t>
            </w:r>
          </w:p>
        </w:tc>
        <w:tc>
          <w:tcPr>
            <w:tcW w:w="1020" w:type="dxa"/>
          </w:tcPr>
          <w:p w:rsidR="006D0C2C" w:rsidRPr="00D362C7" w:rsidRDefault="006D0C2C" w:rsidP="00CF7BCD">
            <w:pPr>
              <w:jc w:val="center"/>
              <w:rPr>
                <w:sz w:val="19"/>
                <w:szCs w:val="19"/>
              </w:rPr>
            </w:pPr>
            <w:r>
              <w:rPr>
                <w:sz w:val="19"/>
                <w:szCs w:val="19"/>
              </w:rPr>
              <w:t>124–125</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2: Achsenspiegelung und Symmetrie</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identifizieren besondere Dreiecke (gleichschenklig und gleichseitig) und Vierecke (Drachenviereck, Raute, gleichschenkliges Trapez, Rechteck, Quadrat) als achsensymmetrische Figuren.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4.</w:t>
            </w:r>
            <w:r>
              <w:rPr>
                <w:sz w:val="19"/>
                <w:szCs w:val="19"/>
              </w:rPr>
              <w:t>7 Vierecke ordnen</w:t>
            </w:r>
          </w:p>
        </w:tc>
        <w:tc>
          <w:tcPr>
            <w:tcW w:w="1020" w:type="dxa"/>
          </w:tcPr>
          <w:p w:rsidR="006D0C2C" w:rsidRPr="00D362C7" w:rsidRDefault="006D0C2C" w:rsidP="00CF7BCD">
            <w:pPr>
              <w:jc w:val="center"/>
              <w:rPr>
                <w:sz w:val="19"/>
                <w:szCs w:val="19"/>
              </w:rPr>
            </w:pPr>
            <w:r>
              <w:rPr>
                <w:sz w:val="19"/>
                <w:szCs w:val="19"/>
              </w:rPr>
              <w:t>126–127</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2: Achsenspiegelung und Symmetrie</w:t>
            </w:r>
          </w:p>
          <w:p w:rsidR="006D0C2C" w:rsidRPr="00094081" w:rsidRDefault="006D0C2C" w:rsidP="00CF7BCD">
            <w:pPr>
              <w:rPr>
                <w:sz w:val="19"/>
                <w:szCs w:val="19"/>
              </w:rPr>
            </w:pPr>
            <w:r w:rsidRPr="00094081">
              <w:rPr>
                <w:rFonts w:eastAsia="Times New Roman"/>
                <w:color w:val="000000"/>
                <w:sz w:val="19"/>
                <w:szCs w:val="19"/>
                <w:lang w:eastAsia="de-DE"/>
              </w:rPr>
              <w:t>identifizieren besondere Dreiecke (gleichschenklig und gleichseitig) und Vierecke (Drachenviereck, Raute, gleichschenkliges Trapez, Rechteck, Quadrat) als achsensymmetrische Figuren.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4.</w:t>
            </w:r>
            <w:r>
              <w:rPr>
                <w:sz w:val="19"/>
                <w:szCs w:val="19"/>
              </w:rPr>
              <w:t>8</w:t>
            </w:r>
            <w:r w:rsidRPr="00D362C7">
              <w:rPr>
                <w:sz w:val="19"/>
                <w:szCs w:val="19"/>
              </w:rPr>
              <w:t xml:space="preserve"> Vermischte Aufgaben</w:t>
            </w:r>
          </w:p>
        </w:tc>
        <w:tc>
          <w:tcPr>
            <w:tcW w:w="1020" w:type="dxa"/>
          </w:tcPr>
          <w:p w:rsidR="006D0C2C" w:rsidRPr="00D362C7" w:rsidRDefault="006D0C2C" w:rsidP="00CF7BCD">
            <w:pPr>
              <w:jc w:val="center"/>
              <w:rPr>
                <w:sz w:val="19"/>
                <w:szCs w:val="19"/>
              </w:rPr>
            </w:pPr>
            <w:r>
              <w:rPr>
                <w:sz w:val="19"/>
                <w:szCs w:val="19"/>
              </w:rPr>
              <w:t>128–129</w:t>
            </w:r>
          </w:p>
        </w:tc>
        <w:tc>
          <w:tcPr>
            <w:tcW w:w="7228" w:type="dxa"/>
          </w:tcPr>
          <w:p w:rsidR="006D0C2C" w:rsidRPr="00094081" w:rsidRDefault="006D0C2C" w:rsidP="00CF7BCD">
            <w:pPr>
              <w:rPr>
                <w:sz w:val="19"/>
                <w:szCs w:val="19"/>
              </w:rPr>
            </w:pPr>
            <w:r w:rsidRPr="00094081">
              <w:rPr>
                <w:sz w:val="19"/>
                <w:szCs w:val="19"/>
              </w:rPr>
              <w:t>Die Vermischten Aufgaben dienen der Wiederholung und Ergebnissicherung des Stoffes und spiegeln dabei den kompletten Inhalt des Kapitels wieder.</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803881">
              <w:rPr>
                <w:b/>
                <w:color w:val="455771"/>
                <w:sz w:val="19"/>
                <w:szCs w:val="19"/>
              </w:rPr>
              <w:lastRenderedPageBreak/>
              <w:t>4.</w:t>
            </w:r>
            <w:r>
              <w:rPr>
                <w:b/>
                <w:color w:val="455771"/>
                <w:sz w:val="19"/>
                <w:szCs w:val="19"/>
              </w:rPr>
              <w:t>9</w:t>
            </w:r>
            <w:r w:rsidRPr="00803881">
              <w:rPr>
                <w:b/>
                <w:color w:val="455771"/>
                <w:sz w:val="19"/>
                <w:szCs w:val="19"/>
              </w:rPr>
              <w:t xml:space="preserve"> Toolbox: </w:t>
            </w:r>
            <w:r>
              <w:rPr>
                <w:b/>
                <w:color w:val="455771"/>
                <w:sz w:val="19"/>
                <w:szCs w:val="19"/>
              </w:rPr>
              <w:t>Dynamische Geometrieprogramme</w:t>
            </w:r>
          </w:p>
        </w:tc>
        <w:tc>
          <w:tcPr>
            <w:tcW w:w="1020" w:type="dxa"/>
          </w:tcPr>
          <w:p w:rsidR="006D0C2C" w:rsidRPr="00D362C7" w:rsidRDefault="006D0C2C" w:rsidP="00CF7BCD">
            <w:pPr>
              <w:jc w:val="center"/>
              <w:rPr>
                <w:sz w:val="19"/>
                <w:szCs w:val="19"/>
              </w:rPr>
            </w:pPr>
            <w:r>
              <w:rPr>
                <w:sz w:val="19"/>
                <w:szCs w:val="19"/>
              </w:rPr>
              <w:t>130–131</w:t>
            </w:r>
          </w:p>
        </w:tc>
        <w:tc>
          <w:tcPr>
            <w:tcW w:w="7228" w:type="dxa"/>
            <w:shd w:val="clear" w:color="auto" w:fill="auto"/>
          </w:tcPr>
          <w:p w:rsidR="006D0C2C" w:rsidRPr="009B2AA3" w:rsidRDefault="006D0C2C" w:rsidP="00CF7BCD">
            <w:pPr>
              <w:rPr>
                <w:sz w:val="19"/>
                <w:szCs w:val="19"/>
              </w:rPr>
            </w:pPr>
            <w:r w:rsidRPr="009B2AA3">
              <w:rPr>
                <w:sz w:val="19"/>
                <w:szCs w:val="19"/>
              </w:rPr>
              <w:t>Diese Doppelseite enthält mathematische Methoden. In diesem Fall werden dynamische Geometrieprogramme eingeführt, die man zur Achsenspiegelung, Längenmessung sowie zur Erstellung von Kreisen, der Mittelsenkrechten und Winkelhalbierenden nutzen kann.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8BC63F"/>
                <w:sz w:val="19"/>
                <w:szCs w:val="19"/>
              </w:rPr>
              <w:t>4.10</w:t>
            </w:r>
            <w:r w:rsidRPr="00803881">
              <w:rPr>
                <w:b/>
                <w:color w:val="8BC63F"/>
                <w:sz w:val="19"/>
                <w:szCs w:val="19"/>
              </w:rPr>
              <w:t xml:space="preserve"> Das kann ich!</w:t>
            </w:r>
          </w:p>
        </w:tc>
        <w:tc>
          <w:tcPr>
            <w:tcW w:w="1020" w:type="dxa"/>
          </w:tcPr>
          <w:p w:rsidR="006D0C2C" w:rsidRPr="00D362C7" w:rsidRDefault="006D0C2C" w:rsidP="00CF7BCD">
            <w:pPr>
              <w:jc w:val="center"/>
              <w:rPr>
                <w:sz w:val="19"/>
                <w:szCs w:val="19"/>
              </w:rPr>
            </w:pPr>
            <w:r>
              <w:rPr>
                <w:sz w:val="19"/>
                <w:szCs w:val="19"/>
              </w:rPr>
              <w:t>132–133</w:t>
            </w:r>
          </w:p>
        </w:tc>
        <w:tc>
          <w:tcPr>
            <w:tcW w:w="7228" w:type="dxa"/>
          </w:tcPr>
          <w:p w:rsidR="006D0C2C" w:rsidRPr="00094081" w:rsidRDefault="006D0C2C" w:rsidP="00CF7BCD">
            <w:pPr>
              <w:rPr>
                <w:sz w:val="19"/>
                <w:szCs w:val="19"/>
              </w:rPr>
            </w:pPr>
            <w:r w:rsidRPr="00094081">
              <w:rPr>
                <w:sz w:val="19"/>
                <w:szCs w:val="19"/>
              </w:rPr>
              <w:t>Diese Doppelseite bietet Grundaufgaben zur Einzelarbeit im Sinne einer Mindestanforderung und Aufgaben zur Partnerarbeit, die die Kompetenzen Kommunizieren und Argumentieren schulen.</w:t>
            </w:r>
          </w:p>
        </w:tc>
        <w:tc>
          <w:tcPr>
            <w:tcW w:w="2665" w:type="dxa"/>
          </w:tcPr>
          <w:p w:rsidR="006D0C2C" w:rsidRPr="00D362C7" w:rsidRDefault="006D0C2C" w:rsidP="00CF7BCD">
            <w:pPr>
              <w:rPr>
                <w:sz w:val="19"/>
                <w:szCs w:val="19"/>
              </w:rPr>
            </w:pPr>
            <w:r w:rsidRPr="00D362C7">
              <w:rPr>
                <w:sz w:val="19"/>
                <w:szCs w:val="19"/>
              </w:rPr>
              <w:t>Die Lösungen stehen im Anhang des Buches.</w:t>
            </w: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F7941D"/>
                <w:sz w:val="19"/>
                <w:szCs w:val="19"/>
              </w:rPr>
              <w:t>4.11</w:t>
            </w:r>
            <w:r w:rsidRPr="00803881">
              <w:rPr>
                <w:b/>
                <w:color w:val="F7941D"/>
                <w:sz w:val="19"/>
                <w:szCs w:val="19"/>
              </w:rPr>
              <w:t xml:space="preserve"> Auf einen Blick</w:t>
            </w:r>
          </w:p>
        </w:tc>
        <w:tc>
          <w:tcPr>
            <w:tcW w:w="1020" w:type="dxa"/>
          </w:tcPr>
          <w:p w:rsidR="006D0C2C" w:rsidRPr="00D362C7" w:rsidRDefault="006D0C2C" w:rsidP="00CF7BCD">
            <w:pPr>
              <w:jc w:val="center"/>
              <w:rPr>
                <w:sz w:val="19"/>
                <w:szCs w:val="19"/>
              </w:rPr>
            </w:pPr>
            <w:r>
              <w:rPr>
                <w:sz w:val="19"/>
                <w:szCs w:val="19"/>
              </w:rPr>
              <w:t>134</w:t>
            </w:r>
          </w:p>
        </w:tc>
        <w:tc>
          <w:tcPr>
            <w:tcW w:w="7228" w:type="dxa"/>
          </w:tcPr>
          <w:p w:rsidR="006D0C2C" w:rsidRPr="00094081" w:rsidRDefault="006D0C2C" w:rsidP="00CF7BCD">
            <w:pPr>
              <w:rPr>
                <w:sz w:val="19"/>
                <w:szCs w:val="19"/>
              </w:rPr>
            </w:pPr>
            <w:r w:rsidRPr="00094081">
              <w:rPr>
                <w:sz w:val="19"/>
                <w:szCs w:val="19"/>
              </w:rPr>
              <w:t>Diese Seite enthält das Grundwissen des Kapitels in kompakter Form.</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723063"/>
                <w:sz w:val="19"/>
                <w:szCs w:val="19"/>
              </w:rPr>
              <w:t>4.12</w:t>
            </w:r>
            <w:r w:rsidRPr="00573E09">
              <w:rPr>
                <w:b/>
                <w:color w:val="723063"/>
                <w:sz w:val="19"/>
                <w:szCs w:val="19"/>
              </w:rPr>
              <w:t xml:space="preserve"> Mathe mit Köpfchen</w:t>
            </w:r>
          </w:p>
        </w:tc>
        <w:tc>
          <w:tcPr>
            <w:tcW w:w="1020" w:type="dxa"/>
          </w:tcPr>
          <w:p w:rsidR="006D0C2C" w:rsidRPr="00D362C7" w:rsidRDefault="006D0C2C" w:rsidP="00CF7BCD">
            <w:pPr>
              <w:jc w:val="center"/>
              <w:rPr>
                <w:sz w:val="19"/>
                <w:szCs w:val="19"/>
              </w:rPr>
            </w:pPr>
            <w:r>
              <w:rPr>
                <w:sz w:val="19"/>
                <w:szCs w:val="19"/>
              </w:rPr>
              <w:t>135</w:t>
            </w:r>
          </w:p>
        </w:tc>
        <w:tc>
          <w:tcPr>
            <w:tcW w:w="7228" w:type="dxa"/>
          </w:tcPr>
          <w:p w:rsidR="006D0C2C" w:rsidRPr="00094081" w:rsidRDefault="006D0C2C" w:rsidP="00CF7BCD">
            <w:pPr>
              <w:rPr>
                <w:sz w:val="19"/>
                <w:szCs w:val="19"/>
              </w:rPr>
            </w:pPr>
            <w:r w:rsidRPr="00094081">
              <w:rPr>
                <w:sz w:val="19"/>
                <w:szCs w:val="19"/>
              </w:rPr>
              <w:t>Diese Seite bereitet gezielt auf denjenigen Teil der Abschlussprüfung vor, der ohne Taschenrechner bewältigt werden muss.</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bl>
    <w:p w:rsidR="00652773" w:rsidRDefault="00652773">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13"/>
        <w:gridCol w:w="1020"/>
        <w:gridCol w:w="7228"/>
        <w:gridCol w:w="2665"/>
        <w:gridCol w:w="1137"/>
      </w:tblGrid>
      <w:tr w:rsidR="008718F7" w:rsidRPr="00D362C7" w:rsidTr="00B111A1">
        <w:tc>
          <w:tcPr>
            <w:tcW w:w="3113" w:type="dxa"/>
          </w:tcPr>
          <w:p w:rsidR="006D0C2C" w:rsidRPr="00573E09" w:rsidRDefault="006D0C2C" w:rsidP="00CF7BCD">
            <w:pPr>
              <w:rPr>
                <w:b/>
                <w:color w:val="00B8DE"/>
              </w:rPr>
            </w:pPr>
            <w:r w:rsidRPr="00573E09">
              <w:rPr>
                <w:b/>
                <w:color w:val="00B8DE"/>
              </w:rPr>
              <w:lastRenderedPageBreak/>
              <w:t>5</w:t>
            </w:r>
            <w:r>
              <w:rPr>
                <w:b/>
                <w:color w:val="00B8DE"/>
              </w:rPr>
              <w:t xml:space="preserve"> Terme und Gleichungen</w:t>
            </w:r>
          </w:p>
        </w:tc>
        <w:tc>
          <w:tcPr>
            <w:tcW w:w="1020" w:type="dxa"/>
          </w:tcPr>
          <w:p w:rsidR="006D0C2C" w:rsidRPr="00573E09" w:rsidRDefault="006D0C2C" w:rsidP="00CF7BCD">
            <w:pPr>
              <w:jc w:val="center"/>
              <w:rPr>
                <w:b/>
                <w:color w:val="00B8DE"/>
              </w:rPr>
            </w:pPr>
          </w:p>
        </w:tc>
        <w:tc>
          <w:tcPr>
            <w:tcW w:w="7228" w:type="dxa"/>
          </w:tcPr>
          <w:p w:rsidR="006D0C2C" w:rsidRPr="00094081" w:rsidRDefault="006D0C2C" w:rsidP="00CF7BCD">
            <w:pPr>
              <w:rPr>
                <w:b/>
                <w:color w:val="00B8DE"/>
              </w:rPr>
            </w:pPr>
            <w:r w:rsidRPr="00094081">
              <w:rPr>
                <w:b/>
                <w:color w:val="00B8DE"/>
              </w:rPr>
              <w:t>Die Schülerinnen und Schüler …</w:t>
            </w:r>
          </w:p>
        </w:tc>
        <w:tc>
          <w:tcPr>
            <w:tcW w:w="2665" w:type="dxa"/>
          </w:tcPr>
          <w:p w:rsidR="006D0C2C" w:rsidRPr="00573E09" w:rsidRDefault="006D0C2C" w:rsidP="00CF7BCD">
            <w:pPr>
              <w:rPr>
                <w:b/>
                <w:color w:val="00B8DE"/>
              </w:rPr>
            </w:pPr>
          </w:p>
        </w:tc>
        <w:tc>
          <w:tcPr>
            <w:tcW w:w="1137" w:type="dxa"/>
          </w:tcPr>
          <w:p w:rsidR="006D0C2C" w:rsidRPr="00573E09" w:rsidRDefault="006D0C2C" w:rsidP="00CF7BCD">
            <w:pPr>
              <w:jc w:val="center"/>
              <w:rPr>
                <w:b/>
                <w:color w:val="00B8DE"/>
              </w:rPr>
            </w:pPr>
            <w:r w:rsidRPr="00573E09">
              <w:rPr>
                <w:b/>
                <w:color w:val="00B8DE"/>
              </w:rPr>
              <w:t xml:space="preserve">ca. </w:t>
            </w:r>
            <w:r>
              <w:rPr>
                <w:b/>
                <w:color w:val="00B8DE"/>
              </w:rPr>
              <w:t>15</w:t>
            </w:r>
            <w:r w:rsidRPr="00573E09">
              <w:rPr>
                <w:b/>
                <w:color w:val="00B8DE"/>
              </w:rPr>
              <w:t xml:space="preserve"> Std.</w:t>
            </w:r>
          </w:p>
        </w:tc>
      </w:tr>
      <w:tr w:rsidR="008718F7" w:rsidRPr="00D362C7" w:rsidTr="00B111A1">
        <w:tc>
          <w:tcPr>
            <w:tcW w:w="3113" w:type="dxa"/>
          </w:tcPr>
          <w:p w:rsidR="009B2AA3" w:rsidRPr="0038187D" w:rsidRDefault="009B2AA3" w:rsidP="009B2AA3">
            <w:pPr>
              <w:rPr>
                <w:b/>
                <w:color w:val="00B8DE"/>
                <w:sz w:val="19"/>
                <w:szCs w:val="19"/>
              </w:rPr>
            </w:pPr>
            <w:r w:rsidRPr="0038187D">
              <w:rPr>
                <w:b/>
                <w:color w:val="00B8DE"/>
                <w:sz w:val="19"/>
                <w:szCs w:val="19"/>
              </w:rPr>
              <w:t>Startklar</w:t>
            </w:r>
          </w:p>
        </w:tc>
        <w:tc>
          <w:tcPr>
            <w:tcW w:w="1020" w:type="dxa"/>
          </w:tcPr>
          <w:p w:rsidR="009B2AA3" w:rsidRPr="00D362C7" w:rsidRDefault="009B2AA3" w:rsidP="009B2AA3">
            <w:pPr>
              <w:jc w:val="center"/>
              <w:rPr>
                <w:sz w:val="19"/>
                <w:szCs w:val="19"/>
              </w:rPr>
            </w:pPr>
            <w:r>
              <w:rPr>
                <w:sz w:val="19"/>
                <w:szCs w:val="19"/>
              </w:rPr>
              <w:t>136–137</w:t>
            </w:r>
          </w:p>
        </w:tc>
        <w:tc>
          <w:tcPr>
            <w:tcW w:w="7228" w:type="dxa"/>
          </w:tcPr>
          <w:p w:rsidR="009B2AA3" w:rsidRPr="001F78A9" w:rsidRDefault="009B2AA3" w:rsidP="009B2AA3">
            <w:pPr>
              <w:rPr>
                <w:sz w:val="19"/>
                <w:szCs w:val="19"/>
              </w:rPr>
            </w:pPr>
            <w:r w:rsidRPr="001F78A9">
              <w:rPr>
                <w:sz w:val="19"/>
                <w:szCs w:val="19"/>
              </w:rPr>
              <w:t>Auf dieser Seite wird das für das Kapitel notwendige Vorwissen abgeprüft.</w:t>
            </w:r>
          </w:p>
          <w:p w:rsidR="009B2AA3" w:rsidRPr="001F78A9" w:rsidRDefault="009B2AA3" w:rsidP="009B2AA3">
            <w:pPr>
              <w:rPr>
                <w:sz w:val="19"/>
                <w:szCs w:val="19"/>
              </w:rPr>
            </w:pPr>
            <w:r w:rsidRPr="001F78A9">
              <w:rPr>
                <w:sz w:val="19"/>
                <w:szCs w:val="19"/>
              </w:rPr>
              <w:t>Die rechte Seite bietet einen Einstieg in das Kapitel.</w:t>
            </w:r>
          </w:p>
        </w:tc>
        <w:tc>
          <w:tcPr>
            <w:tcW w:w="2665" w:type="dxa"/>
          </w:tcPr>
          <w:p w:rsidR="009B2AA3" w:rsidRPr="00D362C7" w:rsidRDefault="009B2AA3" w:rsidP="009B2AA3">
            <w:pPr>
              <w:rPr>
                <w:sz w:val="19"/>
                <w:szCs w:val="19"/>
              </w:rPr>
            </w:pPr>
            <w:r w:rsidRPr="00D362C7">
              <w:rPr>
                <w:sz w:val="19"/>
                <w:szCs w:val="19"/>
              </w:rPr>
              <w:t>Die Lösungen stehen im Anhang des Buches.</w:t>
            </w:r>
          </w:p>
        </w:tc>
        <w:tc>
          <w:tcPr>
            <w:tcW w:w="1137" w:type="dxa"/>
          </w:tcPr>
          <w:p w:rsidR="009B2AA3" w:rsidRPr="00D362C7" w:rsidRDefault="009B2AA3" w:rsidP="009B2AA3">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5.1 </w:t>
            </w:r>
            <w:r>
              <w:rPr>
                <w:sz w:val="19"/>
                <w:szCs w:val="19"/>
              </w:rPr>
              <w:t>Terme finden</w:t>
            </w:r>
          </w:p>
        </w:tc>
        <w:tc>
          <w:tcPr>
            <w:tcW w:w="1020" w:type="dxa"/>
          </w:tcPr>
          <w:p w:rsidR="006D0C2C" w:rsidRPr="00D362C7" w:rsidRDefault="006D0C2C" w:rsidP="00CF7BCD">
            <w:pPr>
              <w:jc w:val="center"/>
              <w:rPr>
                <w:sz w:val="19"/>
                <w:szCs w:val="19"/>
              </w:rPr>
            </w:pPr>
            <w:r>
              <w:rPr>
                <w:sz w:val="19"/>
                <w:szCs w:val="19"/>
              </w:rPr>
              <w:t>138–141</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5: Terme und Gleichungen</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verwenden Terme mit Variablen, um Sachzusammenhänge zu strukturieren und zu abstrahieren.</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nutzen verschiedene Darstellungsformen (numerische und grafische Wertetabellen, Skizzen, Texte) zum Beschreiben, Aufstellen und Interpretieren von Termen.</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 xml:space="preserve">berechnen </w:t>
            </w:r>
            <w:proofErr w:type="spellStart"/>
            <w:r w:rsidRPr="00094081">
              <w:rPr>
                <w:rFonts w:eastAsia="Times New Roman"/>
                <w:color w:val="000000"/>
                <w:sz w:val="19"/>
                <w:szCs w:val="19"/>
                <w:lang w:eastAsia="de-DE"/>
              </w:rPr>
              <w:t>Termwerte</w:t>
            </w:r>
            <w:proofErr w:type="spellEnd"/>
            <w:r w:rsidRPr="00094081">
              <w:rPr>
                <w:rFonts w:eastAsia="Times New Roman"/>
                <w:color w:val="000000"/>
                <w:sz w:val="19"/>
                <w:szCs w:val="19"/>
                <w:lang w:eastAsia="de-DE"/>
              </w:rPr>
              <w:t xml:space="preserve"> durch Belegung der Variablen unter Berücksichtigung der Grundmenge.</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5.2 </w:t>
            </w:r>
            <w:r>
              <w:rPr>
                <w:sz w:val="19"/>
                <w:szCs w:val="19"/>
              </w:rPr>
              <w:t>Äquivalente Terme</w:t>
            </w:r>
          </w:p>
        </w:tc>
        <w:tc>
          <w:tcPr>
            <w:tcW w:w="1020" w:type="dxa"/>
          </w:tcPr>
          <w:p w:rsidR="006D0C2C" w:rsidRPr="00D362C7" w:rsidRDefault="006D0C2C" w:rsidP="00CF7BCD">
            <w:pPr>
              <w:jc w:val="center"/>
              <w:rPr>
                <w:sz w:val="19"/>
                <w:szCs w:val="19"/>
              </w:rPr>
            </w:pPr>
            <w:r>
              <w:rPr>
                <w:sz w:val="19"/>
                <w:szCs w:val="19"/>
              </w:rPr>
              <w:t>142–143</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5: Terme und Gleichungen</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nutzen verschiedene Darstellungsformen (numerische und grafische Wertetabellen, Skizzen, Texte) zum Beschreiben, Aufstellen und Interpretieren von Termen.</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 xml:space="preserve">berechnen </w:t>
            </w:r>
            <w:proofErr w:type="spellStart"/>
            <w:r w:rsidRPr="00094081">
              <w:rPr>
                <w:rFonts w:eastAsia="Times New Roman"/>
                <w:color w:val="000000"/>
                <w:sz w:val="19"/>
                <w:szCs w:val="19"/>
                <w:lang w:eastAsia="de-DE"/>
              </w:rPr>
              <w:t>Termwerte</w:t>
            </w:r>
            <w:proofErr w:type="spellEnd"/>
            <w:r w:rsidRPr="00094081">
              <w:rPr>
                <w:rFonts w:eastAsia="Times New Roman"/>
                <w:color w:val="000000"/>
                <w:sz w:val="19"/>
                <w:szCs w:val="19"/>
                <w:lang w:eastAsia="de-DE"/>
              </w:rPr>
              <w:t xml:space="preserve"> durch Belegung der Variablen unter Berücksichtigung der Grundmenge.</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 xml:space="preserve">zeigen die Äquivalenz von Termen durch geeignete </w:t>
            </w:r>
            <w:proofErr w:type="spellStart"/>
            <w:r w:rsidRPr="00094081">
              <w:rPr>
                <w:rFonts w:eastAsia="Times New Roman"/>
                <w:color w:val="000000"/>
                <w:sz w:val="19"/>
                <w:szCs w:val="19"/>
                <w:lang w:eastAsia="de-DE"/>
              </w:rPr>
              <w:t>Termwertberechnungen</w:t>
            </w:r>
            <w:proofErr w:type="spellEnd"/>
            <w:r w:rsidRPr="00094081">
              <w:rPr>
                <w:rFonts w:eastAsia="Times New Roman"/>
                <w:color w:val="000000"/>
                <w:sz w:val="19"/>
                <w:szCs w:val="19"/>
                <w:lang w:eastAsia="de-DE"/>
              </w:rPr>
              <w:t xml:space="preserve"> und einfache Umformungen mithilfe der Rechengesetze</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5.3 </w:t>
            </w:r>
            <w:r>
              <w:rPr>
                <w:sz w:val="19"/>
                <w:szCs w:val="19"/>
              </w:rPr>
              <w:t>Gleichungen</w:t>
            </w:r>
          </w:p>
        </w:tc>
        <w:tc>
          <w:tcPr>
            <w:tcW w:w="1020" w:type="dxa"/>
          </w:tcPr>
          <w:p w:rsidR="006D0C2C" w:rsidRPr="00D362C7" w:rsidRDefault="006D0C2C" w:rsidP="00CF7BCD">
            <w:pPr>
              <w:jc w:val="center"/>
              <w:rPr>
                <w:sz w:val="19"/>
                <w:szCs w:val="19"/>
              </w:rPr>
            </w:pPr>
            <w:r>
              <w:rPr>
                <w:sz w:val="19"/>
                <w:szCs w:val="19"/>
              </w:rPr>
              <w:t>144–145</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5: Terme und Gleichungen</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verwenden Terme mit Variablen, um Sachzusammenhänge zu strukturieren und zu abstrahieren.</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 xml:space="preserve">berechnen </w:t>
            </w:r>
            <w:proofErr w:type="spellStart"/>
            <w:r w:rsidRPr="00094081">
              <w:rPr>
                <w:rFonts w:eastAsia="Times New Roman"/>
                <w:color w:val="000000"/>
                <w:sz w:val="19"/>
                <w:szCs w:val="19"/>
                <w:lang w:eastAsia="de-DE"/>
              </w:rPr>
              <w:t>Termwerte</w:t>
            </w:r>
            <w:proofErr w:type="spellEnd"/>
            <w:r w:rsidRPr="00094081">
              <w:rPr>
                <w:rFonts w:eastAsia="Times New Roman"/>
                <w:color w:val="000000"/>
                <w:sz w:val="19"/>
                <w:szCs w:val="19"/>
                <w:lang w:eastAsia="de-DE"/>
              </w:rPr>
              <w:t xml:space="preserve"> durch Belegung der Variablen unter Berücksichtigung der Grundmenge.</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verbalisieren Gleichungen, stellen Gleichungen auf und lösen diese durch Anwendung geeigneter Lösungsstrategien (z. B. Probieren, Rückwärtsrechnen, Skizzieren, Zerlegen von Texten).</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bestimmen die Lösungsmengen von Gleichungen der Form a </w:t>
            </w:r>
            <w:r w:rsidRPr="00F62B3D">
              <w:rPr>
                <w:rFonts w:ascii="Cambria Math" w:eastAsia="Times New Roman" w:hAnsi="Cambria Math" w:cs="Cambria Math"/>
                <w:color w:val="000000"/>
                <w:sz w:val="19"/>
                <w:szCs w:val="19"/>
                <w:lang w:eastAsia="de-DE"/>
              </w:rPr>
              <w:t>⋅</w:t>
            </w:r>
            <w:r w:rsidRPr="00094081">
              <w:rPr>
                <w:rFonts w:eastAsia="Times New Roman"/>
                <w:color w:val="000000"/>
                <w:sz w:val="19"/>
                <w:szCs w:val="19"/>
                <w:lang w:eastAsia="de-DE"/>
              </w:rPr>
              <w:t> x = c und x + b = c durch Äquivalenzumformungen unter Berücksichtigung verschiedener Grundmengen.</w:t>
            </w:r>
          </w:p>
          <w:p w:rsidR="006D0C2C" w:rsidRPr="00094081" w:rsidRDefault="006D0C2C" w:rsidP="00F62B3D">
            <w:pPr>
              <w:pStyle w:val="Listenabsatz"/>
              <w:numPr>
                <w:ilvl w:val="0"/>
                <w:numId w:val="31"/>
              </w:numPr>
              <w:shd w:val="clear" w:color="auto" w:fill="FFFFFF"/>
              <w:tabs>
                <w:tab w:val="clear" w:pos="720"/>
                <w:tab w:val="num" w:pos="360"/>
              </w:tabs>
              <w:ind w:left="357" w:hanging="357"/>
              <w:contextualSpacing/>
              <w:rPr>
                <w:rFonts w:eastAsia="Times New Roman"/>
                <w:color w:val="000000"/>
                <w:sz w:val="19"/>
                <w:szCs w:val="19"/>
                <w:lang w:eastAsia="de-DE"/>
              </w:rPr>
            </w:pPr>
            <w:r w:rsidRPr="00094081">
              <w:rPr>
                <w:rFonts w:eastAsia="Times New Roman"/>
                <w:color w:val="000000"/>
                <w:sz w:val="19"/>
                <w:szCs w:val="19"/>
                <w:lang w:eastAsia="de-DE"/>
              </w:rPr>
              <w:t>lösen Sachaufgaben mithilfe von Gleichungen und bewerten dabei gewonnene Ergebnisse.</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bl>
    <w:p w:rsidR="00652773" w:rsidRDefault="00652773">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13"/>
        <w:gridCol w:w="1020"/>
        <w:gridCol w:w="7228"/>
        <w:gridCol w:w="2665"/>
        <w:gridCol w:w="1137"/>
      </w:tblGrid>
      <w:tr w:rsidR="008718F7" w:rsidRPr="00D362C7" w:rsidTr="00B111A1">
        <w:tc>
          <w:tcPr>
            <w:tcW w:w="3113" w:type="dxa"/>
          </w:tcPr>
          <w:p w:rsidR="006D0C2C" w:rsidRPr="00D362C7" w:rsidRDefault="006D0C2C" w:rsidP="00CF7BCD">
            <w:pPr>
              <w:rPr>
                <w:sz w:val="19"/>
                <w:szCs w:val="19"/>
              </w:rPr>
            </w:pPr>
            <w:r w:rsidRPr="00D362C7">
              <w:rPr>
                <w:sz w:val="19"/>
                <w:szCs w:val="19"/>
              </w:rPr>
              <w:lastRenderedPageBreak/>
              <w:t xml:space="preserve">5.4 </w:t>
            </w:r>
            <w:r>
              <w:rPr>
                <w:sz w:val="19"/>
                <w:szCs w:val="19"/>
              </w:rPr>
              <w:t>Gleichungen umformen</w:t>
            </w:r>
          </w:p>
        </w:tc>
        <w:tc>
          <w:tcPr>
            <w:tcW w:w="1020" w:type="dxa"/>
          </w:tcPr>
          <w:p w:rsidR="006D0C2C" w:rsidRPr="00D362C7" w:rsidRDefault="006D0C2C" w:rsidP="00CF7BCD">
            <w:pPr>
              <w:jc w:val="center"/>
              <w:rPr>
                <w:sz w:val="19"/>
                <w:szCs w:val="19"/>
              </w:rPr>
            </w:pPr>
            <w:r>
              <w:rPr>
                <w:sz w:val="19"/>
                <w:szCs w:val="19"/>
              </w:rPr>
              <w:t>146–149</w:t>
            </w:r>
          </w:p>
        </w:tc>
        <w:tc>
          <w:tcPr>
            <w:tcW w:w="7228" w:type="dxa"/>
          </w:tcPr>
          <w:p w:rsidR="006D0C2C" w:rsidRPr="00094081" w:rsidRDefault="006D0C2C" w:rsidP="00CF7BCD">
            <w:pPr>
              <w:rPr>
                <w:rFonts w:eastAsia="Times New Roman"/>
                <w:color w:val="000000"/>
                <w:sz w:val="19"/>
                <w:szCs w:val="19"/>
                <w:lang w:eastAsia="de-DE"/>
              </w:rPr>
            </w:pPr>
            <w:r w:rsidRPr="00094081">
              <w:rPr>
                <w:rFonts w:eastAsia="Times New Roman"/>
                <w:color w:val="000000"/>
                <w:sz w:val="19"/>
                <w:szCs w:val="19"/>
                <w:lang w:eastAsia="de-DE"/>
              </w:rPr>
              <w:t>Lernbereich 5: Terme und Gleichungen</w:t>
            </w:r>
          </w:p>
          <w:p w:rsidR="006D0C2C" w:rsidRPr="00094081" w:rsidRDefault="006D0C2C" w:rsidP="006D0C2C">
            <w:pPr>
              <w:numPr>
                <w:ilvl w:val="0"/>
                <w:numId w:val="34"/>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verwenden Terme mit Variablen, um Sachzusammenhänge zu strukturieren und zu abstrahieren.</w:t>
            </w:r>
          </w:p>
          <w:p w:rsidR="006D0C2C" w:rsidRPr="00094081" w:rsidRDefault="006D0C2C" w:rsidP="006D0C2C">
            <w:pPr>
              <w:numPr>
                <w:ilvl w:val="0"/>
                <w:numId w:val="34"/>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nutzen verschiedene Darstellungsformen (numerische und grafische Wertetabellen, Skizzen, Texte) zum Beschreiben, Aufstellen und Interpretieren von Termen.</w:t>
            </w:r>
          </w:p>
          <w:p w:rsidR="006D0C2C" w:rsidRPr="00094081" w:rsidRDefault="006D0C2C" w:rsidP="006D0C2C">
            <w:pPr>
              <w:pStyle w:val="Listenabsatz"/>
              <w:numPr>
                <w:ilvl w:val="0"/>
                <w:numId w:val="34"/>
              </w:numPr>
              <w:contextualSpacing/>
              <w:rPr>
                <w:color w:val="000000"/>
                <w:sz w:val="19"/>
                <w:szCs w:val="19"/>
                <w:shd w:val="clear" w:color="auto" w:fill="FFFFFF"/>
              </w:rPr>
            </w:pPr>
            <w:r w:rsidRPr="00094081">
              <w:rPr>
                <w:color w:val="000000"/>
                <w:sz w:val="19"/>
                <w:szCs w:val="19"/>
                <w:shd w:val="clear" w:color="auto" w:fill="FFFFFF"/>
              </w:rPr>
              <w:t xml:space="preserve">zeigen die Äquivalenz von Termen durch geeignete </w:t>
            </w:r>
            <w:proofErr w:type="spellStart"/>
            <w:r w:rsidRPr="00094081">
              <w:rPr>
                <w:color w:val="000000"/>
                <w:sz w:val="19"/>
                <w:szCs w:val="19"/>
                <w:shd w:val="clear" w:color="auto" w:fill="FFFFFF"/>
              </w:rPr>
              <w:t>Termwertberechnungen</w:t>
            </w:r>
            <w:proofErr w:type="spellEnd"/>
            <w:r w:rsidRPr="00094081">
              <w:rPr>
                <w:color w:val="000000"/>
                <w:sz w:val="19"/>
                <w:szCs w:val="19"/>
                <w:shd w:val="clear" w:color="auto" w:fill="FFFFFF"/>
              </w:rPr>
              <w:t xml:space="preserve"> und einfache Umformungen mithilfe der Rechengesetze.</w:t>
            </w:r>
          </w:p>
          <w:p w:rsidR="006D0C2C" w:rsidRPr="00094081" w:rsidRDefault="006D0C2C" w:rsidP="006D0C2C">
            <w:pPr>
              <w:numPr>
                <w:ilvl w:val="0"/>
                <w:numId w:val="34"/>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bestimmen die Lösungsmengen von Gleichungen der Form a </w:t>
            </w:r>
            <w:r w:rsidRPr="00094081">
              <w:rPr>
                <w:rFonts w:ascii="Cambria Math" w:eastAsia="Times New Roman" w:hAnsi="Cambria Math" w:cs="Cambria Math"/>
                <w:color w:val="000000"/>
                <w:sz w:val="19"/>
                <w:szCs w:val="19"/>
                <w:lang w:eastAsia="de-DE"/>
              </w:rPr>
              <w:t>⋅</w:t>
            </w:r>
            <w:r w:rsidRPr="00094081">
              <w:rPr>
                <w:rFonts w:eastAsia="Times New Roman"/>
                <w:color w:val="000000"/>
                <w:sz w:val="19"/>
                <w:szCs w:val="19"/>
                <w:lang w:eastAsia="de-DE"/>
              </w:rPr>
              <w:t> x = c und x + b = c durch Äquivalenzumformungen unter Berücksichtigung verschiedener Grundmengen.</w:t>
            </w:r>
          </w:p>
          <w:p w:rsidR="006D0C2C" w:rsidRPr="00094081" w:rsidRDefault="006D0C2C" w:rsidP="006D0C2C">
            <w:pPr>
              <w:numPr>
                <w:ilvl w:val="0"/>
                <w:numId w:val="34"/>
              </w:numPr>
              <w:shd w:val="clear" w:color="auto" w:fill="FFFFFF"/>
              <w:rPr>
                <w:rFonts w:eastAsia="Times New Roman"/>
                <w:color w:val="000000"/>
                <w:sz w:val="19"/>
                <w:szCs w:val="19"/>
                <w:lang w:eastAsia="de-DE"/>
              </w:rPr>
            </w:pPr>
            <w:r w:rsidRPr="00094081">
              <w:rPr>
                <w:rFonts w:eastAsia="Times New Roman"/>
                <w:color w:val="000000"/>
                <w:sz w:val="19"/>
                <w:szCs w:val="19"/>
                <w:lang w:eastAsia="de-DE"/>
              </w:rPr>
              <w:t>lösen Sachaufgaben mithilfe von Gleichungen und bewerten dabei gewonnene Ergebnisse.</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5.</w:t>
            </w:r>
            <w:r>
              <w:rPr>
                <w:sz w:val="19"/>
                <w:szCs w:val="19"/>
              </w:rPr>
              <w:t>5</w:t>
            </w:r>
            <w:r w:rsidRPr="00D362C7">
              <w:rPr>
                <w:sz w:val="19"/>
                <w:szCs w:val="19"/>
              </w:rPr>
              <w:t xml:space="preserve"> Vermischte Aufgaben</w:t>
            </w:r>
          </w:p>
        </w:tc>
        <w:tc>
          <w:tcPr>
            <w:tcW w:w="1020" w:type="dxa"/>
          </w:tcPr>
          <w:p w:rsidR="006D0C2C" w:rsidRPr="00D362C7" w:rsidRDefault="006D0C2C" w:rsidP="00CF7BCD">
            <w:pPr>
              <w:jc w:val="center"/>
              <w:rPr>
                <w:sz w:val="19"/>
                <w:szCs w:val="19"/>
              </w:rPr>
            </w:pPr>
            <w:r>
              <w:rPr>
                <w:sz w:val="19"/>
                <w:szCs w:val="19"/>
              </w:rPr>
              <w:t>150–151</w:t>
            </w:r>
          </w:p>
        </w:tc>
        <w:tc>
          <w:tcPr>
            <w:tcW w:w="7228" w:type="dxa"/>
          </w:tcPr>
          <w:p w:rsidR="006D0C2C" w:rsidRPr="00094081" w:rsidRDefault="006D0C2C" w:rsidP="00CF7BCD">
            <w:pPr>
              <w:rPr>
                <w:sz w:val="19"/>
                <w:szCs w:val="19"/>
              </w:rPr>
            </w:pPr>
            <w:r w:rsidRPr="00094081">
              <w:rPr>
                <w:sz w:val="19"/>
                <w:szCs w:val="19"/>
              </w:rPr>
              <w:t>Die Vermischten Aufgaben dienen der Wiederholung und Ergebnissicherung des Stoffes und spiegeln dabei den kompletten Inhalt des Kapitels wieder.</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455771"/>
                <w:sz w:val="19"/>
                <w:szCs w:val="19"/>
              </w:rPr>
              <w:t>5.6 Toolbox: Mindmap</w:t>
            </w:r>
          </w:p>
        </w:tc>
        <w:tc>
          <w:tcPr>
            <w:tcW w:w="1020" w:type="dxa"/>
          </w:tcPr>
          <w:p w:rsidR="006D0C2C" w:rsidRPr="00D362C7" w:rsidRDefault="006D0C2C" w:rsidP="00CF7BCD">
            <w:pPr>
              <w:jc w:val="center"/>
              <w:rPr>
                <w:sz w:val="19"/>
                <w:szCs w:val="19"/>
              </w:rPr>
            </w:pPr>
            <w:r>
              <w:rPr>
                <w:sz w:val="19"/>
                <w:szCs w:val="19"/>
              </w:rPr>
              <w:t>152–153</w:t>
            </w:r>
          </w:p>
        </w:tc>
        <w:tc>
          <w:tcPr>
            <w:tcW w:w="7228" w:type="dxa"/>
          </w:tcPr>
          <w:p w:rsidR="006D0C2C" w:rsidRPr="009B2AA3" w:rsidRDefault="006D0C2C" w:rsidP="00CF7BCD">
            <w:pPr>
              <w:rPr>
                <w:sz w:val="19"/>
                <w:szCs w:val="19"/>
              </w:rPr>
            </w:pPr>
            <w:r w:rsidRPr="009B2AA3">
              <w:rPr>
                <w:sz w:val="19"/>
                <w:szCs w:val="19"/>
              </w:rPr>
              <w:t>Diese Doppelseite enthält Methoden. In diesem Fall soll eine Mindmap zu einem mathematischen Thema erstellt werden.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803881">
              <w:rPr>
                <w:b/>
                <w:color w:val="8BC63F"/>
                <w:sz w:val="19"/>
                <w:szCs w:val="19"/>
              </w:rPr>
              <w:t>5.</w:t>
            </w:r>
            <w:r>
              <w:rPr>
                <w:b/>
                <w:color w:val="8BC63F"/>
                <w:sz w:val="19"/>
                <w:szCs w:val="19"/>
              </w:rPr>
              <w:t>7</w:t>
            </w:r>
            <w:r w:rsidRPr="00803881">
              <w:rPr>
                <w:b/>
                <w:color w:val="8BC63F"/>
                <w:sz w:val="19"/>
                <w:szCs w:val="19"/>
              </w:rPr>
              <w:t xml:space="preserve"> Das kann ich!</w:t>
            </w:r>
          </w:p>
        </w:tc>
        <w:tc>
          <w:tcPr>
            <w:tcW w:w="1020" w:type="dxa"/>
          </w:tcPr>
          <w:p w:rsidR="006D0C2C" w:rsidRPr="00D362C7" w:rsidRDefault="006D0C2C" w:rsidP="00CF7BCD">
            <w:pPr>
              <w:jc w:val="center"/>
              <w:rPr>
                <w:sz w:val="19"/>
                <w:szCs w:val="19"/>
              </w:rPr>
            </w:pPr>
            <w:r>
              <w:rPr>
                <w:sz w:val="19"/>
                <w:szCs w:val="19"/>
              </w:rPr>
              <w:t>154–155</w:t>
            </w:r>
          </w:p>
        </w:tc>
        <w:tc>
          <w:tcPr>
            <w:tcW w:w="7228" w:type="dxa"/>
          </w:tcPr>
          <w:p w:rsidR="006D0C2C" w:rsidRPr="00094081" w:rsidRDefault="006D0C2C" w:rsidP="00CF7BCD">
            <w:pPr>
              <w:rPr>
                <w:sz w:val="19"/>
                <w:szCs w:val="19"/>
              </w:rPr>
            </w:pPr>
            <w:r w:rsidRPr="00094081">
              <w:rPr>
                <w:sz w:val="19"/>
                <w:szCs w:val="19"/>
              </w:rPr>
              <w:t>Diese Doppelseite bietet Grundaufgaben zur Einzelarbeit im Sinne einer Mindestanforderung und Aufgaben zur Partnerarbeit, die die Kompetenzen Kommunizieren und Argumentieren schulen.</w:t>
            </w:r>
          </w:p>
        </w:tc>
        <w:tc>
          <w:tcPr>
            <w:tcW w:w="2665" w:type="dxa"/>
          </w:tcPr>
          <w:p w:rsidR="006D0C2C" w:rsidRPr="00D362C7" w:rsidRDefault="006D0C2C" w:rsidP="00CF7BCD">
            <w:pPr>
              <w:rPr>
                <w:sz w:val="19"/>
                <w:szCs w:val="19"/>
              </w:rPr>
            </w:pPr>
            <w:r w:rsidRPr="00D362C7">
              <w:rPr>
                <w:sz w:val="19"/>
                <w:szCs w:val="19"/>
              </w:rPr>
              <w:t>Die Lösungen stehen im Anhang des Buches.</w:t>
            </w: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F7941D"/>
                <w:sz w:val="19"/>
                <w:szCs w:val="19"/>
              </w:rPr>
              <w:t>5.8</w:t>
            </w:r>
            <w:r w:rsidRPr="00803881">
              <w:rPr>
                <w:b/>
                <w:color w:val="F7941D"/>
                <w:sz w:val="19"/>
                <w:szCs w:val="19"/>
              </w:rPr>
              <w:t xml:space="preserve"> Auf einen Blick</w:t>
            </w:r>
          </w:p>
        </w:tc>
        <w:tc>
          <w:tcPr>
            <w:tcW w:w="1020" w:type="dxa"/>
          </w:tcPr>
          <w:p w:rsidR="006D0C2C" w:rsidRPr="00D362C7" w:rsidRDefault="006D0C2C" w:rsidP="00CF7BCD">
            <w:pPr>
              <w:jc w:val="center"/>
              <w:rPr>
                <w:sz w:val="19"/>
                <w:szCs w:val="19"/>
              </w:rPr>
            </w:pPr>
            <w:r>
              <w:rPr>
                <w:sz w:val="19"/>
                <w:szCs w:val="19"/>
              </w:rPr>
              <w:t>156</w:t>
            </w:r>
          </w:p>
        </w:tc>
        <w:tc>
          <w:tcPr>
            <w:tcW w:w="7228" w:type="dxa"/>
          </w:tcPr>
          <w:p w:rsidR="006D0C2C" w:rsidRPr="00094081" w:rsidRDefault="006D0C2C" w:rsidP="00CF7BCD">
            <w:pPr>
              <w:rPr>
                <w:sz w:val="19"/>
                <w:szCs w:val="19"/>
              </w:rPr>
            </w:pPr>
            <w:r w:rsidRPr="00094081">
              <w:rPr>
                <w:sz w:val="19"/>
                <w:szCs w:val="19"/>
              </w:rPr>
              <w:t>Diese Seite enthält das Grundwissen des Kapitels in kompakter Form.</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723063"/>
                <w:sz w:val="19"/>
                <w:szCs w:val="19"/>
              </w:rPr>
              <w:t>5.9</w:t>
            </w:r>
            <w:r w:rsidRPr="00573E09">
              <w:rPr>
                <w:b/>
                <w:color w:val="723063"/>
                <w:sz w:val="19"/>
                <w:szCs w:val="19"/>
              </w:rPr>
              <w:t xml:space="preserve"> Mathe mit Köpfchen</w:t>
            </w:r>
          </w:p>
        </w:tc>
        <w:tc>
          <w:tcPr>
            <w:tcW w:w="1020" w:type="dxa"/>
          </w:tcPr>
          <w:p w:rsidR="006D0C2C" w:rsidRPr="00D362C7" w:rsidRDefault="006D0C2C" w:rsidP="00CF7BCD">
            <w:pPr>
              <w:jc w:val="center"/>
              <w:rPr>
                <w:sz w:val="19"/>
                <w:szCs w:val="19"/>
              </w:rPr>
            </w:pPr>
            <w:r>
              <w:rPr>
                <w:sz w:val="19"/>
                <w:szCs w:val="19"/>
              </w:rPr>
              <w:t>157</w:t>
            </w:r>
          </w:p>
        </w:tc>
        <w:tc>
          <w:tcPr>
            <w:tcW w:w="7228" w:type="dxa"/>
          </w:tcPr>
          <w:p w:rsidR="006D0C2C" w:rsidRPr="00094081" w:rsidRDefault="006D0C2C" w:rsidP="00CF7BCD">
            <w:pPr>
              <w:rPr>
                <w:sz w:val="19"/>
                <w:szCs w:val="19"/>
              </w:rPr>
            </w:pPr>
            <w:r w:rsidRPr="00094081">
              <w:rPr>
                <w:sz w:val="19"/>
                <w:szCs w:val="19"/>
              </w:rPr>
              <w:t>Diese Seite bereitet gezielt auf denjenigen Teil der Abschlussprüfung vor, der ohne Taschenrechner bewältigt werden muss.</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bl>
    <w:p w:rsidR="00652773" w:rsidRDefault="00652773">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13"/>
        <w:gridCol w:w="1020"/>
        <w:gridCol w:w="7228"/>
        <w:gridCol w:w="2665"/>
        <w:gridCol w:w="1137"/>
      </w:tblGrid>
      <w:tr w:rsidR="008718F7" w:rsidRPr="00D362C7" w:rsidTr="00B111A1">
        <w:tc>
          <w:tcPr>
            <w:tcW w:w="3113" w:type="dxa"/>
          </w:tcPr>
          <w:p w:rsidR="006D0C2C" w:rsidRPr="00573E09" w:rsidRDefault="006D0C2C" w:rsidP="00CF7BCD">
            <w:pPr>
              <w:rPr>
                <w:b/>
                <w:color w:val="00B8DE"/>
              </w:rPr>
            </w:pPr>
            <w:r>
              <w:rPr>
                <w:b/>
                <w:color w:val="00B8DE"/>
              </w:rPr>
              <w:lastRenderedPageBreak/>
              <w:t>6 Direkte Proportionalität</w:t>
            </w:r>
          </w:p>
        </w:tc>
        <w:tc>
          <w:tcPr>
            <w:tcW w:w="1020" w:type="dxa"/>
          </w:tcPr>
          <w:p w:rsidR="006D0C2C" w:rsidRPr="00573E09" w:rsidRDefault="006D0C2C" w:rsidP="00CF7BCD">
            <w:pPr>
              <w:jc w:val="center"/>
              <w:rPr>
                <w:b/>
                <w:color w:val="00B8DE"/>
              </w:rPr>
            </w:pPr>
          </w:p>
        </w:tc>
        <w:tc>
          <w:tcPr>
            <w:tcW w:w="7228" w:type="dxa"/>
          </w:tcPr>
          <w:p w:rsidR="006D0C2C" w:rsidRPr="00094081" w:rsidRDefault="006D0C2C" w:rsidP="00CF7BCD">
            <w:pPr>
              <w:rPr>
                <w:b/>
                <w:color w:val="00B8DE"/>
              </w:rPr>
            </w:pPr>
            <w:r w:rsidRPr="00094081">
              <w:rPr>
                <w:b/>
                <w:color w:val="00B8DE"/>
              </w:rPr>
              <w:t>Die Schülerinnen und Schüler …</w:t>
            </w:r>
          </w:p>
        </w:tc>
        <w:tc>
          <w:tcPr>
            <w:tcW w:w="2665" w:type="dxa"/>
          </w:tcPr>
          <w:p w:rsidR="006D0C2C" w:rsidRPr="00573E09" w:rsidRDefault="006D0C2C" w:rsidP="00CF7BCD">
            <w:pPr>
              <w:rPr>
                <w:b/>
                <w:color w:val="00B8DE"/>
              </w:rPr>
            </w:pPr>
          </w:p>
        </w:tc>
        <w:tc>
          <w:tcPr>
            <w:tcW w:w="1137" w:type="dxa"/>
          </w:tcPr>
          <w:p w:rsidR="006D0C2C" w:rsidRPr="00573E09" w:rsidRDefault="006D0C2C" w:rsidP="00CF7BCD">
            <w:pPr>
              <w:jc w:val="center"/>
              <w:rPr>
                <w:b/>
                <w:color w:val="00B8DE"/>
              </w:rPr>
            </w:pPr>
            <w:r w:rsidRPr="00573E09">
              <w:rPr>
                <w:b/>
                <w:color w:val="00B8DE"/>
              </w:rPr>
              <w:t>ca. 1</w:t>
            </w:r>
            <w:r>
              <w:rPr>
                <w:b/>
                <w:color w:val="00B8DE"/>
              </w:rPr>
              <w:t>2</w:t>
            </w:r>
            <w:r w:rsidRPr="00573E09">
              <w:rPr>
                <w:b/>
                <w:color w:val="00B8DE"/>
              </w:rPr>
              <w:t xml:space="preserve"> Std.</w:t>
            </w:r>
          </w:p>
        </w:tc>
      </w:tr>
      <w:tr w:rsidR="008718F7" w:rsidRPr="00D362C7" w:rsidTr="00B111A1">
        <w:tc>
          <w:tcPr>
            <w:tcW w:w="3113" w:type="dxa"/>
          </w:tcPr>
          <w:p w:rsidR="009B2AA3" w:rsidRPr="0038187D" w:rsidRDefault="009B2AA3" w:rsidP="009B2AA3">
            <w:pPr>
              <w:rPr>
                <w:b/>
                <w:color w:val="00B8DE"/>
                <w:sz w:val="19"/>
                <w:szCs w:val="19"/>
              </w:rPr>
            </w:pPr>
            <w:r w:rsidRPr="0038187D">
              <w:rPr>
                <w:b/>
                <w:color w:val="00B8DE"/>
                <w:sz w:val="19"/>
                <w:szCs w:val="19"/>
              </w:rPr>
              <w:t>Startklar</w:t>
            </w:r>
          </w:p>
        </w:tc>
        <w:tc>
          <w:tcPr>
            <w:tcW w:w="1020" w:type="dxa"/>
          </w:tcPr>
          <w:p w:rsidR="009B2AA3" w:rsidRPr="00D362C7" w:rsidRDefault="009B2AA3" w:rsidP="009B2AA3">
            <w:pPr>
              <w:jc w:val="center"/>
              <w:rPr>
                <w:sz w:val="19"/>
                <w:szCs w:val="19"/>
              </w:rPr>
            </w:pPr>
            <w:r>
              <w:rPr>
                <w:sz w:val="19"/>
                <w:szCs w:val="19"/>
              </w:rPr>
              <w:t>158–159</w:t>
            </w:r>
          </w:p>
        </w:tc>
        <w:tc>
          <w:tcPr>
            <w:tcW w:w="7228" w:type="dxa"/>
          </w:tcPr>
          <w:p w:rsidR="009B2AA3" w:rsidRPr="001F78A9" w:rsidRDefault="009B2AA3" w:rsidP="009B2AA3">
            <w:pPr>
              <w:rPr>
                <w:sz w:val="19"/>
                <w:szCs w:val="19"/>
              </w:rPr>
            </w:pPr>
            <w:r w:rsidRPr="001F78A9">
              <w:rPr>
                <w:sz w:val="19"/>
                <w:szCs w:val="19"/>
              </w:rPr>
              <w:t>Auf dieser Seite wird das für das Kapitel notwendige Vorwissen abgeprüft.</w:t>
            </w:r>
          </w:p>
          <w:p w:rsidR="009B2AA3" w:rsidRPr="001F78A9" w:rsidRDefault="009B2AA3" w:rsidP="009B2AA3">
            <w:pPr>
              <w:rPr>
                <w:sz w:val="19"/>
                <w:szCs w:val="19"/>
              </w:rPr>
            </w:pPr>
            <w:r w:rsidRPr="001F78A9">
              <w:rPr>
                <w:sz w:val="19"/>
                <w:szCs w:val="19"/>
              </w:rPr>
              <w:t>Die rechte Seite bietet einen Einstieg in das Kapitel.</w:t>
            </w:r>
          </w:p>
        </w:tc>
        <w:tc>
          <w:tcPr>
            <w:tcW w:w="2665" w:type="dxa"/>
          </w:tcPr>
          <w:p w:rsidR="009B2AA3" w:rsidRPr="00D362C7" w:rsidRDefault="009B2AA3" w:rsidP="009B2AA3">
            <w:pPr>
              <w:rPr>
                <w:sz w:val="19"/>
                <w:szCs w:val="19"/>
              </w:rPr>
            </w:pPr>
            <w:r w:rsidRPr="00D362C7">
              <w:rPr>
                <w:sz w:val="19"/>
                <w:szCs w:val="19"/>
              </w:rPr>
              <w:t>Die Lösungen stehen im Anhang des Buches.</w:t>
            </w:r>
          </w:p>
        </w:tc>
        <w:tc>
          <w:tcPr>
            <w:tcW w:w="1137" w:type="dxa"/>
          </w:tcPr>
          <w:p w:rsidR="009B2AA3" w:rsidRPr="00D362C7" w:rsidRDefault="009B2AA3" w:rsidP="009B2AA3">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6.1 </w:t>
            </w:r>
            <w:r>
              <w:rPr>
                <w:sz w:val="19"/>
                <w:szCs w:val="19"/>
              </w:rPr>
              <w:t>Zuordnungen und ihre Darstellung</w:t>
            </w:r>
          </w:p>
        </w:tc>
        <w:tc>
          <w:tcPr>
            <w:tcW w:w="1020" w:type="dxa"/>
          </w:tcPr>
          <w:p w:rsidR="006D0C2C" w:rsidRPr="00D362C7" w:rsidRDefault="006D0C2C" w:rsidP="00CF7BCD">
            <w:pPr>
              <w:jc w:val="center"/>
              <w:rPr>
                <w:sz w:val="19"/>
                <w:szCs w:val="19"/>
              </w:rPr>
            </w:pPr>
            <w:r>
              <w:rPr>
                <w:sz w:val="19"/>
                <w:szCs w:val="19"/>
              </w:rPr>
              <w:t>160–161</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6: Direkte Proportionalität</w:t>
            </w:r>
          </w:p>
          <w:p w:rsidR="006D0C2C" w:rsidRPr="00094081" w:rsidRDefault="006D0C2C" w:rsidP="006D0C2C">
            <w:pPr>
              <w:pStyle w:val="Listenabsatz"/>
              <w:numPr>
                <w:ilvl w:val="0"/>
                <w:numId w:val="8"/>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beschreiben Zuordnungen in der Mathematik und im Alltag (z. B. Füllgraphen) auch mithilfe verschiedener Darstellungsformen (grafisch und tabellarisch).</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6.2 </w:t>
            </w:r>
            <w:r>
              <w:rPr>
                <w:sz w:val="19"/>
                <w:szCs w:val="19"/>
              </w:rPr>
              <w:t>Direkte Proportionalität</w:t>
            </w:r>
          </w:p>
        </w:tc>
        <w:tc>
          <w:tcPr>
            <w:tcW w:w="1020" w:type="dxa"/>
          </w:tcPr>
          <w:p w:rsidR="006D0C2C" w:rsidRPr="00D362C7" w:rsidRDefault="006D0C2C" w:rsidP="00CF7BCD">
            <w:pPr>
              <w:jc w:val="center"/>
              <w:rPr>
                <w:sz w:val="19"/>
                <w:szCs w:val="19"/>
              </w:rPr>
            </w:pPr>
            <w:r>
              <w:rPr>
                <w:sz w:val="19"/>
                <w:szCs w:val="19"/>
              </w:rPr>
              <w:t>162–165</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6: Direkte Proportionalität</w:t>
            </w:r>
          </w:p>
          <w:p w:rsidR="006D0C2C" w:rsidRPr="00094081" w:rsidRDefault="006D0C2C" w:rsidP="006D0C2C">
            <w:pPr>
              <w:pStyle w:val="Listenabsatz"/>
              <w:numPr>
                <w:ilvl w:val="0"/>
                <w:numId w:val="8"/>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erkennen direkt proportionale Zuordnungen aus grafischen und tabellarischen Darstellungen sowie in mathematischen Aussagen und Sachsituationen, begründen die direkte Proportionalität und verwenden dabei die Begriffe </w:t>
            </w:r>
            <w:r w:rsidRPr="00094081">
              <w:rPr>
                <w:rFonts w:eastAsia="Times New Roman"/>
                <w:i/>
                <w:iCs/>
                <w:color w:val="000000"/>
                <w:sz w:val="19"/>
                <w:szCs w:val="19"/>
                <w:lang w:eastAsia="de-DE"/>
              </w:rPr>
              <w:t xml:space="preserve">verhältnis- bzw. </w:t>
            </w:r>
            <w:proofErr w:type="spellStart"/>
            <w:r w:rsidRPr="00094081">
              <w:rPr>
                <w:rFonts w:eastAsia="Times New Roman"/>
                <w:i/>
                <w:iCs/>
                <w:color w:val="000000"/>
                <w:sz w:val="19"/>
                <w:szCs w:val="19"/>
                <w:lang w:eastAsia="de-DE"/>
              </w:rPr>
              <w:t>quotientengleich</w:t>
            </w:r>
            <w:proofErr w:type="spellEnd"/>
            <w:r w:rsidRPr="00094081">
              <w:rPr>
                <w:rFonts w:eastAsia="Times New Roman"/>
                <w:i/>
                <w:iCs/>
                <w:color w:val="000000"/>
                <w:sz w:val="19"/>
                <w:szCs w:val="19"/>
                <w:lang w:eastAsia="de-DE"/>
              </w:rPr>
              <w:t>, direkt proportional, Proportionalitätsfaktor und Ursprungshalbgerade</w:t>
            </w:r>
            <w:r w:rsidRPr="00094081">
              <w:rPr>
                <w:rFonts w:eastAsia="Times New Roman"/>
                <w:color w:val="000000"/>
                <w:sz w:val="19"/>
                <w:szCs w:val="19"/>
                <w:lang w:eastAsia="de-DE"/>
              </w:rPr>
              <w:t>.</w:t>
            </w:r>
          </w:p>
          <w:p w:rsidR="006D0C2C" w:rsidRPr="00094081" w:rsidRDefault="006D0C2C" w:rsidP="006D0C2C">
            <w:pPr>
              <w:numPr>
                <w:ilvl w:val="0"/>
                <w:numId w:val="8"/>
              </w:numPr>
              <w:shd w:val="clear" w:color="auto" w:fill="FFFFFF"/>
              <w:rPr>
                <w:rFonts w:eastAsia="Times New Roman"/>
                <w:color w:val="000000"/>
                <w:sz w:val="19"/>
                <w:szCs w:val="19"/>
                <w:lang w:eastAsia="de-DE"/>
              </w:rPr>
            </w:pPr>
            <w:r w:rsidRPr="00432720">
              <w:rPr>
                <w:rFonts w:eastAsia="Times New Roman"/>
                <w:color w:val="000000"/>
                <w:sz w:val="19"/>
                <w:szCs w:val="19"/>
                <w:lang w:eastAsia="de-DE"/>
              </w:rPr>
              <w:t>stellen die direkte Proportionalität grafisch, tabellarisch und sprachlich dar und nutzen den Dreisatz und Verhältnisgleichungen zur Berechnung fehlender Größen auch in Sachverhalten.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6.3 </w:t>
            </w:r>
            <w:r>
              <w:rPr>
                <w:sz w:val="19"/>
                <w:szCs w:val="19"/>
              </w:rPr>
              <w:t>Prozent</w:t>
            </w:r>
          </w:p>
        </w:tc>
        <w:tc>
          <w:tcPr>
            <w:tcW w:w="1020" w:type="dxa"/>
          </w:tcPr>
          <w:p w:rsidR="006D0C2C" w:rsidRPr="00D362C7" w:rsidRDefault="006D0C2C" w:rsidP="00CF7BCD">
            <w:pPr>
              <w:jc w:val="center"/>
              <w:rPr>
                <w:sz w:val="19"/>
                <w:szCs w:val="19"/>
              </w:rPr>
            </w:pPr>
            <w:r>
              <w:rPr>
                <w:sz w:val="19"/>
                <w:szCs w:val="19"/>
              </w:rPr>
              <w:t>166–167</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1: Rationale Zahlen</w:t>
            </w:r>
          </w:p>
          <w:p w:rsidR="006D0C2C" w:rsidRPr="00094081" w:rsidRDefault="006D0C2C" w:rsidP="006D0C2C">
            <w:pPr>
              <w:pStyle w:val="Listenabsatz"/>
              <w:numPr>
                <w:ilvl w:val="0"/>
                <w:numId w:val="8"/>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 xml:space="preserve">wechseln situationsgerecht zwischen den Darstellungsformen für positive rationale Zahlen: Bruch, Dezimalzahl, Prozent sowie grafischer Darstellung (z. B. als Kreissektor oder </w:t>
            </w:r>
            <w:proofErr w:type="spellStart"/>
            <w:r w:rsidRPr="00094081">
              <w:rPr>
                <w:rFonts w:eastAsia="Times New Roman"/>
                <w:color w:val="000000"/>
                <w:sz w:val="19"/>
                <w:szCs w:val="19"/>
                <w:lang w:eastAsia="de-DE"/>
              </w:rPr>
              <w:t>Rechtecksanteil</w:t>
            </w:r>
            <w:proofErr w:type="spellEnd"/>
            <w:r w:rsidRPr="00094081">
              <w:rPr>
                <w:rFonts w:eastAsia="Times New Roman"/>
                <w:color w:val="000000"/>
                <w:sz w:val="19"/>
                <w:szCs w:val="19"/>
                <w:lang w:eastAsia="de-DE"/>
              </w:rPr>
              <w:t>).</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6.4 </w:t>
            </w:r>
            <w:r>
              <w:rPr>
                <w:sz w:val="19"/>
                <w:szCs w:val="19"/>
              </w:rPr>
              <w:t>Kreisdiagramm und Streifendiagramm</w:t>
            </w:r>
          </w:p>
        </w:tc>
        <w:tc>
          <w:tcPr>
            <w:tcW w:w="1020" w:type="dxa"/>
          </w:tcPr>
          <w:p w:rsidR="006D0C2C" w:rsidRPr="00D362C7" w:rsidRDefault="006D0C2C" w:rsidP="00CF7BCD">
            <w:pPr>
              <w:jc w:val="center"/>
              <w:rPr>
                <w:sz w:val="19"/>
                <w:szCs w:val="19"/>
              </w:rPr>
            </w:pPr>
            <w:r>
              <w:rPr>
                <w:sz w:val="19"/>
                <w:szCs w:val="19"/>
              </w:rPr>
              <w:t>168–169</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1: Rationale Zahlen</w:t>
            </w:r>
          </w:p>
          <w:p w:rsidR="006D0C2C" w:rsidRPr="00094081" w:rsidRDefault="006D0C2C" w:rsidP="006D0C2C">
            <w:pPr>
              <w:pStyle w:val="Listenabsatz"/>
              <w:numPr>
                <w:ilvl w:val="0"/>
                <w:numId w:val="8"/>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 xml:space="preserve">wechseln situationsgerecht zwischen den Darstellungsformen für positive rationale Zahlen: Bruch, Dezimalzahl, Prozent sowie grafischer Darstellung (z. B. als Kreissektor oder </w:t>
            </w:r>
            <w:proofErr w:type="spellStart"/>
            <w:r w:rsidRPr="00094081">
              <w:rPr>
                <w:rFonts w:eastAsia="Times New Roman"/>
                <w:color w:val="000000"/>
                <w:sz w:val="19"/>
                <w:szCs w:val="19"/>
                <w:lang w:eastAsia="de-DE"/>
              </w:rPr>
              <w:t>Rechtecksanteil</w:t>
            </w:r>
            <w:proofErr w:type="spellEnd"/>
            <w:r w:rsidRPr="00094081">
              <w:rPr>
                <w:rFonts w:eastAsia="Times New Roman"/>
                <w:color w:val="000000"/>
                <w:sz w:val="19"/>
                <w:szCs w:val="19"/>
                <w:lang w:eastAsia="de-DE"/>
              </w:rPr>
              <w:t>).</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sz w:val="19"/>
                <w:szCs w:val="19"/>
              </w:rPr>
              <w:t>6.5 Grundbegriffe der Prozentrechnung</w:t>
            </w:r>
          </w:p>
        </w:tc>
        <w:tc>
          <w:tcPr>
            <w:tcW w:w="1020" w:type="dxa"/>
          </w:tcPr>
          <w:p w:rsidR="006D0C2C" w:rsidRPr="00D362C7" w:rsidRDefault="006D0C2C" w:rsidP="00CF7BCD">
            <w:pPr>
              <w:jc w:val="center"/>
              <w:rPr>
                <w:sz w:val="19"/>
                <w:szCs w:val="19"/>
              </w:rPr>
            </w:pPr>
            <w:r>
              <w:rPr>
                <w:sz w:val="19"/>
                <w:szCs w:val="19"/>
              </w:rPr>
              <w:t>170–171</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6: Direkte Proportionalität</w:t>
            </w:r>
          </w:p>
          <w:p w:rsidR="006D0C2C" w:rsidRPr="00094081" w:rsidRDefault="006D0C2C" w:rsidP="006D0C2C">
            <w:pPr>
              <w:pStyle w:val="Listenabsatz"/>
              <w:numPr>
                <w:ilvl w:val="0"/>
                <w:numId w:val="8"/>
              </w:numPr>
              <w:shd w:val="clear" w:color="auto" w:fill="FFFFFF"/>
              <w:contextualSpacing/>
              <w:rPr>
                <w:rFonts w:eastAsia="Times New Roman"/>
                <w:color w:val="000000"/>
                <w:sz w:val="19"/>
                <w:szCs w:val="19"/>
                <w:lang w:eastAsia="de-DE"/>
              </w:rPr>
            </w:pPr>
            <w:r w:rsidRPr="00094081">
              <w:rPr>
                <w:color w:val="000000"/>
                <w:sz w:val="19"/>
                <w:szCs w:val="19"/>
                <w:shd w:val="clear" w:color="auto" w:fill="FFFFFF"/>
              </w:rPr>
              <w:t>identifizieren den Prozentsatz, Grundwert und Prozentwert in Sachverhalten und nutzen den Dreisatz und Verhältnisgleichungen bei der rechnerischen Ermittlung von Prozentwert, Grundwert und Prozentsatz.</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sz w:val="19"/>
                <w:szCs w:val="19"/>
              </w:rPr>
              <w:t>6.6 Prozentrechnung</w:t>
            </w:r>
          </w:p>
        </w:tc>
        <w:tc>
          <w:tcPr>
            <w:tcW w:w="1020" w:type="dxa"/>
          </w:tcPr>
          <w:p w:rsidR="006D0C2C" w:rsidRPr="00D362C7" w:rsidRDefault="006D0C2C" w:rsidP="00CF7BCD">
            <w:pPr>
              <w:jc w:val="center"/>
              <w:rPr>
                <w:sz w:val="19"/>
                <w:szCs w:val="19"/>
              </w:rPr>
            </w:pPr>
            <w:r>
              <w:rPr>
                <w:sz w:val="19"/>
                <w:szCs w:val="19"/>
              </w:rPr>
              <w:t>172–177</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6: Direkte Proportionalität</w:t>
            </w:r>
          </w:p>
          <w:p w:rsidR="006D0C2C" w:rsidRPr="00094081" w:rsidRDefault="006D0C2C" w:rsidP="006D0C2C">
            <w:pPr>
              <w:pStyle w:val="Listenabsatz"/>
              <w:numPr>
                <w:ilvl w:val="0"/>
                <w:numId w:val="8"/>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identifizieren den Prozentsatz, Grundwert und Prozentwert in Sachverhalten und nutzen den Dreisatz und Verhältnisgleichungen bei der rechnerischen Ermittlung von Prozentwert, Grundwert und Prozentsatz.</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6.</w:t>
            </w:r>
            <w:r>
              <w:rPr>
                <w:sz w:val="19"/>
                <w:szCs w:val="19"/>
              </w:rPr>
              <w:t>7</w:t>
            </w:r>
            <w:r w:rsidRPr="00D362C7">
              <w:rPr>
                <w:sz w:val="19"/>
                <w:szCs w:val="19"/>
              </w:rPr>
              <w:t xml:space="preserve"> Vermischte Aufgaben</w:t>
            </w:r>
          </w:p>
        </w:tc>
        <w:tc>
          <w:tcPr>
            <w:tcW w:w="1020" w:type="dxa"/>
          </w:tcPr>
          <w:p w:rsidR="006D0C2C" w:rsidRPr="00D362C7" w:rsidRDefault="006D0C2C" w:rsidP="00CF7BCD">
            <w:pPr>
              <w:jc w:val="center"/>
              <w:rPr>
                <w:sz w:val="19"/>
                <w:szCs w:val="19"/>
              </w:rPr>
            </w:pPr>
            <w:r>
              <w:rPr>
                <w:sz w:val="19"/>
                <w:szCs w:val="19"/>
              </w:rPr>
              <w:t>178–179</w:t>
            </w:r>
          </w:p>
        </w:tc>
        <w:tc>
          <w:tcPr>
            <w:tcW w:w="7228" w:type="dxa"/>
          </w:tcPr>
          <w:p w:rsidR="006D0C2C" w:rsidRPr="00094081" w:rsidRDefault="006D0C2C" w:rsidP="00CF7BCD">
            <w:pPr>
              <w:rPr>
                <w:sz w:val="19"/>
                <w:szCs w:val="19"/>
              </w:rPr>
            </w:pPr>
            <w:r w:rsidRPr="00094081">
              <w:rPr>
                <w:sz w:val="19"/>
                <w:szCs w:val="19"/>
              </w:rPr>
              <w:t>Die Vermischten Aufgaben dienen der Wiederholung und Ergebnissicherung des Stoffes und spiegeln dabei den kompletten Inhalt des Kapitels wieder.</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bl>
    <w:p w:rsidR="00652773" w:rsidRDefault="00652773">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13"/>
        <w:gridCol w:w="1020"/>
        <w:gridCol w:w="7228"/>
        <w:gridCol w:w="2665"/>
        <w:gridCol w:w="1137"/>
      </w:tblGrid>
      <w:tr w:rsidR="008718F7" w:rsidRPr="00D362C7" w:rsidTr="00B111A1">
        <w:tc>
          <w:tcPr>
            <w:tcW w:w="3113" w:type="dxa"/>
          </w:tcPr>
          <w:p w:rsidR="006D0C2C" w:rsidRPr="00D362C7" w:rsidRDefault="006D0C2C" w:rsidP="00CF7BCD">
            <w:pPr>
              <w:rPr>
                <w:sz w:val="19"/>
                <w:szCs w:val="19"/>
              </w:rPr>
            </w:pPr>
            <w:r w:rsidRPr="00803881">
              <w:rPr>
                <w:b/>
                <w:color w:val="8BC63F"/>
                <w:sz w:val="19"/>
                <w:szCs w:val="19"/>
              </w:rPr>
              <w:lastRenderedPageBreak/>
              <w:t>6.</w:t>
            </w:r>
            <w:r>
              <w:rPr>
                <w:b/>
                <w:color w:val="8BC63F"/>
                <w:sz w:val="19"/>
                <w:szCs w:val="19"/>
              </w:rPr>
              <w:t>8</w:t>
            </w:r>
            <w:r w:rsidRPr="00803881">
              <w:rPr>
                <w:b/>
                <w:color w:val="8BC63F"/>
                <w:sz w:val="19"/>
                <w:szCs w:val="19"/>
              </w:rPr>
              <w:t xml:space="preserve"> Das kann ich!</w:t>
            </w:r>
          </w:p>
        </w:tc>
        <w:tc>
          <w:tcPr>
            <w:tcW w:w="1020" w:type="dxa"/>
          </w:tcPr>
          <w:p w:rsidR="006D0C2C" w:rsidRPr="00D362C7" w:rsidRDefault="006D0C2C" w:rsidP="00CF7BCD">
            <w:pPr>
              <w:jc w:val="center"/>
              <w:rPr>
                <w:sz w:val="19"/>
                <w:szCs w:val="19"/>
              </w:rPr>
            </w:pPr>
            <w:r>
              <w:rPr>
                <w:sz w:val="19"/>
                <w:szCs w:val="19"/>
              </w:rPr>
              <w:t>180–181</w:t>
            </w:r>
          </w:p>
        </w:tc>
        <w:tc>
          <w:tcPr>
            <w:tcW w:w="7228" w:type="dxa"/>
          </w:tcPr>
          <w:p w:rsidR="006D0C2C" w:rsidRPr="00094081" w:rsidRDefault="006D0C2C" w:rsidP="00CF7BCD">
            <w:pPr>
              <w:rPr>
                <w:sz w:val="19"/>
                <w:szCs w:val="19"/>
              </w:rPr>
            </w:pPr>
            <w:r w:rsidRPr="00094081">
              <w:rPr>
                <w:sz w:val="19"/>
                <w:szCs w:val="19"/>
              </w:rPr>
              <w:t>Diese Doppelseite bietet Grundaufgaben zur Einzelarbeit im Sinne einer Mindestanforderung und Aufgaben zur Partnerarbeit, die die Kompetenzen Kommunizieren und Argumentieren schulen.</w:t>
            </w:r>
          </w:p>
        </w:tc>
        <w:tc>
          <w:tcPr>
            <w:tcW w:w="2665" w:type="dxa"/>
          </w:tcPr>
          <w:p w:rsidR="006D0C2C" w:rsidRPr="00D362C7" w:rsidRDefault="006D0C2C" w:rsidP="00CF7BCD">
            <w:pPr>
              <w:rPr>
                <w:sz w:val="19"/>
                <w:szCs w:val="19"/>
              </w:rPr>
            </w:pPr>
            <w:r w:rsidRPr="00D362C7">
              <w:rPr>
                <w:sz w:val="19"/>
                <w:szCs w:val="19"/>
              </w:rPr>
              <w:t>Die Lösungen stehen im Anhang des Buches.</w:t>
            </w: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F7941D"/>
                <w:sz w:val="19"/>
                <w:szCs w:val="19"/>
              </w:rPr>
              <w:t>6.9</w:t>
            </w:r>
            <w:r w:rsidRPr="00803881">
              <w:rPr>
                <w:b/>
                <w:color w:val="F7941D"/>
                <w:sz w:val="19"/>
                <w:szCs w:val="19"/>
              </w:rPr>
              <w:t xml:space="preserve"> Auf einen Blick</w:t>
            </w:r>
          </w:p>
        </w:tc>
        <w:tc>
          <w:tcPr>
            <w:tcW w:w="1020" w:type="dxa"/>
          </w:tcPr>
          <w:p w:rsidR="006D0C2C" w:rsidRPr="00D362C7" w:rsidRDefault="006D0C2C" w:rsidP="00CF7BCD">
            <w:pPr>
              <w:jc w:val="center"/>
              <w:rPr>
                <w:sz w:val="19"/>
                <w:szCs w:val="19"/>
              </w:rPr>
            </w:pPr>
            <w:r>
              <w:rPr>
                <w:sz w:val="19"/>
                <w:szCs w:val="19"/>
              </w:rPr>
              <w:t>182</w:t>
            </w:r>
          </w:p>
        </w:tc>
        <w:tc>
          <w:tcPr>
            <w:tcW w:w="7228" w:type="dxa"/>
          </w:tcPr>
          <w:p w:rsidR="006D0C2C" w:rsidRPr="00094081" w:rsidRDefault="006D0C2C" w:rsidP="00CF7BCD">
            <w:pPr>
              <w:rPr>
                <w:sz w:val="19"/>
                <w:szCs w:val="19"/>
              </w:rPr>
            </w:pPr>
            <w:r w:rsidRPr="00094081">
              <w:rPr>
                <w:sz w:val="19"/>
                <w:szCs w:val="19"/>
              </w:rPr>
              <w:t>Diese Seite enthält das Grundwissen des Kapitels in kompakter Form.</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573E09" w:rsidRDefault="006D0C2C" w:rsidP="00CF7BCD">
            <w:pPr>
              <w:rPr>
                <w:b/>
                <w:color w:val="723063"/>
                <w:sz w:val="19"/>
                <w:szCs w:val="19"/>
              </w:rPr>
            </w:pPr>
            <w:r>
              <w:rPr>
                <w:b/>
                <w:color w:val="723063"/>
                <w:sz w:val="19"/>
                <w:szCs w:val="19"/>
              </w:rPr>
              <w:t>6.10</w:t>
            </w:r>
            <w:r w:rsidRPr="00573E09">
              <w:rPr>
                <w:b/>
                <w:color w:val="723063"/>
                <w:sz w:val="19"/>
                <w:szCs w:val="19"/>
              </w:rPr>
              <w:t xml:space="preserve"> Mathe mit Köpfchen</w:t>
            </w:r>
          </w:p>
        </w:tc>
        <w:tc>
          <w:tcPr>
            <w:tcW w:w="1020" w:type="dxa"/>
          </w:tcPr>
          <w:p w:rsidR="006D0C2C" w:rsidRPr="00D362C7" w:rsidRDefault="006D0C2C" w:rsidP="00CF7BCD">
            <w:pPr>
              <w:jc w:val="center"/>
              <w:rPr>
                <w:sz w:val="19"/>
                <w:szCs w:val="19"/>
              </w:rPr>
            </w:pPr>
            <w:r>
              <w:rPr>
                <w:sz w:val="19"/>
                <w:szCs w:val="19"/>
              </w:rPr>
              <w:t>183</w:t>
            </w:r>
          </w:p>
        </w:tc>
        <w:tc>
          <w:tcPr>
            <w:tcW w:w="7228" w:type="dxa"/>
          </w:tcPr>
          <w:p w:rsidR="006D0C2C" w:rsidRPr="00094081" w:rsidRDefault="006D0C2C" w:rsidP="00CF7BCD">
            <w:pPr>
              <w:rPr>
                <w:sz w:val="19"/>
                <w:szCs w:val="19"/>
              </w:rPr>
            </w:pPr>
            <w:r w:rsidRPr="00094081">
              <w:rPr>
                <w:sz w:val="19"/>
                <w:szCs w:val="19"/>
              </w:rPr>
              <w:t>Diese Seite bereitet gezielt auf denjenigen Teil der Abschlussprüfung vor, der ohne Taschenrechner bewältigt werden muss.</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bl>
    <w:p w:rsidR="00652773" w:rsidRDefault="00652773">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13"/>
        <w:gridCol w:w="1020"/>
        <w:gridCol w:w="7228"/>
        <w:gridCol w:w="2665"/>
        <w:gridCol w:w="1137"/>
      </w:tblGrid>
      <w:tr w:rsidR="008718F7" w:rsidRPr="00D362C7" w:rsidTr="00B111A1">
        <w:tc>
          <w:tcPr>
            <w:tcW w:w="3113" w:type="dxa"/>
          </w:tcPr>
          <w:p w:rsidR="006D0C2C" w:rsidRPr="00573E09" w:rsidRDefault="006D0C2C" w:rsidP="00CF7BCD">
            <w:pPr>
              <w:rPr>
                <w:b/>
                <w:color w:val="00B8DE"/>
              </w:rPr>
            </w:pPr>
            <w:r w:rsidRPr="00573E09">
              <w:rPr>
                <w:b/>
                <w:color w:val="00B8DE"/>
              </w:rPr>
              <w:lastRenderedPageBreak/>
              <w:t xml:space="preserve">7 </w:t>
            </w:r>
            <w:r>
              <w:rPr>
                <w:b/>
                <w:color w:val="00B8DE"/>
              </w:rPr>
              <w:t>Flächeninhalt ebener Figuren</w:t>
            </w:r>
          </w:p>
        </w:tc>
        <w:tc>
          <w:tcPr>
            <w:tcW w:w="1020" w:type="dxa"/>
          </w:tcPr>
          <w:p w:rsidR="006D0C2C" w:rsidRPr="00573E09" w:rsidRDefault="006D0C2C" w:rsidP="00CF7BCD">
            <w:pPr>
              <w:jc w:val="center"/>
              <w:rPr>
                <w:b/>
                <w:color w:val="00B8DE"/>
              </w:rPr>
            </w:pPr>
          </w:p>
        </w:tc>
        <w:tc>
          <w:tcPr>
            <w:tcW w:w="7228" w:type="dxa"/>
          </w:tcPr>
          <w:p w:rsidR="006D0C2C" w:rsidRPr="00094081" w:rsidRDefault="006D0C2C" w:rsidP="00CF7BCD">
            <w:pPr>
              <w:rPr>
                <w:b/>
                <w:color w:val="00B8DE"/>
              </w:rPr>
            </w:pPr>
            <w:r w:rsidRPr="00094081">
              <w:rPr>
                <w:b/>
                <w:color w:val="00B8DE"/>
              </w:rPr>
              <w:t>Die Schülerinnen und Schüler …</w:t>
            </w:r>
          </w:p>
        </w:tc>
        <w:tc>
          <w:tcPr>
            <w:tcW w:w="2665" w:type="dxa"/>
          </w:tcPr>
          <w:p w:rsidR="006D0C2C" w:rsidRPr="00573E09" w:rsidRDefault="006D0C2C" w:rsidP="00CF7BCD">
            <w:pPr>
              <w:rPr>
                <w:b/>
                <w:color w:val="00B8DE"/>
              </w:rPr>
            </w:pPr>
          </w:p>
        </w:tc>
        <w:tc>
          <w:tcPr>
            <w:tcW w:w="1137" w:type="dxa"/>
          </w:tcPr>
          <w:p w:rsidR="006D0C2C" w:rsidRPr="00573E09" w:rsidRDefault="006D0C2C" w:rsidP="00CF7BCD">
            <w:pPr>
              <w:jc w:val="center"/>
              <w:rPr>
                <w:b/>
                <w:color w:val="00B8DE"/>
              </w:rPr>
            </w:pPr>
            <w:r w:rsidRPr="00573E09">
              <w:rPr>
                <w:b/>
                <w:color w:val="00B8DE"/>
              </w:rPr>
              <w:t xml:space="preserve">ca. </w:t>
            </w:r>
            <w:r>
              <w:rPr>
                <w:b/>
                <w:color w:val="00B8DE"/>
              </w:rPr>
              <w:t>18</w:t>
            </w:r>
            <w:r w:rsidRPr="00573E09">
              <w:rPr>
                <w:b/>
                <w:color w:val="00B8DE"/>
              </w:rPr>
              <w:t xml:space="preserve"> Std.</w:t>
            </w:r>
          </w:p>
        </w:tc>
      </w:tr>
      <w:tr w:rsidR="008718F7" w:rsidRPr="00D362C7" w:rsidTr="00B111A1">
        <w:tc>
          <w:tcPr>
            <w:tcW w:w="3113" w:type="dxa"/>
          </w:tcPr>
          <w:p w:rsidR="009B2AA3" w:rsidRPr="00D362C7" w:rsidRDefault="009B2AA3" w:rsidP="009B2AA3">
            <w:pPr>
              <w:rPr>
                <w:sz w:val="19"/>
                <w:szCs w:val="19"/>
              </w:rPr>
            </w:pPr>
            <w:r w:rsidRPr="0038187D">
              <w:rPr>
                <w:b/>
                <w:color w:val="00B8DE"/>
                <w:sz w:val="19"/>
                <w:szCs w:val="19"/>
              </w:rPr>
              <w:t>Startklar</w:t>
            </w:r>
          </w:p>
        </w:tc>
        <w:tc>
          <w:tcPr>
            <w:tcW w:w="1020" w:type="dxa"/>
          </w:tcPr>
          <w:p w:rsidR="009B2AA3" w:rsidRPr="00D362C7" w:rsidRDefault="009B2AA3" w:rsidP="009B2AA3">
            <w:pPr>
              <w:jc w:val="center"/>
              <w:rPr>
                <w:sz w:val="19"/>
                <w:szCs w:val="19"/>
              </w:rPr>
            </w:pPr>
            <w:r>
              <w:rPr>
                <w:sz w:val="19"/>
                <w:szCs w:val="19"/>
              </w:rPr>
              <w:t>184–185</w:t>
            </w:r>
          </w:p>
        </w:tc>
        <w:tc>
          <w:tcPr>
            <w:tcW w:w="7228" w:type="dxa"/>
          </w:tcPr>
          <w:p w:rsidR="009B2AA3" w:rsidRPr="001F78A9" w:rsidRDefault="009B2AA3" w:rsidP="009B2AA3">
            <w:pPr>
              <w:rPr>
                <w:sz w:val="19"/>
                <w:szCs w:val="19"/>
              </w:rPr>
            </w:pPr>
            <w:r w:rsidRPr="001F78A9">
              <w:rPr>
                <w:sz w:val="19"/>
                <w:szCs w:val="19"/>
              </w:rPr>
              <w:t>Auf dieser Seite wird das für das Kapitel notwendige Vorwissen abgeprüft.</w:t>
            </w:r>
          </w:p>
          <w:p w:rsidR="009B2AA3" w:rsidRPr="001F78A9" w:rsidRDefault="009B2AA3" w:rsidP="009B2AA3">
            <w:pPr>
              <w:rPr>
                <w:sz w:val="19"/>
                <w:szCs w:val="19"/>
              </w:rPr>
            </w:pPr>
            <w:r w:rsidRPr="001F78A9">
              <w:rPr>
                <w:sz w:val="19"/>
                <w:szCs w:val="19"/>
              </w:rPr>
              <w:t>Die rechte Seite bietet einen Einstieg in das Kapitel.</w:t>
            </w:r>
          </w:p>
        </w:tc>
        <w:tc>
          <w:tcPr>
            <w:tcW w:w="2665" w:type="dxa"/>
          </w:tcPr>
          <w:p w:rsidR="009B2AA3" w:rsidRPr="00D362C7" w:rsidRDefault="009B2AA3" w:rsidP="009B2AA3">
            <w:pPr>
              <w:rPr>
                <w:sz w:val="19"/>
                <w:szCs w:val="19"/>
              </w:rPr>
            </w:pPr>
            <w:r w:rsidRPr="00D362C7">
              <w:rPr>
                <w:sz w:val="19"/>
                <w:szCs w:val="19"/>
              </w:rPr>
              <w:t>Die Lösungen stehen im Anhang des Buches.</w:t>
            </w:r>
          </w:p>
        </w:tc>
        <w:tc>
          <w:tcPr>
            <w:tcW w:w="1137" w:type="dxa"/>
          </w:tcPr>
          <w:p w:rsidR="009B2AA3" w:rsidRPr="00D362C7" w:rsidRDefault="009B2AA3" w:rsidP="009B2AA3">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7.1 </w:t>
            </w:r>
            <w:r>
              <w:rPr>
                <w:sz w:val="19"/>
                <w:szCs w:val="19"/>
              </w:rPr>
              <w:t>Flächenvergleich</w:t>
            </w:r>
          </w:p>
        </w:tc>
        <w:tc>
          <w:tcPr>
            <w:tcW w:w="1020" w:type="dxa"/>
          </w:tcPr>
          <w:p w:rsidR="006D0C2C" w:rsidRPr="00D362C7" w:rsidRDefault="006D0C2C" w:rsidP="00CF7BCD">
            <w:pPr>
              <w:jc w:val="center"/>
              <w:rPr>
                <w:sz w:val="19"/>
                <w:szCs w:val="19"/>
              </w:rPr>
            </w:pPr>
            <w:r>
              <w:rPr>
                <w:sz w:val="19"/>
                <w:szCs w:val="19"/>
              </w:rPr>
              <w:t>186–187</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3: Flächeninhalt ebener Figuren</w:t>
            </w:r>
          </w:p>
          <w:p w:rsidR="006D0C2C" w:rsidRPr="00F62B3D" w:rsidRDefault="006D0C2C" w:rsidP="00F62B3D">
            <w:pPr>
              <w:numPr>
                <w:ilvl w:val="0"/>
                <w:numId w:val="13"/>
              </w:numPr>
              <w:shd w:val="clear" w:color="auto" w:fill="FFFFFF"/>
              <w:tabs>
                <w:tab w:val="clear" w:pos="720"/>
                <w:tab w:val="num" w:pos="360"/>
              </w:tabs>
              <w:ind w:left="360"/>
              <w:rPr>
                <w:rFonts w:eastAsia="Times New Roman"/>
                <w:color w:val="000000"/>
                <w:sz w:val="19"/>
                <w:szCs w:val="19"/>
                <w:lang w:eastAsia="de-DE"/>
              </w:rPr>
            </w:pPr>
            <w:r w:rsidRPr="00CF131F">
              <w:rPr>
                <w:rFonts w:eastAsia="Times New Roman"/>
                <w:color w:val="000000"/>
                <w:sz w:val="19"/>
                <w:szCs w:val="19"/>
                <w:lang w:eastAsia="de-DE"/>
              </w:rPr>
              <w:t>vergleichen die Flächeninhalte von Figuren durch Zerlegung in paarweise kongruente Teilflächen, um damit den Flächeninhalt von Dreieck, Parallelogramm, Trapez, Drachenviereck und Raute auf bekannte Flächeninhalte zurückzuführen.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7.2 </w:t>
            </w:r>
            <w:r>
              <w:rPr>
                <w:sz w:val="19"/>
                <w:szCs w:val="19"/>
              </w:rPr>
              <w:t>Flächeninhalt von Parallelogrammen</w:t>
            </w:r>
          </w:p>
        </w:tc>
        <w:tc>
          <w:tcPr>
            <w:tcW w:w="1020" w:type="dxa"/>
          </w:tcPr>
          <w:p w:rsidR="006D0C2C" w:rsidRPr="00D362C7" w:rsidRDefault="006D0C2C" w:rsidP="00CF7BCD">
            <w:pPr>
              <w:jc w:val="center"/>
              <w:rPr>
                <w:sz w:val="19"/>
                <w:szCs w:val="19"/>
              </w:rPr>
            </w:pPr>
            <w:r>
              <w:rPr>
                <w:sz w:val="19"/>
                <w:szCs w:val="19"/>
              </w:rPr>
              <w:t>188–189</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3: Flächeninhalt ebener Figuren</w:t>
            </w:r>
          </w:p>
          <w:p w:rsidR="006D0C2C" w:rsidRPr="00094081" w:rsidRDefault="006D0C2C" w:rsidP="006D0C2C">
            <w:pPr>
              <w:pStyle w:val="Listenabsatz"/>
              <w:numPr>
                <w:ilvl w:val="0"/>
                <w:numId w:val="8"/>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berechnen den Flächeninhalt von Dreieck, Parallelogramm, Trapez, Drachenviereck und Raute auch mithilfe der Formeln und bestimmen bei Dreieck, Parallelogramm und Trapez jeweils geeignete Höhen.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7.3 </w:t>
            </w:r>
            <w:r>
              <w:rPr>
                <w:sz w:val="19"/>
                <w:szCs w:val="19"/>
              </w:rPr>
              <w:t>Flächeninhalt von Dreiecken</w:t>
            </w:r>
          </w:p>
        </w:tc>
        <w:tc>
          <w:tcPr>
            <w:tcW w:w="1020" w:type="dxa"/>
          </w:tcPr>
          <w:p w:rsidR="006D0C2C" w:rsidRPr="00D362C7" w:rsidRDefault="006D0C2C" w:rsidP="00CF7BCD">
            <w:pPr>
              <w:jc w:val="center"/>
              <w:rPr>
                <w:sz w:val="19"/>
                <w:szCs w:val="19"/>
              </w:rPr>
            </w:pPr>
            <w:r>
              <w:rPr>
                <w:sz w:val="19"/>
                <w:szCs w:val="19"/>
              </w:rPr>
              <w:t>190–193</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3: Flächeninhalt ebener Figuren</w:t>
            </w:r>
          </w:p>
          <w:p w:rsidR="006D0C2C" w:rsidRPr="00094081" w:rsidRDefault="006D0C2C" w:rsidP="006D0C2C">
            <w:pPr>
              <w:numPr>
                <w:ilvl w:val="0"/>
                <w:numId w:val="8"/>
              </w:numPr>
              <w:shd w:val="clear" w:color="auto" w:fill="FFFFFF"/>
              <w:rPr>
                <w:rFonts w:eastAsia="Times New Roman"/>
                <w:color w:val="000000"/>
                <w:sz w:val="19"/>
                <w:szCs w:val="19"/>
                <w:lang w:eastAsia="de-DE"/>
              </w:rPr>
            </w:pPr>
            <w:r w:rsidRPr="00CF131F">
              <w:rPr>
                <w:rFonts w:eastAsia="Times New Roman"/>
                <w:color w:val="000000"/>
                <w:sz w:val="19"/>
                <w:szCs w:val="19"/>
                <w:lang w:eastAsia="de-DE"/>
              </w:rPr>
              <w:t>vergleichen die Flächeninhalte von Figuren durch Zerlegung in paarweise kongruente Teilflächen, um damit den Flächeninhalt von Dreieck, Parallelogramm, Trapez, Drachenviereck und Raute auf bekannte Flächeninhalte zurückzuführen.</w:t>
            </w:r>
          </w:p>
          <w:p w:rsidR="006D0C2C" w:rsidRPr="00094081" w:rsidRDefault="006D0C2C" w:rsidP="006D0C2C">
            <w:pPr>
              <w:pStyle w:val="Listenabsatz"/>
              <w:numPr>
                <w:ilvl w:val="0"/>
                <w:numId w:val="8"/>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berechnen den Flächeninhalt von Dreieck, Parallelogramm, Trapez, Drachenviereck und Raute auch mithilfe der Formeln und bestimmen bei Dreieck, Parallelogramm und Trapez jeweils geeignete Höhen.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sidRPr="00D362C7">
              <w:rPr>
                <w:sz w:val="19"/>
                <w:szCs w:val="19"/>
              </w:rPr>
              <w:t xml:space="preserve">7.4 </w:t>
            </w:r>
            <w:r>
              <w:rPr>
                <w:sz w:val="19"/>
                <w:szCs w:val="19"/>
              </w:rPr>
              <w:t>Flächeninhalt von Trapezen</w:t>
            </w:r>
          </w:p>
        </w:tc>
        <w:tc>
          <w:tcPr>
            <w:tcW w:w="1020" w:type="dxa"/>
          </w:tcPr>
          <w:p w:rsidR="006D0C2C" w:rsidRPr="00D362C7" w:rsidRDefault="006D0C2C" w:rsidP="00CF7BCD">
            <w:pPr>
              <w:jc w:val="center"/>
              <w:rPr>
                <w:sz w:val="19"/>
                <w:szCs w:val="19"/>
              </w:rPr>
            </w:pPr>
            <w:r>
              <w:rPr>
                <w:sz w:val="19"/>
                <w:szCs w:val="19"/>
              </w:rPr>
              <w:t>194–195</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3: Flächeninhalt ebener Figuren</w:t>
            </w:r>
          </w:p>
          <w:p w:rsidR="006D0C2C" w:rsidRPr="00094081" w:rsidRDefault="006D0C2C" w:rsidP="006D0C2C">
            <w:pPr>
              <w:numPr>
                <w:ilvl w:val="0"/>
                <w:numId w:val="8"/>
              </w:numPr>
              <w:shd w:val="clear" w:color="auto" w:fill="FFFFFF"/>
              <w:rPr>
                <w:rFonts w:eastAsia="Times New Roman"/>
                <w:color w:val="000000"/>
                <w:sz w:val="19"/>
                <w:szCs w:val="19"/>
                <w:lang w:eastAsia="de-DE"/>
              </w:rPr>
            </w:pPr>
            <w:r w:rsidRPr="00CF131F">
              <w:rPr>
                <w:rFonts w:eastAsia="Times New Roman"/>
                <w:color w:val="000000"/>
                <w:sz w:val="19"/>
                <w:szCs w:val="19"/>
                <w:lang w:eastAsia="de-DE"/>
              </w:rPr>
              <w:t>vergleichen die Flächeninhalte von Figuren durch Zerlegung in paarweise kongruente Teilflächen, um damit den Flächeninhalt von Dreieck, Parallelogramm, Trapez, Drachenviereck und Raute auf bekannte Flächeninhalte zurückzuführen.</w:t>
            </w:r>
          </w:p>
          <w:p w:rsidR="006D0C2C" w:rsidRPr="00094081" w:rsidRDefault="006D0C2C" w:rsidP="006D0C2C">
            <w:pPr>
              <w:pStyle w:val="Listenabsatz"/>
              <w:numPr>
                <w:ilvl w:val="0"/>
                <w:numId w:val="8"/>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berechnen den Flächeninhalt von Dreieck, Parallelogramm, Trapez, Drachenviereck und Raute auch mithilfe der Formeln und bestimmen bei Dreieck, Parallelogramm und Trapez jeweils geeignete Höhen.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Default="006D0C2C" w:rsidP="00CF7BCD">
            <w:pPr>
              <w:rPr>
                <w:sz w:val="19"/>
                <w:szCs w:val="19"/>
              </w:rPr>
            </w:pPr>
            <w:r>
              <w:rPr>
                <w:sz w:val="19"/>
                <w:szCs w:val="19"/>
              </w:rPr>
              <w:t>7.5 Flächeninhalte von Drachenvierecken</w:t>
            </w:r>
          </w:p>
        </w:tc>
        <w:tc>
          <w:tcPr>
            <w:tcW w:w="1020" w:type="dxa"/>
          </w:tcPr>
          <w:p w:rsidR="006D0C2C" w:rsidRPr="00D362C7" w:rsidRDefault="006D0C2C" w:rsidP="00CF7BCD">
            <w:pPr>
              <w:jc w:val="center"/>
              <w:rPr>
                <w:sz w:val="19"/>
                <w:szCs w:val="19"/>
              </w:rPr>
            </w:pPr>
            <w:r>
              <w:rPr>
                <w:sz w:val="19"/>
                <w:szCs w:val="19"/>
              </w:rPr>
              <w:t>196–197</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3: Flächeninhalt ebener Figuren</w:t>
            </w:r>
          </w:p>
          <w:p w:rsidR="006D0C2C" w:rsidRPr="00094081" w:rsidRDefault="006D0C2C" w:rsidP="006D0C2C">
            <w:pPr>
              <w:numPr>
                <w:ilvl w:val="0"/>
                <w:numId w:val="8"/>
              </w:numPr>
              <w:shd w:val="clear" w:color="auto" w:fill="FFFFFF"/>
              <w:rPr>
                <w:rFonts w:eastAsia="Times New Roman"/>
                <w:color w:val="000000"/>
                <w:sz w:val="19"/>
                <w:szCs w:val="19"/>
                <w:lang w:eastAsia="de-DE"/>
              </w:rPr>
            </w:pPr>
            <w:r w:rsidRPr="00CF131F">
              <w:rPr>
                <w:rFonts w:eastAsia="Times New Roman"/>
                <w:color w:val="000000"/>
                <w:sz w:val="19"/>
                <w:szCs w:val="19"/>
                <w:lang w:eastAsia="de-DE"/>
              </w:rPr>
              <w:t>vergleichen die Flächeninhalte von Figuren durch Zerlegung in paarweise kongruente Teilflächen, um damit den Flächeninhalt von Dreieck, Parallelogramm, Trapez, Drachenviereck und Raute auf bekannte Flächeninhalte zurückzuführen.</w:t>
            </w:r>
          </w:p>
          <w:p w:rsidR="006D0C2C" w:rsidRPr="00094081" w:rsidRDefault="006D0C2C" w:rsidP="006D0C2C">
            <w:pPr>
              <w:pStyle w:val="Listenabsatz"/>
              <w:numPr>
                <w:ilvl w:val="0"/>
                <w:numId w:val="8"/>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berechnen den Flächeninhalt von Dreieck, Parallelogramm, Trapez, Drachenviereck und Raute auch mithilfe der Formeln und bestimmen bei Dreieck, Parallelogramm und Trapez jeweils geeignete Höhen.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Default="006D0C2C" w:rsidP="00CF7BCD">
            <w:pPr>
              <w:rPr>
                <w:sz w:val="19"/>
                <w:szCs w:val="19"/>
              </w:rPr>
            </w:pPr>
            <w:r>
              <w:rPr>
                <w:sz w:val="19"/>
                <w:szCs w:val="19"/>
              </w:rPr>
              <w:t>7.6 Flächeninhalt von Vielecken</w:t>
            </w:r>
          </w:p>
        </w:tc>
        <w:tc>
          <w:tcPr>
            <w:tcW w:w="1020" w:type="dxa"/>
          </w:tcPr>
          <w:p w:rsidR="006D0C2C" w:rsidRPr="00D362C7" w:rsidRDefault="006D0C2C" w:rsidP="00CF7BCD">
            <w:pPr>
              <w:jc w:val="center"/>
              <w:rPr>
                <w:sz w:val="19"/>
                <w:szCs w:val="19"/>
              </w:rPr>
            </w:pPr>
            <w:r>
              <w:rPr>
                <w:sz w:val="19"/>
                <w:szCs w:val="19"/>
              </w:rPr>
              <w:t>198–199</w:t>
            </w:r>
          </w:p>
        </w:tc>
        <w:tc>
          <w:tcPr>
            <w:tcW w:w="7228" w:type="dxa"/>
          </w:tcPr>
          <w:p w:rsidR="006D0C2C" w:rsidRPr="00094081" w:rsidRDefault="006D0C2C" w:rsidP="00CF7BCD">
            <w:pPr>
              <w:shd w:val="clear" w:color="auto" w:fill="FFFFFF"/>
              <w:tabs>
                <w:tab w:val="left" w:pos="4486"/>
              </w:tabs>
              <w:rPr>
                <w:rFonts w:eastAsia="Times New Roman"/>
                <w:color w:val="000000"/>
                <w:sz w:val="19"/>
                <w:szCs w:val="19"/>
                <w:lang w:eastAsia="de-DE"/>
              </w:rPr>
            </w:pPr>
            <w:r w:rsidRPr="00094081">
              <w:rPr>
                <w:rFonts w:eastAsia="Times New Roman"/>
                <w:color w:val="000000"/>
                <w:sz w:val="19"/>
                <w:szCs w:val="19"/>
                <w:lang w:eastAsia="de-DE"/>
              </w:rPr>
              <w:t>Lernbereich 3: Flächeninhalt ebener Figuren</w:t>
            </w:r>
          </w:p>
          <w:p w:rsidR="006D0C2C" w:rsidRPr="00094081" w:rsidRDefault="006D0C2C" w:rsidP="006D0C2C">
            <w:pPr>
              <w:numPr>
                <w:ilvl w:val="0"/>
                <w:numId w:val="35"/>
              </w:numPr>
              <w:shd w:val="clear" w:color="auto" w:fill="FFFFFF"/>
              <w:rPr>
                <w:rFonts w:eastAsia="Times New Roman"/>
                <w:color w:val="000000"/>
                <w:sz w:val="19"/>
                <w:szCs w:val="19"/>
                <w:lang w:eastAsia="de-DE"/>
              </w:rPr>
            </w:pPr>
            <w:r w:rsidRPr="008072FF">
              <w:rPr>
                <w:rFonts w:eastAsia="Times New Roman"/>
                <w:color w:val="000000"/>
                <w:sz w:val="19"/>
                <w:szCs w:val="19"/>
                <w:lang w:eastAsia="de-DE"/>
              </w:rPr>
              <w:t>vergleichen die Flächeninhalte von Figuren durch Zerlegung in paarweise kongruente Teilflächen, um damit den Flächeninhalt von Dreieck, Parallelogramm, Trapez, Drachenviereck und Raute auf bekannte Flächeninhalte zurückzuführen.</w:t>
            </w:r>
          </w:p>
          <w:p w:rsidR="006D0C2C" w:rsidRPr="00094081" w:rsidRDefault="006D0C2C" w:rsidP="006D0C2C">
            <w:pPr>
              <w:numPr>
                <w:ilvl w:val="0"/>
                <w:numId w:val="35"/>
              </w:numPr>
              <w:shd w:val="clear" w:color="auto" w:fill="FFFFFF"/>
              <w:rPr>
                <w:rFonts w:eastAsia="Times New Roman"/>
                <w:color w:val="000000"/>
                <w:sz w:val="19"/>
                <w:szCs w:val="19"/>
                <w:lang w:eastAsia="de-DE"/>
              </w:rPr>
            </w:pPr>
            <w:r w:rsidRPr="008072FF">
              <w:rPr>
                <w:rFonts w:eastAsia="Times New Roman"/>
                <w:color w:val="000000"/>
                <w:sz w:val="19"/>
                <w:szCs w:val="19"/>
                <w:lang w:eastAsia="de-DE"/>
              </w:rPr>
              <w:t>berechnen den Flächeninhalt von Vielecken, indem sie diese in geeignete Teilfiguren zerlegen, und lösen dazu auch Sachaufgaben.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Default="006D0C2C" w:rsidP="00CF7BCD">
            <w:pPr>
              <w:rPr>
                <w:sz w:val="19"/>
                <w:szCs w:val="19"/>
              </w:rPr>
            </w:pPr>
            <w:r>
              <w:rPr>
                <w:sz w:val="19"/>
                <w:szCs w:val="19"/>
              </w:rPr>
              <w:lastRenderedPageBreak/>
              <w:t>7.7 Oberflächeninhalt von Quadern</w:t>
            </w:r>
          </w:p>
        </w:tc>
        <w:tc>
          <w:tcPr>
            <w:tcW w:w="1020" w:type="dxa"/>
          </w:tcPr>
          <w:p w:rsidR="006D0C2C" w:rsidRPr="00D362C7" w:rsidRDefault="006D0C2C" w:rsidP="00CF7BCD">
            <w:pPr>
              <w:jc w:val="center"/>
              <w:rPr>
                <w:sz w:val="19"/>
                <w:szCs w:val="19"/>
              </w:rPr>
            </w:pPr>
            <w:r>
              <w:rPr>
                <w:sz w:val="19"/>
                <w:szCs w:val="19"/>
              </w:rPr>
              <w:t>200–201</w:t>
            </w:r>
          </w:p>
        </w:tc>
        <w:tc>
          <w:tcPr>
            <w:tcW w:w="7228" w:type="dxa"/>
          </w:tcPr>
          <w:p w:rsidR="006D0C2C" w:rsidRPr="00094081" w:rsidRDefault="006D0C2C" w:rsidP="00CF7BCD">
            <w:pPr>
              <w:shd w:val="clear" w:color="auto" w:fill="FFFFFF"/>
              <w:rPr>
                <w:rFonts w:eastAsia="Times New Roman"/>
                <w:color w:val="000000"/>
                <w:sz w:val="19"/>
                <w:szCs w:val="19"/>
                <w:lang w:eastAsia="de-DE"/>
              </w:rPr>
            </w:pPr>
            <w:r w:rsidRPr="00094081">
              <w:rPr>
                <w:rFonts w:eastAsia="Times New Roman"/>
                <w:color w:val="000000"/>
                <w:sz w:val="19"/>
                <w:szCs w:val="19"/>
                <w:lang w:eastAsia="de-DE"/>
              </w:rPr>
              <w:t>Lernbereich 3: Flächeninhalt ebener Figuren</w:t>
            </w:r>
          </w:p>
          <w:p w:rsidR="006D0C2C" w:rsidRPr="00094081" w:rsidRDefault="006D0C2C" w:rsidP="006D0C2C">
            <w:pPr>
              <w:pStyle w:val="Listenabsatz"/>
              <w:numPr>
                <w:ilvl w:val="0"/>
                <w:numId w:val="36"/>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berechnen den Oberflächeninhalt von Quadern und Würfeln.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sz w:val="19"/>
                <w:szCs w:val="19"/>
              </w:rPr>
              <w:t>7.8</w:t>
            </w:r>
            <w:r w:rsidRPr="00D362C7">
              <w:rPr>
                <w:sz w:val="19"/>
                <w:szCs w:val="19"/>
              </w:rPr>
              <w:t xml:space="preserve"> Vermischte Aufgaben</w:t>
            </w:r>
          </w:p>
        </w:tc>
        <w:tc>
          <w:tcPr>
            <w:tcW w:w="1020" w:type="dxa"/>
          </w:tcPr>
          <w:p w:rsidR="006D0C2C" w:rsidRPr="00D362C7" w:rsidRDefault="006D0C2C" w:rsidP="00CF7BCD">
            <w:pPr>
              <w:jc w:val="center"/>
              <w:rPr>
                <w:sz w:val="19"/>
                <w:szCs w:val="19"/>
              </w:rPr>
            </w:pPr>
            <w:r>
              <w:rPr>
                <w:sz w:val="19"/>
                <w:szCs w:val="19"/>
              </w:rPr>
              <w:t>202–203</w:t>
            </w:r>
          </w:p>
        </w:tc>
        <w:tc>
          <w:tcPr>
            <w:tcW w:w="7228" w:type="dxa"/>
          </w:tcPr>
          <w:p w:rsidR="006D0C2C" w:rsidRPr="00094081" w:rsidRDefault="006D0C2C" w:rsidP="00CF7BCD">
            <w:pPr>
              <w:rPr>
                <w:sz w:val="19"/>
                <w:szCs w:val="19"/>
              </w:rPr>
            </w:pPr>
            <w:r w:rsidRPr="00094081">
              <w:rPr>
                <w:sz w:val="19"/>
                <w:szCs w:val="19"/>
              </w:rPr>
              <w:t>Die Vermischten Aufgaben dienen der Wiederholung und Ergebnissicherung des Stoffes und spiegeln dabei den kompletten Inhalt des Kapitels wieder.</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803881" w:rsidRDefault="006D0C2C" w:rsidP="00CF7BCD">
            <w:pPr>
              <w:rPr>
                <w:b/>
                <w:color w:val="8BC63F"/>
                <w:sz w:val="19"/>
                <w:szCs w:val="19"/>
              </w:rPr>
            </w:pPr>
            <w:r>
              <w:rPr>
                <w:b/>
                <w:color w:val="455771"/>
                <w:sz w:val="19"/>
                <w:szCs w:val="19"/>
              </w:rPr>
              <w:t>7.9</w:t>
            </w:r>
            <w:r w:rsidRPr="00803881">
              <w:rPr>
                <w:b/>
                <w:color w:val="455771"/>
                <w:sz w:val="19"/>
                <w:szCs w:val="19"/>
              </w:rPr>
              <w:t xml:space="preserve"> Themenseite: </w:t>
            </w:r>
            <w:r>
              <w:rPr>
                <w:b/>
                <w:color w:val="455771"/>
                <w:sz w:val="19"/>
                <w:szCs w:val="19"/>
              </w:rPr>
              <w:t>Vermessen</w:t>
            </w:r>
          </w:p>
        </w:tc>
        <w:tc>
          <w:tcPr>
            <w:tcW w:w="1020" w:type="dxa"/>
          </w:tcPr>
          <w:p w:rsidR="006D0C2C" w:rsidRPr="00D362C7" w:rsidRDefault="006D0C2C" w:rsidP="00CF7BCD">
            <w:pPr>
              <w:jc w:val="center"/>
              <w:rPr>
                <w:sz w:val="19"/>
                <w:szCs w:val="19"/>
              </w:rPr>
            </w:pPr>
            <w:r>
              <w:rPr>
                <w:sz w:val="19"/>
                <w:szCs w:val="19"/>
              </w:rPr>
              <w:t>204–205</w:t>
            </w:r>
          </w:p>
        </w:tc>
        <w:tc>
          <w:tcPr>
            <w:tcW w:w="7228" w:type="dxa"/>
          </w:tcPr>
          <w:p w:rsidR="006D0C2C" w:rsidRPr="009B2AA3" w:rsidRDefault="006D0C2C" w:rsidP="00CF7BCD">
            <w:pPr>
              <w:rPr>
                <w:sz w:val="19"/>
                <w:szCs w:val="19"/>
              </w:rPr>
            </w:pPr>
            <w:r w:rsidRPr="009B2AA3">
              <w:rPr>
                <w:sz w:val="19"/>
                <w:szCs w:val="19"/>
              </w:rPr>
              <w:t>Auf dieser Themendoppelseite wird ein Alltagsbezug zum Thema Vermessen hergestellt.</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803881" w:rsidRDefault="006D0C2C" w:rsidP="00CF7BCD">
            <w:pPr>
              <w:rPr>
                <w:b/>
                <w:color w:val="8BC63F"/>
                <w:sz w:val="19"/>
                <w:szCs w:val="19"/>
              </w:rPr>
            </w:pPr>
            <w:r>
              <w:rPr>
                <w:b/>
                <w:color w:val="8BC63F"/>
                <w:sz w:val="19"/>
                <w:szCs w:val="19"/>
              </w:rPr>
              <w:t>7.10</w:t>
            </w:r>
            <w:r w:rsidRPr="00803881">
              <w:rPr>
                <w:b/>
                <w:color w:val="8BC63F"/>
                <w:sz w:val="19"/>
                <w:szCs w:val="19"/>
              </w:rPr>
              <w:t xml:space="preserve"> Das kann ich!</w:t>
            </w:r>
          </w:p>
        </w:tc>
        <w:tc>
          <w:tcPr>
            <w:tcW w:w="1020" w:type="dxa"/>
          </w:tcPr>
          <w:p w:rsidR="006D0C2C" w:rsidRPr="00D362C7" w:rsidRDefault="006D0C2C" w:rsidP="00CF7BCD">
            <w:pPr>
              <w:jc w:val="center"/>
              <w:rPr>
                <w:sz w:val="19"/>
                <w:szCs w:val="19"/>
              </w:rPr>
            </w:pPr>
            <w:r>
              <w:rPr>
                <w:sz w:val="19"/>
                <w:szCs w:val="19"/>
              </w:rPr>
              <w:t>206–207</w:t>
            </w:r>
          </w:p>
        </w:tc>
        <w:tc>
          <w:tcPr>
            <w:tcW w:w="7228" w:type="dxa"/>
          </w:tcPr>
          <w:p w:rsidR="006D0C2C" w:rsidRPr="00094081" w:rsidRDefault="006D0C2C" w:rsidP="00CF7BCD">
            <w:pPr>
              <w:rPr>
                <w:sz w:val="19"/>
                <w:szCs w:val="19"/>
              </w:rPr>
            </w:pPr>
            <w:r w:rsidRPr="00094081">
              <w:rPr>
                <w:sz w:val="19"/>
                <w:szCs w:val="19"/>
              </w:rPr>
              <w:t>Diese Doppelseite bietet Grundaufgaben zur Einzelarbeit im Sinne einer Mindestanforderung und Aufgaben zur Partnerarbeit, die die Kompetenzen Kommunizieren und Argumentieren schulen.</w:t>
            </w:r>
          </w:p>
        </w:tc>
        <w:tc>
          <w:tcPr>
            <w:tcW w:w="2665" w:type="dxa"/>
          </w:tcPr>
          <w:p w:rsidR="006D0C2C" w:rsidRPr="00D362C7" w:rsidRDefault="006D0C2C" w:rsidP="00CF7BCD">
            <w:pPr>
              <w:rPr>
                <w:sz w:val="19"/>
                <w:szCs w:val="19"/>
              </w:rPr>
            </w:pPr>
            <w:r w:rsidRPr="00D362C7">
              <w:rPr>
                <w:sz w:val="19"/>
                <w:szCs w:val="19"/>
              </w:rPr>
              <w:t>Die Lösungen stehen im Anhang des Buches.</w:t>
            </w: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F7941D"/>
                <w:sz w:val="19"/>
                <w:szCs w:val="19"/>
              </w:rPr>
              <w:t>7.11</w:t>
            </w:r>
            <w:r w:rsidRPr="00803881">
              <w:rPr>
                <w:b/>
                <w:color w:val="F7941D"/>
                <w:sz w:val="19"/>
                <w:szCs w:val="19"/>
              </w:rPr>
              <w:t xml:space="preserve"> Auf einen Blick</w:t>
            </w:r>
          </w:p>
        </w:tc>
        <w:tc>
          <w:tcPr>
            <w:tcW w:w="1020" w:type="dxa"/>
          </w:tcPr>
          <w:p w:rsidR="006D0C2C" w:rsidRPr="00D362C7" w:rsidRDefault="006D0C2C" w:rsidP="00CF7BCD">
            <w:pPr>
              <w:jc w:val="center"/>
              <w:rPr>
                <w:sz w:val="19"/>
                <w:szCs w:val="19"/>
              </w:rPr>
            </w:pPr>
            <w:r>
              <w:rPr>
                <w:sz w:val="19"/>
                <w:szCs w:val="19"/>
              </w:rPr>
              <w:t>208</w:t>
            </w:r>
          </w:p>
        </w:tc>
        <w:tc>
          <w:tcPr>
            <w:tcW w:w="7228" w:type="dxa"/>
          </w:tcPr>
          <w:p w:rsidR="006D0C2C" w:rsidRPr="00094081" w:rsidRDefault="006D0C2C" w:rsidP="00CF7BCD">
            <w:pPr>
              <w:rPr>
                <w:sz w:val="19"/>
                <w:szCs w:val="19"/>
              </w:rPr>
            </w:pPr>
            <w:r w:rsidRPr="00094081">
              <w:rPr>
                <w:sz w:val="19"/>
                <w:szCs w:val="19"/>
              </w:rPr>
              <w:t>Diese Seite enthält das Grundwissen des Kapitels in kompakter Form.</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723063"/>
                <w:sz w:val="19"/>
                <w:szCs w:val="19"/>
              </w:rPr>
              <w:t>7.12</w:t>
            </w:r>
            <w:r w:rsidRPr="00573E09">
              <w:rPr>
                <w:b/>
                <w:color w:val="723063"/>
                <w:sz w:val="19"/>
                <w:szCs w:val="19"/>
              </w:rPr>
              <w:t xml:space="preserve"> Mathe mit Köpfchen</w:t>
            </w:r>
          </w:p>
        </w:tc>
        <w:tc>
          <w:tcPr>
            <w:tcW w:w="1020" w:type="dxa"/>
          </w:tcPr>
          <w:p w:rsidR="006D0C2C" w:rsidRPr="00D362C7" w:rsidRDefault="006D0C2C" w:rsidP="00CF7BCD">
            <w:pPr>
              <w:jc w:val="center"/>
              <w:rPr>
                <w:sz w:val="19"/>
                <w:szCs w:val="19"/>
              </w:rPr>
            </w:pPr>
            <w:r>
              <w:rPr>
                <w:sz w:val="19"/>
                <w:szCs w:val="19"/>
              </w:rPr>
              <w:t>209</w:t>
            </w:r>
          </w:p>
        </w:tc>
        <w:tc>
          <w:tcPr>
            <w:tcW w:w="7228" w:type="dxa"/>
          </w:tcPr>
          <w:p w:rsidR="006D0C2C" w:rsidRPr="00094081" w:rsidRDefault="006D0C2C" w:rsidP="00CF7BCD">
            <w:pPr>
              <w:rPr>
                <w:sz w:val="19"/>
                <w:szCs w:val="19"/>
              </w:rPr>
            </w:pPr>
            <w:r w:rsidRPr="00094081">
              <w:rPr>
                <w:sz w:val="19"/>
                <w:szCs w:val="19"/>
              </w:rPr>
              <w:t>Diese Seite bereitet gezielt auf denjenigen Teil der Abschlussprüfung vor, der ohne Taschenrechner bewältigt werden muss.</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bl>
    <w:p w:rsidR="00652773" w:rsidRDefault="00652773">
      <w:r>
        <w:br w:type="page"/>
      </w:r>
      <w:bookmarkStart w:id="0" w:name="_GoBack"/>
      <w:bookmarkEnd w:id="0"/>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13"/>
        <w:gridCol w:w="1020"/>
        <w:gridCol w:w="7228"/>
        <w:gridCol w:w="2665"/>
        <w:gridCol w:w="1137"/>
      </w:tblGrid>
      <w:tr w:rsidR="008718F7" w:rsidRPr="00D362C7" w:rsidTr="00B111A1">
        <w:tc>
          <w:tcPr>
            <w:tcW w:w="3113" w:type="dxa"/>
          </w:tcPr>
          <w:p w:rsidR="006D0C2C" w:rsidRPr="00573E09" w:rsidRDefault="006D0C2C" w:rsidP="00CF7BCD">
            <w:pPr>
              <w:rPr>
                <w:b/>
                <w:color w:val="00B8DE"/>
              </w:rPr>
            </w:pPr>
            <w:r>
              <w:rPr>
                <w:b/>
                <w:color w:val="00B8DE"/>
              </w:rPr>
              <w:lastRenderedPageBreak/>
              <w:t>8 Raumgeometrie</w:t>
            </w:r>
          </w:p>
        </w:tc>
        <w:tc>
          <w:tcPr>
            <w:tcW w:w="1020" w:type="dxa"/>
          </w:tcPr>
          <w:p w:rsidR="006D0C2C" w:rsidRPr="00D362C7" w:rsidRDefault="006D0C2C" w:rsidP="00CF7BCD">
            <w:pPr>
              <w:jc w:val="center"/>
              <w:rPr>
                <w:sz w:val="19"/>
                <w:szCs w:val="19"/>
              </w:rPr>
            </w:pPr>
          </w:p>
        </w:tc>
        <w:tc>
          <w:tcPr>
            <w:tcW w:w="7228" w:type="dxa"/>
          </w:tcPr>
          <w:p w:rsidR="006D0C2C" w:rsidRPr="00094081" w:rsidRDefault="006D0C2C" w:rsidP="00CF7BCD">
            <w:pPr>
              <w:rPr>
                <w:b/>
                <w:color w:val="00B8DE"/>
              </w:rPr>
            </w:pPr>
            <w:r w:rsidRPr="00094081">
              <w:rPr>
                <w:b/>
                <w:color w:val="00B8DE"/>
              </w:rPr>
              <w:t>Die Schülerinnen und Schüler …</w:t>
            </w:r>
          </w:p>
        </w:tc>
        <w:tc>
          <w:tcPr>
            <w:tcW w:w="2665" w:type="dxa"/>
          </w:tcPr>
          <w:p w:rsidR="006D0C2C" w:rsidRPr="00F31F78" w:rsidRDefault="006D0C2C" w:rsidP="00CF7BCD">
            <w:pPr>
              <w:rPr>
                <w:b/>
                <w:color w:val="00B8DE"/>
              </w:rPr>
            </w:pPr>
          </w:p>
        </w:tc>
        <w:tc>
          <w:tcPr>
            <w:tcW w:w="1137" w:type="dxa"/>
          </w:tcPr>
          <w:p w:rsidR="006D0C2C" w:rsidRPr="00F31F78" w:rsidRDefault="006D0C2C" w:rsidP="00CF7BCD">
            <w:pPr>
              <w:rPr>
                <w:b/>
                <w:color w:val="00B8DE"/>
              </w:rPr>
            </w:pPr>
            <w:r w:rsidRPr="00F31F78">
              <w:rPr>
                <w:b/>
                <w:color w:val="00B8DE"/>
              </w:rPr>
              <w:t>ca. 14 Std.</w:t>
            </w:r>
          </w:p>
        </w:tc>
      </w:tr>
      <w:tr w:rsidR="008718F7" w:rsidRPr="00D362C7" w:rsidTr="00B111A1">
        <w:tc>
          <w:tcPr>
            <w:tcW w:w="3113" w:type="dxa"/>
          </w:tcPr>
          <w:p w:rsidR="009B2AA3" w:rsidRPr="00D362C7" w:rsidRDefault="009B2AA3" w:rsidP="009B2AA3">
            <w:pPr>
              <w:rPr>
                <w:sz w:val="19"/>
                <w:szCs w:val="19"/>
              </w:rPr>
            </w:pPr>
            <w:r w:rsidRPr="0038187D">
              <w:rPr>
                <w:b/>
                <w:color w:val="00B8DE"/>
                <w:sz w:val="19"/>
                <w:szCs w:val="19"/>
              </w:rPr>
              <w:t>Startklar</w:t>
            </w:r>
          </w:p>
        </w:tc>
        <w:tc>
          <w:tcPr>
            <w:tcW w:w="1020" w:type="dxa"/>
          </w:tcPr>
          <w:p w:rsidR="009B2AA3" w:rsidRPr="00D362C7" w:rsidRDefault="009B2AA3" w:rsidP="009B2AA3">
            <w:pPr>
              <w:jc w:val="center"/>
              <w:rPr>
                <w:sz w:val="19"/>
                <w:szCs w:val="19"/>
              </w:rPr>
            </w:pPr>
            <w:r>
              <w:rPr>
                <w:sz w:val="19"/>
                <w:szCs w:val="19"/>
              </w:rPr>
              <w:t>210–211</w:t>
            </w:r>
          </w:p>
        </w:tc>
        <w:tc>
          <w:tcPr>
            <w:tcW w:w="7228" w:type="dxa"/>
          </w:tcPr>
          <w:p w:rsidR="009B2AA3" w:rsidRPr="001F78A9" w:rsidRDefault="009B2AA3" w:rsidP="009B2AA3">
            <w:pPr>
              <w:rPr>
                <w:sz w:val="19"/>
                <w:szCs w:val="19"/>
              </w:rPr>
            </w:pPr>
            <w:r w:rsidRPr="001F78A9">
              <w:rPr>
                <w:sz w:val="19"/>
                <w:szCs w:val="19"/>
              </w:rPr>
              <w:t>Auf dieser Seite wird das für das Kapitel notwendige Vorwissen abgeprüft.</w:t>
            </w:r>
          </w:p>
          <w:p w:rsidR="009B2AA3" w:rsidRPr="001F78A9" w:rsidRDefault="009B2AA3" w:rsidP="009B2AA3">
            <w:pPr>
              <w:rPr>
                <w:sz w:val="19"/>
                <w:szCs w:val="19"/>
              </w:rPr>
            </w:pPr>
            <w:r w:rsidRPr="001F78A9">
              <w:rPr>
                <w:sz w:val="19"/>
                <w:szCs w:val="19"/>
              </w:rPr>
              <w:t>Die rechte Seite bietet einen Einstieg in das Kapitel.</w:t>
            </w:r>
          </w:p>
        </w:tc>
        <w:tc>
          <w:tcPr>
            <w:tcW w:w="2665" w:type="dxa"/>
          </w:tcPr>
          <w:p w:rsidR="009B2AA3" w:rsidRPr="00D362C7" w:rsidRDefault="009B2AA3" w:rsidP="009B2AA3">
            <w:pPr>
              <w:rPr>
                <w:sz w:val="19"/>
                <w:szCs w:val="19"/>
              </w:rPr>
            </w:pPr>
            <w:r w:rsidRPr="00D362C7">
              <w:rPr>
                <w:sz w:val="19"/>
                <w:szCs w:val="19"/>
              </w:rPr>
              <w:t>Die Lösungen stehen im Anhang des Buches.</w:t>
            </w:r>
          </w:p>
        </w:tc>
        <w:tc>
          <w:tcPr>
            <w:tcW w:w="1137" w:type="dxa"/>
          </w:tcPr>
          <w:p w:rsidR="009B2AA3" w:rsidRPr="00D362C7" w:rsidRDefault="009B2AA3" w:rsidP="009B2AA3">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sz w:val="19"/>
                <w:szCs w:val="19"/>
              </w:rPr>
              <w:t>8.1 Volumen vergleichen und messen</w:t>
            </w:r>
          </w:p>
        </w:tc>
        <w:tc>
          <w:tcPr>
            <w:tcW w:w="1020" w:type="dxa"/>
          </w:tcPr>
          <w:p w:rsidR="006D0C2C" w:rsidRPr="00D362C7" w:rsidRDefault="006D0C2C" w:rsidP="00CF7BCD">
            <w:pPr>
              <w:jc w:val="center"/>
              <w:rPr>
                <w:sz w:val="19"/>
                <w:szCs w:val="19"/>
              </w:rPr>
            </w:pPr>
            <w:r>
              <w:rPr>
                <w:sz w:val="19"/>
                <w:szCs w:val="19"/>
              </w:rPr>
              <w:t>212–213</w:t>
            </w:r>
          </w:p>
        </w:tc>
        <w:tc>
          <w:tcPr>
            <w:tcW w:w="7228" w:type="dxa"/>
          </w:tcPr>
          <w:p w:rsidR="006D0C2C" w:rsidRPr="00094081" w:rsidRDefault="006D0C2C" w:rsidP="00CF7BCD">
            <w:pPr>
              <w:rPr>
                <w:sz w:val="19"/>
                <w:szCs w:val="19"/>
              </w:rPr>
            </w:pPr>
            <w:r w:rsidRPr="00094081">
              <w:rPr>
                <w:sz w:val="19"/>
                <w:szCs w:val="19"/>
              </w:rPr>
              <w:t>Lernbereich 4: Raumgeometrie</w:t>
            </w:r>
          </w:p>
          <w:p w:rsidR="006D0C2C" w:rsidRPr="00094081" w:rsidRDefault="006D0C2C" w:rsidP="006D0C2C">
            <w:pPr>
              <w:pStyle w:val="Listenabsatz"/>
              <w:numPr>
                <w:ilvl w:val="0"/>
                <w:numId w:val="36"/>
              </w:numPr>
              <w:contextualSpacing/>
              <w:rPr>
                <w:sz w:val="19"/>
                <w:szCs w:val="19"/>
              </w:rPr>
            </w:pPr>
            <w:r w:rsidRPr="00094081">
              <w:rPr>
                <w:color w:val="000000"/>
                <w:sz w:val="19"/>
                <w:szCs w:val="19"/>
                <w:shd w:val="clear" w:color="auto" w:fill="FFFFFF"/>
              </w:rPr>
              <w:t xml:space="preserve">ermitteln Rauminhalte von Körpern mit </w:t>
            </w:r>
            <w:proofErr w:type="spellStart"/>
            <w:r w:rsidRPr="00094081">
              <w:rPr>
                <w:color w:val="000000"/>
                <w:sz w:val="19"/>
                <w:szCs w:val="19"/>
                <w:shd w:val="clear" w:color="auto" w:fill="FFFFFF"/>
              </w:rPr>
              <w:t>ungenormten</w:t>
            </w:r>
            <w:proofErr w:type="spellEnd"/>
            <w:r w:rsidRPr="00094081">
              <w:rPr>
                <w:color w:val="000000"/>
                <w:sz w:val="19"/>
                <w:szCs w:val="19"/>
                <w:shd w:val="clear" w:color="auto" w:fill="FFFFFF"/>
              </w:rPr>
              <w:t xml:space="preserve"> und genormten Einheiten und geben Rauminhalte in den passenden Maßeinheiten an. </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sz w:val="19"/>
                <w:szCs w:val="19"/>
              </w:rPr>
              <w:t>8.2 Volumeneinheiten</w:t>
            </w:r>
          </w:p>
        </w:tc>
        <w:tc>
          <w:tcPr>
            <w:tcW w:w="1020" w:type="dxa"/>
          </w:tcPr>
          <w:p w:rsidR="006D0C2C" w:rsidRPr="00D362C7" w:rsidRDefault="006D0C2C" w:rsidP="00CF7BCD">
            <w:pPr>
              <w:jc w:val="center"/>
              <w:rPr>
                <w:sz w:val="19"/>
                <w:szCs w:val="19"/>
              </w:rPr>
            </w:pPr>
            <w:r>
              <w:rPr>
                <w:sz w:val="19"/>
                <w:szCs w:val="19"/>
              </w:rPr>
              <w:t>214–217</w:t>
            </w:r>
          </w:p>
        </w:tc>
        <w:tc>
          <w:tcPr>
            <w:tcW w:w="7228" w:type="dxa"/>
          </w:tcPr>
          <w:p w:rsidR="006D0C2C" w:rsidRPr="00094081" w:rsidRDefault="006D0C2C" w:rsidP="00CF7BCD">
            <w:pPr>
              <w:rPr>
                <w:sz w:val="19"/>
                <w:szCs w:val="19"/>
              </w:rPr>
            </w:pPr>
            <w:r w:rsidRPr="00094081">
              <w:rPr>
                <w:sz w:val="19"/>
                <w:szCs w:val="19"/>
              </w:rPr>
              <w:t>Lernbereich 4: Raumgeometrie</w:t>
            </w:r>
          </w:p>
          <w:p w:rsidR="006D0C2C" w:rsidRPr="00094081" w:rsidRDefault="006D0C2C" w:rsidP="006D0C2C">
            <w:pPr>
              <w:pStyle w:val="Listenabsatz"/>
              <w:numPr>
                <w:ilvl w:val="0"/>
                <w:numId w:val="36"/>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 xml:space="preserve">ermitteln Rauminhalte von Körpern mit </w:t>
            </w:r>
            <w:proofErr w:type="spellStart"/>
            <w:r w:rsidRPr="00094081">
              <w:rPr>
                <w:rFonts w:eastAsia="Times New Roman"/>
                <w:color w:val="000000"/>
                <w:sz w:val="19"/>
                <w:szCs w:val="19"/>
                <w:lang w:eastAsia="de-DE"/>
              </w:rPr>
              <w:t>ungenormten</w:t>
            </w:r>
            <w:proofErr w:type="spellEnd"/>
            <w:r w:rsidRPr="00094081">
              <w:rPr>
                <w:rFonts w:eastAsia="Times New Roman"/>
                <w:color w:val="000000"/>
                <w:sz w:val="19"/>
                <w:szCs w:val="19"/>
                <w:lang w:eastAsia="de-DE"/>
              </w:rPr>
              <w:t xml:space="preserve"> und genormten Einheiten und geben Rauminhalte in den passenden Maßeinheiten an. Ferner rechnen sie genormte Raum</w:t>
            </w:r>
            <w:r w:rsidRPr="00094081">
              <w:rPr>
                <w:rFonts w:eastAsia="Times New Roman"/>
                <w:color w:val="000000"/>
                <w:sz w:val="19"/>
                <w:szCs w:val="19"/>
                <w:lang w:eastAsia="de-DE"/>
              </w:rPr>
              <w:softHyphen/>
              <w:t>einheiten in kleinere und größere Einheiten um und verknüpfen sie mit den bereits bekannten Hohlmaßen.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sz w:val="19"/>
                <w:szCs w:val="19"/>
              </w:rPr>
              <w:t>8.3 Volumen von Quadern</w:t>
            </w:r>
          </w:p>
        </w:tc>
        <w:tc>
          <w:tcPr>
            <w:tcW w:w="1020" w:type="dxa"/>
          </w:tcPr>
          <w:p w:rsidR="006D0C2C" w:rsidRPr="00D362C7" w:rsidRDefault="006D0C2C" w:rsidP="00CF7BCD">
            <w:pPr>
              <w:jc w:val="center"/>
              <w:rPr>
                <w:sz w:val="19"/>
                <w:szCs w:val="19"/>
              </w:rPr>
            </w:pPr>
            <w:r>
              <w:rPr>
                <w:sz w:val="19"/>
                <w:szCs w:val="19"/>
              </w:rPr>
              <w:t>218–221</w:t>
            </w:r>
          </w:p>
        </w:tc>
        <w:tc>
          <w:tcPr>
            <w:tcW w:w="7228" w:type="dxa"/>
          </w:tcPr>
          <w:p w:rsidR="006D0C2C" w:rsidRPr="00094081" w:rsidRDefault="006D0C2C" w:rsidP="00CF7BCD">
            <w:pPr>
              <w:rPr>
                <w:sz w:val="19"/>
                <w:szCs w:val="19"/>
              </w:rPr>
            </w:pPr>
            <w:r w:rsidRPr="00094081">
              <w:rPr>
                <w:sz w:val="19"/>
                <w:szCs w:val="19"/>
              </w:rPr>
              <w:t>Lernbereich 4: Raumgeometrie</w:t>
            </w:r>
          </w:p>
          <w:p w:rsidR="006D0C2C" w:rsidRPr="00094081" w:rsidRDefault="006D0C2C" w:rsidP="006D0C2C">
            <w:pPr>
              <w:numPr>
                <w:ilvl w:val="0"/>
                <w:numId w:val="36"/>
              </w:numPr>
              <w:shd w:val="clear" w:color="auto" w:fill="FFFFFF"/>
              <w:rPr>
                <w:rFonts w:eastAsia="Times New Roman"/>
                <w:color w:val="000000"/>
                <w:sz w:val="19"/>
                <w:szCs w:val="19"/>
                <w:lang w:eastAsia="de-DE"/>
              </w:rPr>
            </w:pPr>
            <w:r w:rsidRPr="00B16A64">
              <w:rPr>
                <w:rFonts w:eastAsia="Times New Roman"/>
                <w:color w:val="000000"/>
                <w:sz w:val="19"/>
                <w:szCs w:val="19"/>
                <w:lang w:eastAsia="de-DE"/>
              </w:rPr>
              <w:t xml:space="preserve">ermitteln Rauminhalte von Körpern mit </w:t>
            </w:r>
            <w:proofErr w:type="spellStart"/>
            <w:r w:rsidRPr="00B16A64">
              <w:rPr>
                <w:rFonts w:eastAsia="Times New Roman"/>
                <w:color w:val="000000"/>
                <w:sz w:val="19"/>
                <w:szCs w:val="19"/>
                <w:lang w:eastAsia="de-DE"/>
              </w:rPr>
              <w:t>ungenormten</w:t>
            </w:r>
            <w:proofErr w:type="spellEnd"/>
            <w:r w:rsidRPr="00B16A64">
              <w:rPr>
                <w:rFonts w:eastAsia="Times New Roman"/>
                <w:color w:val="000000"/>
                <w:sz w:val="19"/>
                <w:szCs w:val="19"/>
                <w:lang w:eastAsia="de-DE"/>
              </w:rPr>
              <w:t xml:space="preserve"> und genormten Einheiten und geben Rauminhalte in den passenden Maßeinheiten an. Ferner rechnen sie genormte Raum</w:t>
            </w:r>
            <w:r w:rsidRPr="00B16A64">
              <w:rPr>
                <w:rFonts w:eastAsia="Times New Roman"/>
                <w:color w:val="000000"/>
                <w:sz w:val="19"/>
                <w:szCs w:val="19"/>
                <w:lang w:eastAsia="de-DE"/>
              </w:rPr>
              <w:softHyphen/>
              <w:t>einheiten in kleinere und größere Einheiten um und verknüpfen sie mit den bereits bekannten Hohlmaßen.</w:t>
            </w:r>
          </w:p>
          <w:p w:rsidR="006D0C2C" w:rsidRPr="00094081" w:rsidRDefault="006D0C2C" w:rsidP="006D0C2C">
            <w:pPr>
              <w:pStyle w:val="Listenabsatz"/>
              <w:numPr>
                <w:ilvl w:val="0"/>
                <w:numId w:val="36"/>
              </w:numPr>
              <w:shd w:val="clear" w:color="auto" w:fill="FFFFFF"/>
              <w:contextualSpacing/>
              <w:rPr>
                <w:rFonts w:eastAsia="Times New Roman"/>
                <w:color w:val="000000"/>
                <w:sz w:val="19"/>
                <w:szCs w:val="19"/>
                <w:lang w:eastAsia="de-DE"/>
              </w:rPr>
            </w:pPr>
            <w:r w:rsidRPr="00094081">
              <w:rPr>
                <w:rFonts w:eastAsia="Times New Roman"/>
                <w:color w:val="000000"/>
                <w:sz w:val="19"/>
                <w:szCs w:val="19"/>
                <w:lang w:eastAsia="de-DE"/>
              </w:rPr>
              <w:t>berechnen das Volumen von Quadern, Würfeln und Körpern, die sich in Quader und Würfel zerlegen lassen, zur Lösung von Sachaufgaben unter Verwendung geeigneter Lösungsstrategien und durch mathematisches Modellieren.</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sz w:val="19"/>
                <w:szCs w:val="19"/>
              </w:rPr>
              <w:t>8.4</w:t>
            </w:r>
            <w:r w:rsidRPr="00D362C7">
              <w:rPr>
                <w:sz w:val="19"/>
                <w:szCs w:val="19"/>
              </w:rPr>
              <w:t xml:space="preserve"> Vermischte Aufgaben</w:t>
            </w:r>
          </w:p>
        </w:tc>
        <w:tc>
          <w:tcPr>
            <w:tcW w:w="1020" w:type="dxa"/>
          </w:tcPr>
          <w:p w:rsidR="006D0C2C" w:rsidRPr="00D362C7" w:rsidRDefault="006D0C2C" w:rsidP="00CF7BCD">
            <w:pPr>
              <w:jc w:val="center"/>
              <w:rPr>
                <w:sz w:val="19"/>
                <w:szCs w:val="19"/>
              </w:rPr>
            </w:pPr>
            <w:r>
              <w:rPr>
                <w:sz w:val="19"/>
                <w:szCs w:val="19"/>
              </w:rPr>
              <w:t>222–223</w:t>
            </w:r>
          </w:p>
        </w:tc>
        <w:tc>
          <w:tcPr>
            <w:tcW w:w="7228" w:type="dxa"/>
          </w:tcPr>
          <w:p w:rsidR="006D0C2C" w:rsidRPr="00094081" w:rsidRDefault="006D0C2C" w:rsidP="00CF7BCD">
            <w:pPr>
              <w:rPr>
                <w:sz w:val="19"/>
                <w:szCs w:val="19"/>
              </w:rPr>
            </w:pPr>
            <w:r w:rsidRPr="00094081">
              <w:rPr>
                <w:sz w:val="19"/>
                <w:szCs w:val="19"/>
              </w:rPr>
              <w:t>Die Vermischten Aufgaben dienen der Wiederholung und Ergebnissicherung des Stoffes und spiegeln dabei den kompletten Inhalt des Kapitels wieder.</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803881" w:rsidRDefault="006D0C2C" w:rsidP="00CF7BCD">
            <w:pPr>
              <w:rPr>
                <w:b/>
                <w:color w:val="8BC63F"/>
                <w:sz w:val="19"/>
                <w:szCs w:val="19"/>
              </w:rPr>
            </w:pPr>
            <w:r>
              <w:rPr>
                <w:b/>
                <w:color w:val="8BC63F"/>
                <w:sz w:val="19"/>
                <w:szCs w:val="19"/>
              </w:rPr>
              <w:t>8.5</w:t>
            </w:r>
            <w:r w:rsidRPr="00803881">
              <w:rPr>
                <w:b/>
                <w:color w:val="8BC63F"/>
                <w:sz w:val="19"/>
                <w:szCs w:val="19"/>
              </w:rPr>
              <w:t xml:space="preserve"> Das kann ich!</w:t>
            </w:r>
          </w:p>
        </w:tc>
        <w:tc>
          <w:tcPr>
            <w:tcW w:w="1020" w:type="dxa"/>
          </w:tcPr>
          <w:p w:rsidR="006D0C2C" w:rsidRPr="00D362C7" w:rsidRDefault="006D0C2C" w:rsidP="00CF7BCD">
            <w:pPr>
              <w:jc w:val="center"/>
              <w:rPr>
                <w:sz w:val="19"/>
                <w:szCs w:val="19"/>
              </w:rPr>
            </w:pPr>
            <w:r>
              <w:rPr>
                <w:sz w:val="19"/>
                <w:szCs w:val="19"/>
              </w:rPr>
              <w:t>224–225</w:t>
            </w:r>
          </w:p>
        </w:tc>
        <w:tc>
          <w:tcPr>
            <w:tcW w:w="7228" w:type="dxa"/>
          </w:tcPr>
          <w:p w:rsidR="006D0C2C" w:rsidRPr="00094081" w:rsidRDefault="006D0C2C" w:rsidP="00CF7BCD">
            <w:pPr>
              <w:rPr>
                <w:sz w:val="19"/>
                <w:szCs w:val="19"/>
              </w:rPr>
            </w:pPr>
            <w:r w:rsidRPr="00094081">
              <w:rPr>
                <w:sz w:val="19"/>
                <w:szCs w:val="19"/>
              </w:rPr>
              <w:t>Diese Doppelseite bietet Grundaufgaben zur Einzelarbeit im Sinne einer Mindestanforderung und Aufgaben zur Partnerarbeit, die die Kompetenzen Kommunizieren und Argumentieren schulen.</w:t>
            </w:r>
          </w:p>
        </w:tc>
        <w:tc>
          <w:tcPr>
            <w:tcW w:w="2665" w:type="dxa"/>
          </w:tcPr>
          <w:p w:rsidR="006D0C2C" w:rsidRPr="00D362C7" w:rsidRDefault="006D0C2C" w:rsidP="00CF7BCD">
            <w:pPr>
              <w:rPr>
                <w:sz w:val="19"/>
                <w:szCs w:val="19"/>
              </w:rPr>
            </w:pPr>
            <w:r w:rsidRPr="00D362C7">
              <w:rPr>
                <w:sz w:val="19"/>
                <w:szCs w:val="19"/>
              </w:rPr>
              <w:t>Die Lösungen stehen im Anhang des Buches.</w:t>
            </w: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F7941D"/>
                <w:sz w:val="19"/>
                <w:szCs w:val="19"/>
              </w:rPr>
              <w:t>8.6</w:t>
            </w:r>
            <w:r w:rsidRPr="00803881">
              <w:rPr>
                <w:b/>
                <w:color w:val="F7941D"/>
                <w:sz w:val="19"/>
                <w:szCs w:val="19"/>
              </w:rPr>
              <w:t xml:space="preserve"> Auf einen Blick</w:t>
            </w:r>
          </w:p>
        </w:tc>
        <w:tc>
          <w:tcPr>
            <w:tcW w:w="1020" w:type="dxa"/>
          </w:tcPr>
          <w:p w:rsidR="006D0C2C" w:rsidRPr="00D362C7" w:rsidRDefault="006D0C2C" w:rsidP="00CF7BCD">
            <w:pPr>
              <w:jc w:val="center"/>
              <w:rPr>
                <w:sz w:val="19"/>
                <w:szCs w:val="19"/>
              </w:rPr>
            </w:pPr>
            <w:r>
              <w:rPr>
                <w:sz w:val="19"/>
                <w:szCs w:val="19"/>
              </w:rPr>
              <w:t>226</w:t>
            </w:r>
          </w:p>
        </w:tc>
        <w:tc>
          <w:tcPr>
            <w:tcW w:w="7228" w:type="dxa"/>
          </w:tcPr>
          <w:p w:rsidR="006D0C2C" w:rsidRPr="00094081" w:rsidRDefault="006D0C2C" w:rsidP="00CF7BCD">
            <w:pPr>
              <w:rPr>
                <w:sz w:val="19"/>
                <w:szCs w:val="19"/>
              </w:rPr>
            </w:pPr>
            <w:r w:rsidRPr="00094081">
              <w:rPr>
                <w:sz w:val="19"/>
                <w:szCs w:val="19"/>
              </w:rPr>
              <w:t>Diese Seite enthält das Grundwissen des Kapitels in kompakter Form.</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r w:rsidR="008718F7" w:rsidRPr="00D362C7" w:rsidTr="00B111A1">
        <w:tc>
          <w:tcPr>
            <w:tcW w:w="3113" w:type="dxa"/>
          </w:tcPr>
          <w:p w:rsidR="006D0C2C" w:rsidRPr="00D362C7" w:rsidRDefault="006D0C2C" w:rsidP="00CF7BCD">
            <w:pPr>
              <w:rPr>
                <w:sz w:val="19"/>
                <w:szCs w:val="19"/>
              </w:rPr>
            </w:pPr>
            <w:r>
              <w:rPr>
                <w:b/>
                <w:color w:val="723063"/>
                <w:sz w:val="19"/>
                <w:szCs w:val="19"/>
              </w:rPr>
              <w:t>8.7</w:t>
            </w:r>
            <w:r w:rsidRPr="00573E09">
              <w:rPr>
                <w:b/>
                <w:color w:val="723063"/>
                <w:sz w:val="19"/>
                <w:szCs w:val="19"/>
              </w:rPr>
              <w:t xml:space="preserve"> Mathe mit Köpfchen</w:t>
            </w:r>
          </w:p>
        </w:tc>
        <w:tc>
          <w:tcPr>
            <w:tcW w:w="1020" w:type="dxa"/>
          </w:tcPr>
          <w:p w:rsidR="006D0C2C" w:rsidRPr="00D362C7" w:rsidRDefault="006D0C2C" w:rsidP="00CF7BCD">
            <w:pPr>
              <w:jc w:val="center"/>
              <w:rPr>
                <w:sz w:val="19"/>
                <w:szCs w:val="19"/>
              </w:rPr>
            </w:pPr>
            <w:r>
              <w:rPr>
                <w:sz w:val="19"/>
                <w:szCs w:val="19"/>
              </w:rPr>
              <w:t>227</w:t>
            </w:r>
          </w:p>
        </w:tc>
        <w:tc>
          <w:tcPr>
            <w:tcW w:w="7228" w:type="dxa"/>
          </w:tcPr>
          <w:p w:rsidR="006D0C2C" w:rsidRPr="00094081" w:rsidRDefault="006D0C2C" w:rsidP="00CF7BCD">
            <w:pPr>
              <w:rPr>
                <w:sz w:val="19"/>
                <w:szCs w:val="19"/>
              </w:rPr>
            </w:pPr>
            <w:r w:rsidRPr="00094081">
              <w:rPr>
                <w:sz w:val="19"/>
                <w:szCs w:val="19"/>
              </w:rPr>
              <w:t>Diese Seite bereitet gezielt auf denjenigen Teil der Abschlussprüfung vor, der ohne Taschenrechner bewältigt werden muss.</w:t>
            </w:r>
          </w:p>
        </w:tc>
        <w:tc>
          <w:tcPr>
            <w:tcW w:w="2665" w:type="dxa"/>
          </w:tcPr>
          <w:p w:rsidR="006D0C2C" w:rsidRPr="00D362C7" w:rsidRDefault="006D0C2C" w:rsidP="00CF7BCD">
            <w:pPr>
              <w:rPr>
                <w:sz w:val="19"/>
                <w:szCs w:val="19"/>
              </w:rPr>
            </w:pPr>
          </w:p>
        </w:tc>
        <w:tc>
          <w:tcPr>
            <w:tcW w:w="1137" w:type="dxa"/>
          </w:tcPr>
          <w:p w:rsidR="006D0C2C" w:rsidRPr="00D362C7" w:rsidRDefault="006D0C2C" w:rsidP="00CF7BCD">
            <w:pPr>
              <w:jc w:val="center"/>
              <w:rPr>
                <w:sz w:val="19"/>
                <w:szCs w:val="19"/>
              </w:rPr>
            </w:pPr>
          </w:p>
        </w:tc>
      </w:tr>
    </w:tbl>
    <w:p w:rsidR="006D0C2C" w:rsidRDefault="006D0C2C"/>
    <w:sectPr w:rsidR="006D0C2C"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BCD" w:rsidRDefault="00CF7BCD">
      <w:r>
        <w:separator/>
      </w:r>
    </w:p>
  </w:endnote>
  <w:endnote w:type="continuationSeparator" w:id="0">
    <w:p w:rsidR="00CF7BCD" w:rsidRDefault="00CF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BCD" w:rsidRPr="009200AA" w:rsidRDefault="00CF7BCD"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66D10A9B" wp14:editId="7C90C6B4">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A1A81"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481F5"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proofErr w:type="spellStart"/>
    <w:r>
      <w:rPr>
        <w:sz w:val="19"/>
        <w:szCs w:val="19"/>
      </w:rPr>
      <w:t>Mathe.Logo</w:t>
    </w:r>
    <w:proofErr w:type="spellEnd"/>
    <w:r>
      <w:rPr>
        <w:sz w:val="19"/>
        <w:szCs w:val="19"/>
      </w:rPr>
      <w:t xml:space="preserve"> 6 (ISBN 978-3-661-60106-9)</w:t>
    </w:r>
    <w:r>
      <w:rPr>
        <w:sz w:val="19"/>
        <w:szCs w:val="19"/>
      </w:rPr>
      <w:tab/>
      <w:t>www.ccbuchner.de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BCD" w:rsidRDefault="00CF7BCD">
      <w:r>
        <w:separator/>
      </w:r>
    </w:p>
  </w:footnote>
  <w:footnote w:type="continuationSeparator" w:id="0">
    <w:p w:rsidR="00CF7BCD" w:rsidRDefault="00CF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BCD" w:rsidRDefault="00CF7BCD" w:rsidP="0055058B">
    <w:pPr>
      <w:pStyle w:val="Kopfzeile"/>
      <w:tabs>
        <w:tab w:val="clear" w:pos="4536"/>
        <w:tab w:val="clear" w:pos="9072"/>
        <w:tab w:val="left" w:pos="155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BCD" w:rsidRDefault="00CF7BCD" w:rsidP="0055058B">
    <w:pPr>
      <w:pStyle w:val="Kopfzeile"/>
      <w:pBdr>
        <w:bottom w:val="single" w:sz="12" w:space="1" w:color="auto"/>
      </w:pBdr>
      <w:tabs>
        <w:tab w:val="clear" w:pos="4536"/>
        <w:tab w:val="clear" w:pos="9072"/>
        <w:tab w:val="left" w:pos="1552"/>
      </w:tabs>
    </w:pPr>
  </w:p>
  <w:p w:rsidR="00CF7BCD" w:rsidRDefault="00CF7BCD"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190"/>
    <w:multiLevelType w:val="multilevel"/>
    <w:tmpl w:val="01C4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6F080B"/>
    <w:multiLevelType w:val="multilevel"/>
    <w:tmpl w:val="01C4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9158B8"/>
    <w:multiLevelType w:val="multilevel"/>
    <w:tmpl w:val="B57624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9D263D"/>
    <w:multiLevelType w:val="hybridMultilevel"/>
    <w:tmpl w:val="5426A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27522"/>
    <w:multiLevelType w:val="hybridMultilevel"/>
    <w:tmpl w:val="F050B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C15F60"/>
    <w:multiLevelType w:val="hybridMultilevel"/>
    <w:tmpl w:val="63C4B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7C16BE1"/>
    <w:multiLevelType w:val="hybridMultilevel"/>
    <w:tmpl w:val="CC08CE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99A5BCF"/>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0156D"/>
    <w:multiLevelType w:val="multilevel"/>
    <w:tmpl w:val="747E80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2FF53F6"/>
    <w:multiLevelType w:val="multilevel"/>
    <w:tmpl w:val="01C4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31E6564"/>
    <w:multiLevelType w:val="hybridMultilevel"/>
    <w:tmpl w:val="5476CA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58C2690"/>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F5BAD"/>
    <w:multiLevelType w:val="multilevel"/>
    <w:tmpl w:val="01C4FD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B285BBA"/>
    <w:multiLevelType w:val="multilevel"/>
    <w:tmpl w:val="01C4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2843911"/>
    <w:multiLevelType w:val="hybridMultilevel"/>
    <w:tmpl w:val="F9CA40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35F73FA"/>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96296"/>
    <w:multiLevelType w:val="hybridMultilevel"/>
    <w:tmpl w:val="ABF2E8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B02749A"/>
    <w:multiLevelType w:val="hybridMultilevel"/>
    <w:tmpl w:val="30429F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D0B1CD2"/>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27A3A"/>
    <w:multiLevelType w:val="multilevel"/>
    <w:tmpl w:val="01C4F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722204"/>
    <w:multiLevelType w:val="multilevel"/>
    <w:tmpl w:val="01C4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0D5647F"/>
    <w:multiLevelType w:val="hybridMultilevel"/>
    <w:tmpl w:val="30DCD8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21C6917"/>
    <w:multiLevelType w:val="hybridMultilevel"/>
    <w:tmpl w:val="DD3008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B276624"/>
    <w:multiLevelType w:val="hybridMultilevel"/>
    <w:tmpl w:val="9BDE2E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2F07984"/>
    <w:multiLevelType w:val="hybridMultilevel"/>
    <w:tmpl w:val="4A76F2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8E919B8"/>
    <w:multiLevelType w:val="hybridMultilevel"/>
    <w:tmpl w:val="5B043E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CD3561F"/>
    <w:multiLevelType w:val="hybridMultilevel"/>
    <w:tmpl w:val="C6100E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60A6969"/>
    <w:multiLevelType w:val="hybridMultilevel"/>
    <w:tmpl w:val="7BD2B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3B782A"/>
    <w:multiLevelType w:val="hybridMultilevel"/>
    <w:tmpl w:val="529484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CBD4C15"/>
    <w:multiLevelType w:val="multilevel"/>
    <w:tmpl w:val="01C4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D756868"/>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107AD8"/>
    <w:multiLevelType w:val="multilevel"/>
    <w:tmpl w:val="24B0E1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1190A4F"/>
    <w:multiLevelType w:val="multilevel"/>
    <w:tmpl w:val="01C4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4B22476"/>
    <w:multiLevelType w:val="multilevel"/>
    <w:tmpl w:val="0D7E13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98F22DD"/>
    <w:multiLevelType w:val="multilevel"/>
    <w:tmpl w:val="5B7287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E600C97"/>
    <w:multiLevelType w:val="hybridMultilevel"/>
    <w:tmpl w:val="53123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26"/>
  </w:num>
  <w:num w:numId="3">
    <w:abstractNumId w:val="21"/>
  </w:num>
  <w:num w:numId="4">
    <w:abstractNumId w:val="27"/>
  </w:num>
  <w:num w:numId="5">
    <w:abstractNumId w:val="6"/>
  </w:num>
  <w:num w:numId="6">
    <w:abstractNumId w:val="3"/>
  </w:num>
  <w:num w:numId="7">
    <w:abstractNumId w:val="4"/>
  </w:num>
  <w:num w:numId="8">
    <w:abstractNumId w:val="5"/>
  </w:num>
  <w:num w:numId="9">
    <w:abstractNumId w:val="7"/>
  </w:num>
  <w:num w:numId="10">
    <w:abstractNumId w:val="15"/>
  </w:num>
  <w:num w:numId="11">
    <w:abstractNumId w:val="18"/>
  </w:num>
  <w:num w:numId="12">
    <w:abstractNumId w:val="11"/>
  </w:num>
  <w:num w:numId="13">
    <w:abstractNumId w:val="30"/>
  </w:num>
  <w:num w:numId="14">
    <w:abstractNumId w:val="22"/>
  </w:num>
  <w:num w:numId="15">
    <w:abstractNumId w:val="8"/>
  </w:num>
  <w:num w:numId="16">
    <w:abstractNumId w:val="17"/>
  </w:num>
  <w:num w:numId="17">
    <w:abstractNumId w:val="28"/>
  </w:num>
  <w:num w:numId="18">
    <w:abstractNumId w:val="25"/>
  </w:num>
  <w:num w:numId="19">
    <w:abstractNumId w:val="2"/>
  </w:num>
  <w:num w:numId="20">
    <w:abstractNumId w:val="33"/>
  </w:num>
  <w:num w:numId="21">
    <w:abstractNumId w:val="31"/>
  </w:num>
  <w:num w:numId="22">
    <w:abstractNumId w:val="34"/>
  </w:num>
  <w:num w:numId="23">
    <w:abstractNumId w:val="14"/>
  </w:num>
  <w:num w:numId="24">
    <w:abstractNumId w:val="24"/>
  </w:num>
  <w:num w:numId="25">
    <w:abstractNumId w:val="23"/>
  </w:num>
  <w:num w:numId="26">
    <w:abstractNumId w:val="0"/>
  </w:num>
  <w:num w:numId="27">
    <w:abstractNumId w:val="20"/>
  </w:num>
  <w:num w:numId="28">
    <w:abstractNumId w:val="32"/>
  </w:num>
  <w:num w:numId="29">
    <w:abstractNumId w:val="29"/>
  </w:num>
  <w:num w:numId="30">
    <w:abstractNumId w:val="12"/>
  </w:num>
  <w:num w:numId="31">
    <w:abstractNumId w:val="19"/>
  </w:num>
  <w:num w:numId="32">
    <w:abstractNumId w:val="1"/>
  </w:num>
  <w:num w:numId="33">
    <w:abstractNumId w:val="13"/>
  </w:num>
  <w:num w:numId="34">
    <w:abstractNumId w:val="9"/>
  </w:num>
  <w:num w:numId="35">
    <w:abstractNumId w:val="16"/>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47757"/>
    <w:rsid w:val="000A6EF9"/>
    <w:rsid w:val="00274BC0"/>
    <w:rsid w:val="0028690C"/>
    <w:rsid w:val="002D1408"/>
    <w:rsid w:val="002D5AB1"/>
    <w:rsid w:val="0032093B"/>
    <w:rsid w:val="003D68FD"/>
    <w:rsid w:val="003E0C0F"/>
    <w:rsid w:val="00450911"/>
    <w:rsid w:val="005115F4"/>
    <w:rsid w:val="0055058B"/>
    <w:rsid w:val="005C732D"/>
    <w:rsid w:val="00652773"/>
    <w:rsid w:val="00653DE4"/>
    <w:rsid w:val="00664E37"/>
    <w:rsid w:val="006A494F"/>
    <w:rsid w:val="006A7F3B"/>
    <w:rsid w:val="006D0C2C"/>
    <w:rsid w:val="00866F45"/>
    <w:rsid w:val="008718F7"/>
    <w:rsid w:val="008A112F"/>
    <w:rsid w:val="008E362B"/>
    <w:rsid w:val="009200AA"/>
    <w:rsid w:val="009B2AA3"/>
    <w:rsid w:val="00A35039"/>
    <w:rsid w:val="00A92D01"/>
    <w:rsid w:val="00AD5198"/>
    <w:rsid w:val="00B111A1"/>
    <w:rsid w:val="00C52205"/>
    <w:rsid w:val="00C73D56"/>
    <w:rsid w:val="00CF7BCD"/>
    <w:rsid w:val="00D167C0"/>
    <w:rsid w:val="00DF55DA"/>
    <w:rsid w:val="00E579D6"/>
    <w:rsid w:val="00E87EE3"/>
    <w:rsid w:val="00EB0780"/>
    <w:rsid w:val="00EE77AE"/>
    <w:rsid w:val="00F62B3D"/>
    <w:rsid w:val="00F951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hrplanplus.bayern.de/fachprofil/realschule/mathematik"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4460</Words>
  <Characters>28099</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13</cp:revision>
  <cp:lastPrinted>2023-03-22T13:55:00Z</cp:lastPrinted>
  <dcterms:created xsi:type="dcterms:W3CDTF">2023-03-24T07:51:00Z</dcterms:created>
  <dcterms:modified xsi:type="dcterms:W3CDTF">2023-03-28T08:09:00Z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