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E5E63"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pPr>
        <w:pStyle w:val="Textkrper"/>
        <w:rPr>
          <w:rFonts w:asciiTheme="minorHAnsi" w:hAnsiTheme="minorHAnsi" w:cstheme="minorHAnsi"/>
        </w:rPr>
      </w:pPr>
    </w:p>
    <w:p w:rsidR="00E579D6" w:rsidRPr="0028690C" w:rsidRDefault="00E579D6" w:rsidP="005C732D">
      <w:pPr>
        <w:pStyle w:val="Textkrper"/>
        <w:rPr>
          <w:rFonts w:asciiTheme="minorHAnsi" w:hAnsiTheme="minorHAnsi" w:cstheme="minorHAnsi"/>
        </w:rPr>
      </w:pPr>
    </w:p>
    <w:p w:rsidR="00E579D6" w:rsidRPr="009200AA" w:rsidRDefault="0025443D"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4528" behindDoc="0" locked="0" layoutInCell="1" allowOverlap="1" wp14:anchorId="7C418787" wp14:editId="78F946B1">
            <wp:simplePos x="0" y="0"/>
            <wp:positionH relativeFrom="margin">
              <wp:posOffset>12700</wp:posOffset>
            </wp:positionH>
            <wp:positionV relativeFrom="paragraph">
              <wp:posOffset>187537</wp:posOffset>
            </wp:positionV>
            <wp:extent cx="2159635" cy="2878455"/>
            <wp:effectExtent l="19050" t="19050" r="88265" b="933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878455"/>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rsidR="009200AA" w:rsidRDefault="009200AA" w:rsidP="009200AA">
      <w:pPr>
        <w:pStyle w:val="Textkrper"/>
        <w:tabs>
          <w:tab w:val="left" w:pos="3686"/>
        </w:tabs>
        <w:rPr>
          <w:rFonts w:asciiTheme="minorHAnsi" w:hAnsiTheme="minorHAnsi" w:cstheme="minorHAnsi"/>
          <w:sz w:val="56"/>
          <w:szCs w:val="56"/>
        </w:rPr>
      </w:pPr>
    </w:p>
    <w:p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proofErr w:type="spellStart"/>
      <w:r w:rsidR="005C732D" w:rsidRPr="009200AA">
        <w:rPr>
          <w:rFonts w:asciiTheme="minorHAnsi" w:hAnsiTheme="minorHAnsi" w:cstheme="minorHAnsi"/>
          <w:sz w:val="56"/>
          <w:szCs w:val="56"/>
        </w:rPr>
        <w:t>Mathe.Logo</w:t>
      </w:r>
      <w:proofErr w:type="spellEnd"/>
      <w:r w:rsidR="005C732D" w:rsidRPr="009200AA">
        <w:rPr>
          <w:rFonts w:asciiTheme="minorHAnsi" w:hAnsiTheme="minorHAnsi" w:cstheme="minorHAnsi"/>
          <w:sz w:val="56"/>
          <w:szCs w:val="56"/>
        </w:rPr>
        <w:t xml:space="preserve"> </w:t>
      </w:r>
      <w:r w:rsidR="00E55788">
        <w:rPr>
          <w:rFonts w:asciiTheme="minorHAnsi" w:hAnsiTheme="minorHAnsi" w:cstheme="minorHAnsi"/>
          <w:sz w:val="56"/>
          <w:szCs w:val="56"/>
        </w:rPr>
        <w:t xml:space="preserve">7 </w:t>
      </w:r>
      <w:r w:rsidR="0025443D">
        <w:rPr>
          <w:rFonts w:asciiTheme="minorHAnsi" w:hAnsiTheme="minorHAnsi" w:cstheme="minorHAnsi"/>
          <w:sz w:val="56"/>
          <w:szCs w:val="56"/>
        </w:rPr>
        <w:t>I</w:t>
      </w:r>
      <w:r w:rsidR="005C732D" w:rsidRPr="009200AA">
        <w:rPr>
          <w:rFonts w:asciiTheme="minorHAnsi" w:hAnsiTheme="minorHAnsi" w:cstheme="minorHAnsi"/>
          <w:sz w:val="56"/>
          <w:szCs w:val="56"/>
        </w:rPr>
        <w:t xml:space="preserve"> – Realschule Bayern</w:t>
      </w:r>
    </w:p>
    <w:p w:rsidR="009200AA" w:rsidRPr="009200AA" w:rsidRDefault="009200AA" w:rsidP="009200AA">
      <w:pPr>
        <w:pStyle w:val="Textkrper"/>
        <w:tabs>
          <w:tab w:val="left" w:pos="3686"/>
        </w:tabs>
        <w:rPr>
          <w:rFonts w:asciiTheme="minorHAnsi" w:hAnsiTheme="minorHAnsi" w:cstheme="minorHAnsi"/>
          <w:sz w:val="56"/>
          <w:szCs w:val="56"/>
        </w:rPr>
      </w:pPr>
    </w:p>
    <w:p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25443D">
        <w:rPr>
          <w:b/>
          <w:bCs/>
          <w:sz w:val="56"/>
          <w:szCs w:val="56"/>
        </w:rPr>
        <w:t>60107</w:t>
      </w:r>
      <w:r w:rsidR="0025443D" w:rsidRPr="002B7031">
        <w:rPr>
          <w:bCs/>
          <w:sz w:val="56"/>
          <w:szCs w:val="56"/>
        </w:rPr>
        <w:t>-6</w:t>
      </w:r>
    </w:p>
    <w:p w:rsidR="00E579D6" w:rsidRPr="0028690C" w:rsidRDefault="00E579D6">
      <w:pPr>
        <w:pStyle w:val="Textkrper"/>
        <w:rPr>
          <w:rFonts w:asciiTheme="minorHAnsi" w:hAnsiTheme="minorHAnsi" w:cstheme="minorHAnsi"/>
        </w:rPr>
      </w:pPr>
    </w:p>
    <w:p w:rsidR="005C732D" w:rsidRPr="0028690C" w:rsidRDefault="005C732D">
      <w:pPr>
        <w:rPr>
          <w:rFonts w:asciiTheme="minorHAnsi" w:hAnsiTheme="minorHAnsi" w:cstheme="minorHAnsi"/>
        </w:rPr>
      </w:pPr>
    </w:p>
    <w:p w:rsidR="009200AA" w:rsidRDefault="009200AA" w:rsidP="005C732D">
      <w:pPr>
        <w:rPr>
          <w:b/>
        </w:rPr>
      </w:pPr>
    </w:p>
    <w:p w:rsidR="009200AA" w:rsidRPr="009200AA" w:rsidRDefault="009200AA" w:rsidP="009200AA"/>
    <w:p w:rsidR="009200AA" w:rsidRPr="009200AA" w:rsidRDefault="009200AA" w:rsidP="009200AA"/>
    <w:p w:rsidR="009200AA" w:rsidRPr="009200AA" w:rsidRDefault="009200AA" w:rsidP="009200AA"/>
    <w:p w:rsidR="0055058B" w:rsidRPr="009200AA" w:rsidRDefault="0055058B" w:rsidP="009200AA">
      <w:pPr>
        <w:tabs>
          <w:tab w:val="left" w:pos="1359"/>
        </w:tabs>
        <w:sectPr w:rsidR="0055058B" w:rsidRPr="009200AA" w:rsidSect="00866F45">
          <w:headerReference w:type="default" r:id="rId8"/>
          <w:footerReference w:type="default" r:id="rId9"/>
          <w:type w:val="continuous"/>
          <w:pgSz w:w="16840" w:h="11910" w:orient="landscape"/>
          <w:pgMar w:top="851" w:right="851" w:bottom="851" w:left="851" w:header="493" w:footer="159" w:gutter="0"/>
          <w:cols w:space="720"/>
        </w:sectPr>
      </w:pPr>
    </w:p>
    <w:p w:rsidR="005C732D" w:rsidRPr="0028690C" w:rsidRDefault="005C732D" w:rsidP="005C732D">
      <w:pPr>
        <w:rPr>
          <w:b/>
        </w:rPr>
      </w:pPr>
      <w:r w:rsidRPr="0028690C">
        <w:rPr>
          <w:b/>
        </w:rPr>
        <w:lastRenderedPageBreak/>
        <w:t xml:space="preserve">Vorwort </w:t>
      </w:r>
    </w:p>
    <w:p w:rsidR="005C732D" w:rsidRPr="0028690C" w:rsidRDefault="005C732D" w:rsidP="005C732D"/>
    <w:p w:rsidR="005C732D" w:rsidRPr="0028690C" w:rsidRDefault="005C732D" w:rsidP="005C732D">
      <w:r w:rsidRPr="0028690C">
        <w:t>Liebe Lehrerinnen und Lehrer,</w:t>
      </w:r>
    </w:p>
    <w:p w:rsidR="005C732D" w:rsidRPr="0028690C" w:rsidRDefault="005C732D" w:rsidP="005C732D"/>
    <w:p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rsidR="005C732D" w:rsidRPr="0028690C" w:rsidRDefault="005C732D" w:rsidP="005C732D"/>
    <w:p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rsidR="006A494F" w:rsidRPr="0028690C" w:rsidRDefault="006A494F" w:rsidP="005C732D"/>
    <w:p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rsidR="005C732D" w:rsidRPr="0028690C" w:rsidRDefault="005C732D" w:rsidP="005C732D">
      <w:pPr>
        <w:ind w:left="720"/>
      </w:pPr>
      <w:r w:rsidRPr="0028690C">
        <w:t>1. Die Lehrkraft muss die Schüler im Blick haben – Inhalte sind nicht im Zentrum des Geschehens, sondern Mittel zum Zweck.</w:t>
      </w:r>
    </w:p>
    <w:p w:rsidR="005C732D" w:rsidRPr="0028690C" w:rsidRDefault="005C732D" w:rsidP="005C732D">
      <w:pPr>
        <w:ind w:left="720"/>
      </w:pPr>
      <w:r w:rsidRPr="0028690C">
        <w:t>2. Kompetenzen werden nicht von der Lehrkraft unterrichtet, sie werden von den Schülerinnen und Schülern erworben.</w:t>
      </w:r>
    </w:p>
    <w:p w:rsidR="005C732D" w:rsidRPr="0028690C" w:rsidRDefault="005C732D" w:rsidP="005C732D">
      <w:r w:rsidRPr="0028690C">
        <w:t>Aus diesen beiden Paradigmen ergibt sich sozusagen automatisch auch eine andere Art von Unterricht, bei der stärker die Ziele in den Blick genommen werden.</w:t>
      </w:r>
    </w:p>
    <w:p w:rsidR="00A92D01" w:rsidRPr="0028690C" w:rsidRDefault="005C732D" w:rsidP="005C732D">
      <w:r w:rsidRPr="0028690C">
        <w:br w:type="column"/>
      </w:r>
    </w:p>
    <w:p w:rsidR="00A92D01" w:rsidRPr="0028690C" w:rsidRDefault="00A92D01" w:rsidP="005C732D"/>
    <w:p w:rsidR="005C732D" w:rsidRPr="0028690C" w:rsidRDefault="005C732D" w:rsidP="005C732D">
      <w:r w:rsidRPr="0028690C">
        <w:t xml:space="preserve">Die mathematischen Kompetenzen im bayerischen </w:t>
      </w:r>
      <w:proofErr w:type="spellStart"/>
      <w:r w:rsidRPr="0028690C">
        <w:t>LehrplanPLUS</w:t>
      </w:r>
      <w:proofErr w:type="spellEnd"/>
      <w:r w:rsidRPr="0028690C">
        <w:t xml:space="preserve"> sind dabei von den Bildungsstandards der KMK übernommen, es sind in der folgenden Darstellung die äußeren (gelblich hinterlegt):</w:t>
      </w:r>
    </w:p>
    <w:p w:rsidR="005C732D" w:rsidRPr="0028690C" w:rsidRDefault="00047757" w:rsidP="003D68FD">
      <w:pPr>
        <w:spacing w:before="120" w:after="120"/>
      </w:pPr>
      <w:r>
        <w:rPr>
          <w:noProof/>
          <w:lang w:eastAsia="de-DE"/>
        </w:rPr>
        <w:drawing>
          <wp:inline distT="0" distB="0" distL="0" distR="0" wp14:anchorId="12DC8508" wp14:editId="5C0A7730">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7715" cy="2200910"/>
                    </a:xfrm>
                    <a:prstGeom prst="rect">
                      <a:avLst/>
                    </a:prstGeom>
                  </pic:spPr>
                </pic:pic>
              </a:graphicData>
            </a:graphic>
          </wp:inline>
        </w:drawing>
      </w:r>
    </w:p>
    <w:p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rsidR="005C732D" w:rsidRPr="0028690C" w:rsidRDefault="005C732D" w:rsidP="005C732D">
      <w:r w:rsidRPr="0028690C">
        <w:lastRenderedPageBreak/>
        <w:t>Eine ausführliche Darstellung der Kompetenzen und Gegenstandsbereiche findet sich hier:</w:t>
      </w:r>
    </w:p>
    <w:p w:rsidR="005C732D" w:rsidRPr="0028690C" w:rsidRDefault="007348DC" w:rsidP="005C732D">
      <w:hyperlink r:id="rId11" w:history="1">
        <w:r w:rsidR="005C732D" w:rsidRPr="0028690C">
          <w:rPr>
            <w:rStyle w:val="Hyperlink"/>
          </w:rPr>
          <w:t>https://www.lehrplanplus.bayern.de/fachprofil/realschule/mathematik</w:t>
        </w:r>
      </w:hyperlink>
    </w:p>
    <w:p w:rsidR="005C732D" w:rsidRPr="0028690C" w:rsidRDefault="005C732D" w:rsidP="005C732D"/>
    <w:p w:rsidR="005C732D" w:rsidRPr="0028690C" w:rsidRDefault="005C732D" w:rsidP="005C732D">
      <w:r w:rsidRPr="0028690C">
        <w:t xml:space="preserve">Noch ein paar Worte zum Aufbau des Stoffverteilungsplans: </w:t>
      </w:r>
    </w:p>
    <w:p w:rsidR="005C732D" w:rsidRPr="0028690C" w:rsidRDefault="005C732D" w:rsidP="005C732D">
      <w:r w:rsidRPr="0028690C">
        <w:t xml:space="preserve">In den meisten Fällen entspricht ein Lernbereich des </w:t>
      </w:r>
      <w:proofErr w:type="spellStart"/>
      <w:r w:rsidRPr="0028690C">
        <w:t>LehrplanPLUS</w:t>
      </w:r>
      <w:proofErr w:type="spellEnd"/>
      <w:r w:rsidRPr="0028690C">
        <w:t xml:space="preserve">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rsidR="005C732D" w:rsidRPr="0028690C" w:rsidRDefault="005C732D" w:rsidP="005C732D"/>
    <w:p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rsidR="005C732D" w:rsidRPr="0028690C" w:rsidRDefault="005C732D" w:rsidP="005C732D"/>
    <w:p w:rsidR="005C732D" w:rsidRPr="0028690C" w:rsidRDefault="005C732D" w:rsidP="005C732D">
      <w:r w:rsidRPr="0028690C">
        <w:t xml:space="preserve">Ihr </w:t>
      </w:r>
      <w:proofErr w:type="spellStart"/>
      <w:r w:rsidRPr="0028690C">
        <w:t>Mathe.Logo</w:t>
      </w:r>
      <w:proofErr w:type="spellEnd"/>
      <w:r w:rsidRPr="0028690C">
        <w:t>-Team</w:t>
      </w:r>
    </w:p>
    <w:p w:rsidR="0055058B" w:rsidRPr="0028690C" w:rsidRDefault="0055058B">
      <w:pPr>
        <w:rPr>
          <w:rFonts w:asciiTheme="minorHAnsi" w:hAnsiTheme="minorHAnsi" w:cstheme="minorHAnsi"/>
          <w:b/>
          <w:color w:val="636466"/>
        </w:rPr>
        <w:sectPr w:rsidR="0055058B" w:rsidRPr="0028690C" w:rsidSect="00866F45">
          <w:headerReference w:type="default" r:id="rId12"/>
          <w:pgSz w:w="16840" w:h="11910" w:orient="landscape"/>
          <w:pgMar w:top="851" w:right="851" w:bottom="851" w:left="851" w:header="495" w:footer="194" w:gutter="0"/>
          <w:cols w:num="2" w:space="720"/>
        </w:sectPr>
      </w:pP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D362C7" w:rsidTr="00C57FEE">
        <w:tc>
          <w:tcPr>
            <w:tcW w:w="3100" w:type="dxa"/>
            <w:shd w:val="clear" w:color="auto" w:fill="D9D9D9" w:themeFill="background1" w:themeFillShade="D9"/>
          </w:tcPr>
          <w:p w:rsidR="006A7F3B" w:rsidRPr="00D362C7" w:rsidRDefault="006A7F3B" w:rsidP="00E55788">
            <w:pPr>
              <w:rPr>
                <w:b/>
                <w:sz w:val="19"/>
                <w:szCs w:val="19"/>
              </w:rPr>
            </w:pPr>
            <w:r w:rsidRPr="00D362C7">
              <w:rPr>
                <w:b/>
                <w:sz w:val="19"/>
                <w:szCs w:val="19"/>
              </w:rPr>
              <w:lastRenderedPageBreak/>
              <w:t>Schulbuchkapitel</w:t>
            </w:r>
          </w:p>
        </w:tc>
        <w:tc>
          <w:tcPr>
            <w:tcW w:w="1019" w:type="dxa"/>
            <w:shd w:val="clear" w:color="auto" w:fill="D9D9D9" w:themeFill="background1" w:themeFillShade="D9"/>
          </w:tcPr>
          <w:p w:rsidR="006A7F3B" w:rsidRPr="00D362C7" w:rsidRDefault="006A7F3B" w:rsidP="006A7F3B">
            <w:pPr>
              <w:jc w:val="center"/>
              <w:rPr>
                <w:b/>
                <w:sz w:val="19"/>
                <w:szCs w:val="19"/>
              </w:rPr>
            </w:pPr>
            <w:r w:rsidRPr="00D362C7">
              <w:rPr>
                <w:b/>
                <w:sz w:val="19"/>
                <w:szCs w:val="19"/>
              </w:rPr>
              <w:t>Seiten</w:t>
            </w:r>
          </w:p>
        </w:tc>
        <w:tc>
          <w:tcPr>
            <w:tcW w:w="7196" w:type="dxa"/>
            <w:shd w:val="clear" w:color="auto" w:fill="D9D9D9" w:themeFill="background1" w:themeFillShade="D9"/>
          </w:tcPr>
          <w:p w:rsidR="006A7F3B" w:rsidRPr="00D362C7" w:rsidRDefault="006A7F3B" w:rsidP="00E55788">
            <w:pPr>
              <w:rPr>
                <w:b/>
                <w:sz w:val="19"/>
                <w:szCs w:val="19"/>
              </w:rPr>
            </w:pPr>
            <w:r w:rsidRPr="00D362C7">
              <w:rPr>
                <w:b/>
                <w:sz w:val="19"/>
                <w:szCs w:val="19"/>
              </w:rPr>
              <w:t>Kompetenzerwartungen und Inhalte</w:t>
            </w:r>
          </w:p>
        </w:tc>
        <w:tc>
          <w:tcPr>
            <w:tcW w:w="2603" w:type="dxa"/>
            <w:shd w:val="clear" w:color="auto" w:fill="D9D9D9" w:themeFill="background1" w:themeFillShade="D9"/>
          </w:tcPr>
          <w:p w:rsidR="006A7F3B" w:rsidRPr="00D362C7" w:rsidRDefault="006A7F3B" w:rsidP="00E55788">
            <w:pPr>
              <w:rPr>
                <w:b/>
                <w:sz w:val="19"/>
                <w:szCs w:val="19"/>
              </w:rPr>
            </w:pPr>
            <w:r w:rsidRPr="00D362C7">
              <w:rPr>
                <w:b/>
                <w:sz w:val="19"/>
                <w:szCs w:val="19"/>
              </w:rPr>
              <w:t>Hinweise</w:t>
            </w:r>
          </w:p>
        </w:tc>
        <w:tc>
          <w:tcPr>
            <w:tcW w:w="1245" w:type="dxa"/>
            <w:shd w:val="clear" w:color="auto" w:fill="D9D9D9" w:themeFill="background1" w:themeFillShade="D9"/>
          </w:tcPr>
          <w:p w:rsidR="006A7F3B" w:rsidRPr="00D362C7" w:rsidRDefault="006A7F3B" w:rsidP="00E55788">
            <w:pPr>
              <w:jc w:val="center"/>
              <w:rPr>
                <w:b/>
                <w:sz w:val="19"/>
                <w:szCs w:val="19"/>
              </w:rPr>
            </w:pPr>
            <w:r w:rsidRPr="00D362C7">
              <w:rPr>
                <w:b/>
                <w:sz w:val="19"/>
                <w:szCs w:val="19"/>
              </w:rPr>
              <w:t>Stundenzahl</w:t>
            </w:r>
          </w:p>
        </w:tc>
      </w:tr>
      <w:tr w:rsidR="00C90914" w:rsidRPr="00D362C7" w:rsidTr="00C57FEE">
        <w:tc>
          <w:tcPr>
            <w:tcW w:w="3100" w:type="dxa"/>
          </w:tcPr>
          <w:p w:rsidR="00C90914" w:rsidRPr="00D362C7" w:rsidRDefault="00C90914" w:rsidP="00C90914">
            <w:pPr>
              <w:rPr>
                <w:sz w:val="19"/>
                <w:szCs w:val="19"/>
              </w:rPr>
            </w:pPr>
            <w:r w:rsidRPr="00AB1B41">
              <w:rPr>
                <w:b/>
                <w:color w:val="F7941D"/>
                <w:sz w:val="19"/>
                <w:szCs w:val="19"/>
              </w:rPr>
              <w:t>Grundwissen</w:t>
            </w:r>
          </w:p>
        </w:tc>
        <w:tc>
          <w:tcPr>
            <w:tcW w:w="1019" w:type="dxa"/>
          </w:tcPr>
          <w:p w:rsidR="00C90914" w:rsidRPr="00D362C7" w:rsidRDefault="00C90914" w:rsidP="00C90914">
            <w:pPr>
              <w:jc w:val="center"/>
              <w:rPr>
                <w:sz w:val="19"/>
                <w:szCs w:val="19"/>
              </w:rPr>
            </w:pPr>
            <w:r>
              <w:rPr>
                <w:sz w:val="19"/>
                <w:szCs w:val="19"/>
              </w:rPr>
              <w:t>6–15</w:t>
            </w:r>
          </w:p>
        </w:tc>
        <w:tc>
          <w:tcPr>
            <w:tcW w:w="7196" w:type="dxa"/>
          </w:tcPr>
          <w:p w:rsidR="00C90914" w:rsidRPr="00D362C7" w:rsidRDefault="00C90914" w:rsidP="00C90914">
            <w:pPr>
              <w:rPr>
                <w:sz w:val="19"/>
                <w:szCs w:val="19"/>
              </w:rPr>
            </w:pPr>
            <w:r>
              <w:rPr>
                <w:sz w:val="19"/>
                <w:szCs w:val="19"/>
              </w:rPr>
              <w:t>Mit dem Grundwissen (Theorie und Aufgaben) kann der Stoff vergangener Schuljahre wiederholt werden.</w:t>
            </w:r>
          </w:p>
        </w:tc>
        <w:tc>
          <w:tcPr>
            <w:tcW w:w="2603" w:type="dxa"/>
          </w:tcPr>
          <w:p w:rsidR="00C90914" w:rsidRPr="00D362C7" w:rsidRDefault="00C90914" w:rsidP="00BD3C0C">
            <w:pPr>
              <w:rPr>
                <w:sz w:val="19"/>
                <w:szCs w:val="19"/>
              </w:rPr>
            </w:pPr>
            <w:r w:rsidRPr="00D362C7">
              <w:rPr>
                <w:sz w:val="19"/>
                <w:szCs w:val="19"/>
              </w:rPr>
              <w:t>Die Lösungen stehen im Anhang des Buches.</w:t>
            </w: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p>
        </w:tc>
        <w:tc>
          <w:tcPr>
            <w:tcW w:w="1019" w:type="dxa"/>
          </w:tcPr>
          <w:p w:rsidR="00C90914" w:rsidRPr="00D362C7" w:rsidRDefault="00C90914" w:rsidP="00C90914">
            <w:pPr>
              <w:jc w:val="center"/>
              <w:rPr>
                <w:sz w:val="19"/>
                <w:szCs w:val="19"/>
              </w:rPr>
            </w:pPr>
          </w:p>
        </w:tc>
        <w:tc>
          <w:tcPr>
            <w:tcW w:w="7196" w:type="dxa"/>
          </w:tcPr>
          <w:p w:rsidR="00C90914" w:rsidRPr="00D362C7" w:rsidRDefault="00C90914" w:rsidP="00C90914">
            <w:pPr>
              <w:rPr>
                <w:sz w:val="19"/>
                <w:szCs w:val="19"/>
              </w:rPr>
            </w:pP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BF6EDA" w:rsidRDefault="00C90914" w:rsidP="00C90914">
            <w:pPr>
              <w:rPr>
                <w:b/>
                <w:color w:val="00B8DE"/>
              </w:rPr>
            </w:pPr>
            <w:r w:rsidRPr="00BF6EDA">
              <w:rPr>
                <w:b/>
                <w:color w:val="00B8DE"/>
              </w:rPr>
              <w:t xml:space="preserve">1 </w:t>
            </w:r>
            <w:r>
              <w:rPr>
                <w:b/>
                <w:color w:val="00B8DE"/>
              </w:rPr>
              <w:t>Potenzen</w:t>
            </w:r>
          </w:p>
        </w:tc>
        <w:tc>
          <w:tcPr>
            <w:tcW w:w="1019" w:type="dxa"/>
          </w:tcPr>
          <w:p w:rsidR="00C90914" w:rsidRPr="00BF6EDA" w:rsidRDefault="00C90914" w:rsidP="00C90914">
            <w:pPr>
              <w:jc w:val="center"/>
              <w:rPr>
                <w:b/>
                <w:color w:val="00B8DE"/>
              </w:rPr>
            </w:pPr>
          </w:p>
        </w:tc>
        <w:tc>
          <w:tcPr>
            <w:tcW w:w="7196" w:type="dxa"/>
          </w:tcPr>
          <w:p w:rsidR="00C90914" w:rsidRPr="00BF6EDA" w:rsidRDefault="00C90914" w:rsidP="00C90914">
            <w:pPr>
              <w:rPr>
                <w:b/>
                <w:color w:val="00B8DE"/>
              </w:rPr>
            </w:pPr>
            <w:r w:rsidRPr="00BF6EDA">
              <w:rPr>
                <w:b/>
                <w:color w:val="00B8DE"/>
              </w:rPr>
              <w:t>Die Schülerinnen und Schüler …</w:t>
            </w:r>
          </w:p>
        </w:tc>
        <w:tc>
          <w:tcPr>
            <w:tcW w:w="2603" w:type="dxa"/>
          </w:tcPr>
          <w:p w:rsidR="00C90914" w:rsidRPr="00BF6EDA" w:rsidRDefault="00C90914" w:rsidP="00C90914">
            <w:pPr>
              <w:rPr>
                <w:b/>
                <w:color w:val="00B8DE"/>
              </w:rPr>
            </w:pPr>
          </w:p>
        </w:tc>
        <w:tc>
          <w:tcPr>
            <w:tcW w:w="1245" w:type="dxa"/>
          </w:tcPr>
          <w:p w:rsidR="00C90914" w:rsidRPr="00BF6EDA" w:rsidRDefault="00C90914" w:rsidP="00C90914">
            <w:pPr>
              <w:jc w:val="center"/>
              <w:rPr>
                <w:b/>
                <w:color w:val="00B8DE"/>
              </w:rPr>
            </w:pPr>
            <w:r w:rsidRPr="00BF6EDA">
              <w:rPr>
                <w:b/>
                <w:color w:val="00B8DE"/>
              </w:rPr>
              <w:t xml:space="preserve">ca. </w:t>
            </w:r>
            <w:r>
              <w:rPr>
                <w:b/>
                <w:color w:val="00B8DE"/>
              </w:rPr>
              <w:t>10</w:t>
            </w:r>
            <w:r w:rsidRPr="00BF6EDA">
              <w:rPr>
                <w:b/>
                <w:color w:val="00B8DE"/>
              </w:rPr>
              <w:t xml:space="preserve"> Std.</w:t>
            </w:r>
          </w:p>
        </w:tc>
      </w:tr>
      <w:tr w:rsidR="00C90914" w:rsidRPr="00D362C7" w:rsidTr="00C57FEE">
        <w:tc>
          <w:tcPr>
            <w:tcW w:w="3100" w:type="dxa"/>
          </w:tcPr>
          <w:p w:rsidR="00C90914" w:rsidRPr="00D362C7" w:rsidRDefault="00C90914" w:rsidP="00C90914">
            <w:pPr>
              <w:rPr>
                <w:sz w:val="19"/>
                <w:szCs w:val="19"/>
              </w:rPr>
            </w:pPr>
            <w:r w:rsidRPr="006E799F">
              <w:rPr>
                <w:b/>
                <w:color w:val="00B8DE"/>
                <w:sz w:val="19"/>
                <w:szCs w:val="19"/>
              </w:rPr>
              <w:t>Startklar</w:t>
            </w:r>
          </w:p>
        </w:tc>
        <w:tc>
          <w:tcPr>
            <w:tcW w:w="1019" w:type="dxa"/>
          </w:tcPr>
          <w:p w:rsidR="00C90914" w:rsidRPr="00D362C7" w:rsidRDefault="00C90914" w:rsidP="00C90914">
            <w:pPr>
              <w:jc w:val="center"/>
              <w:rPr>
                <w:sz w:val="19"/>
                <w:szCs w:val="19"/>
              </w:rPr>
            </w:pPr>
            <w:r>
              <w:rPr>
                <w:sz w:val="19"/>
                <w:szCs w:val="19"/>
              </w:rPr>
              <w:t>16–17</w:t>
            </w:r>
          </w:p>
        </w:tc>
        <w:tc>
          <w:tcPr>
            <w:tcW w:w="7196" w:type="dxa"/>
          </w:tcPr>
          <w:p w:rsidR="00C90914" w:rsidRPr="001F78A9" w:rsidRDefault="00C90914" w:rsidP="00C90914">
            <w:pPr>
              <w:rPr>
                <w:sz w:val="19"/>
                <w:szCs w:val="19"/>
              </w:rPr>
            </w:pPr>
            <w:r w:rsidRPr="001F78A9">
              <w:rPr>
                <w:sz w:val="19"/>
                <w:szCs w:val="19"/>
              </w:rPr>
              <w:t>Auf dieser Seite wird das für das Kapitel notwendige Vorwissen abgeprüft.</w:t>
            </w:r>
          </w:p>
          <w:p w:rsidR="00C90914" w:rsidRPr="001F78A9" w:rsidRDefault="00C90914" w:rsidP="00C90914">
            <w:pPr>
              <w:rPr>
                <w:sz w:val="19"/>
                <w:szCs w:val="19"/>
              </w:rPr>
            </w:pPr>
            <w:r w:rsidRPr="001F78A9">
              <w:rPr>
                <w:sz w:val="19"/>
                <w:szCs w:val="19"/>
              </w:rPr>
              <w:t>Die rechte Seite bietet einen Einstieg in das Kapitel.</w:t>
            </w:r>
          </w:p>
        </w:tc>
        <w:tc>
          <w:tcPr>
            <w:tcW w:w="2603" w:type="dxa"/>
          </w:tcPr>
          <w:p w:rsidR="00C90914" w:rsidRPr="00D362C7" w:rsidRDefault="00C90914" w:rsidP="00BD3C0C">
            <w:pPr>
              <w:rPr>
                <w:sz w:val="19"/>
                <w:szCs w:val="19"/>
              </w:rPr>
            </w:pPr>
            <w:r w:rsidRPr="00D362C7">
              <w:rPr>
                <w:sz w:val="19"/>
                <w:szCs w:val="19"/>
              </w:rPr>
              <w:t>Die Lösungen stehen im Anhang des Buches.</w:t>
            </w: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1.1 Potenzen</w:t>
            </w:r>
          </w:p>
        </w:tc>
        <w:tc>
          <w:tcPr>
            <w:tcW w:w="1019" w:type="dxa"/>
          </w:tcPr>
          <w:p w:rsidR="00C90914" w:rsidRPr="00D362C7" w:rsidRDefault="00C90914" w:rsidP="00C90914">
            <w:pPr>
              <w:jc w:val="center"/>
              <w:rPr>
                <w:sz w:val="19"/>
                <w:szCs w:val="19"/>
              </w:rPr>
            </w:pPr>
            <w:r>
              <w:rPr>
                <w:sz w:val="19"/>
                <w:szCs w:val="19"/>
              </w:rPr>
              <w:t>18–21</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2"/>
              </w:numPr>
              <w:shd w:val="clear" w:color="auto" w:fill="FFFFFF"/>
              <w:tabs>
                <w:tab w:val="num" w:pos="360"/>
              </w:tabs>
              <w:rPr>
                <w:sz w:val="19"/>
                <w:szCs w:val="19"/>
              </w:rPr>
            </w:pPr>
            <w:r w:rsidRPr="001F78A9">
              <w:rPr>
                <w:rFonts w:eastAsia="Times New Roman"/>
                <w:color w:val="000000"/>
                <w:sz w:val="19"/>
                <w:szCs w:val="19"/>
                <w:lang w:eastAsia="de-DE"/>
              </w:rPr>
              <w:t>berechnen, aufbauend auf ihrem Wissen über Potenzen, Potenzwerte mit negativen ganzzahligen Exponenten.</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1.2 Potenzgesetze (1)</w:t>
            </w:r>
          </w:p>
        </w:tc>
        <w:tc>
          <w:tcPr>
            <w:tcW w:w="1019" w:type="dxa"/>
          </w:tcPr>
          <w:p w:rsidR="00C90914" w:rsidRPr="00D362C7" w:rsidRDefault="00C90914" w:rsidP="00C90914">
            <w:pPr>
              <w:jc w:val="center"/>
              <w:rPr>
                <w:sz w:val="19"/>
                <w:szCs w:val="19"/>
              </w:rPr>
            </w:pPr>
            <w:r>
              <w:rPr>
                <w:sz w:val="19"/>
                <w:szCs w:val="19"/>
              </w:rPr>
              <w:t>22–23</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1"/>
              </w:numPr>
              <w:shd w:val="clear" w:color="auto" w:fill="FFFFFF"/>
              <w:rPr>
                <w:sz w:val="19"/>
                <w:szCs w:val="19"/>
              </w:rPr>
            </w:pPr>
            <w:r w:rsidRPr="001F78A9">
              <w:rPr>
                <w:sz w:val="19"/>
                <w:szCs w:val="19"/>
              </w:rPr>
              <w:t>wenden insbesondere bei Termen mit Variablen die Potenzgesetze (Potenzen mit gleicher Basis bzw. gleichen Exponenten multiplizieren und dividieren, Potenzen potenzieren) zum vorteilhaften Rechnen an</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1.3 Potenzgesetze (2)</w:t>
            </w:r>
          </w:p>
        </w:tc>
        <w:tc>
          <w:tcPr>
            <w:tcW w:w="1019" w:type="dxa"/>
          </w:tcPr>
          <w:p w:rsidR="00C90914" w:rsidRPr="00D362C7" w:rsidRDefault="00C90914" w:rsidP="00C90914">
            <w:pPr>
              <w:jc w:val="center"/>
              <w:rPr>
                <w:sz w:val="19"/>
                <w:szCs w:val="19"/>
              </w:rPr>
            </w:pPr>
            <w:r>
              <w:rPr>
                <w:sz w:val="19"/>
                <w:szCs w:val="19"/>
              </w:rPr>
              <w:t>24–25</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1"/>
              </w:numPr>
              <w:shd w:val="clear" w:color="auto" w:fill="FFFFFF"/>
              <w:ind w:left="357" w:hanging="357"/>
              <w:rPr>
                <w:sz w:val="19"/>
                <w:szCs w:val="19"/>
              </w:rPr>
            </w:pPr>
            <w:r w:rsidRPr="001F78A9">
              <w:rPr>
                <w:sz w:val="19"/>
                <w:szCs w:val="19"/>
              </w:rPr>
              <w:t>wenden insbesondere bei Termen mit Variablen die Potenzgesetze (Potenzen mit gleicher Basis bzw. gleichen Exponenten multiplizieren und dividieren, Potenzen potenzieren) zum vorteilhaften Rechnen an</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Pr>
                <w:sz w:val="19"/>
                <w:szCs w:val="19"/>
              </w:rPr>
              <w:t>1.4 Zehnerpotenzen</w:t>
            </w:r>
          </w:p>
        </w:tc>
        <w:tc>
          <w:tcPr>
            <w:tcW w:w="1019" w:type="dxa"/>
          </w:tcPr>
          <w:p w:rsidR="00C90914" w:rsidRPr="00D362C7" w:rsidRDefault="00C90914" w:rsidP="00C90914">
            <w:pPr>
              <w:jc w:val="center"/>
              <w:rPr>
                <w:sz w:val="19"/>
                <w:szCs w:val="19"/>
              </w:rPr>
            </w:pPr>
            <w:r>
              <w:rPr>
                <w:sz w:val="19"/>
                <w:szCs w:val="19"/>
              </w:rPr>
              <w:t>26–27</w:t>
            </w:r>
          </w:p>
        </w:tc>
        <w:tc>
          <w:tcPr>
            <w:tcW w:w="7196" w:type="dxa"/>
          </w:tcPr>
          <w:p w:rsidR="00C90914" w:rsidRPr="001F78A9" w:rsidRDefault="00C90914" w:rsidP="00C90914">
            <w:pPr>
              <w:rPr>
                <w:sz w:val="19"/>
                <w:szCs w:val="19"/>
              </w:rPr>
            </w:pPr>
            <w:r w:rsidRPr="001F78A9">
              <w:rPr>
                <w:sz w:val="19"/>
                <w:szCs w:val="19"/>
              </w:rPr>
              <w:t>Lernbereich 1: Potenzen</w:t>
            </w:r>
          </w:p>
          <w:p w:rsidR="00C90914" w:rsidRPr="001F78A9" w:rsidRDefault="00C90914" w:rsidP="00C90914">
            <w:pPr>
              <w:numPr>
                <w:ilvl w:val="0"/>
                <w:numId w:val="2"/>
              </w:numPr>
              <w:shd w:val="clear" w:color="auto" w:fill="FFFFFF"/>
              <w:ind w:left="357" w:hanging="357"/>
              <w:rPr>
                <w:sz w:val="19"/>
                <w:szCs w:val="19"/>
              </w:rPr>
            </w:pPr>
            <w:r w:rsidRPr="001F78A9">
              <w:rPr>
                <w:sz w:val="19"/>
                <w:szCs w:val="19"/>
              </w:rPr>
              <w:t>nutzen Zehnerpotenzen mit positiven und negativen Exponenten sowie die Vorsilben bestimmter Zehnerpotenzen (von 10</w:t>
            </w:r>
            <w:r>
              <w:rPr>
                <w:sz w:val="19"/>
                <w:szCs w:val="19"/>
                <w:vertAlign w:val="superscript"/>
              </w:rPr>
              <w:t>–</w:t>
            </w:r>
            <w:r w:rsidRPr="001F78A9">
              <w:rPr>
                <w:sz w:val="19"/>
                <w:szCs w:val="19"/>
                <w:vertAlign w:val="superscript"/>
              </w:rPr>
              <w:t>18</w:t>
            </w:r>
            <w:r w:rsidRPr="001F78A9">
              <w:rPr>
                <w:sz w:val="19"/>
                <w:szCs w:val="19"/>
              </w:rPr>
              <w:t xml:space="preserve"> bis 10</w:t>
            </w:r>
            <w:r w:rsidRPr="001F78A9">
              <w:rPr>
                <w:sz w:val="19"/>
                <w:szCs w:val="19"/>
                <w:vertAlign w:val="superscript"/>
              </w:rPr>
              <w:t>18</w:t>
            </w:r>
            <w:r w:rsidRPr="001F78A9">
              <w:rPr>
                <w:sz w:val="19"/>
                <w:szCs w:val="19"/>
              </w:rPr>
              <w:t>) zur Darstellung von Größen aus dem Alltag.</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sidRPr="00D362C7">
              <w:rPr>
                <w:sz w:val="19"/>
                <w:szCs w:val="19"/>
              </w:rPr>
              <w:t>1.</w:t>
            </w:r>
            <w:r>
              <w:rPr>
                <w:sz w:val="19"/>
                <w:szCs w:val="19"/>
              </w:rPr>
              <w:t>5</w:t>
            </w:r>
            <w:r w:rsidRPr="00D362C7">
              <w:rPr>
                <w:sz w:val="19"/>
                <w:szCs w:val="19"/>
              </w:rPr>
              <w:t xml:space="preserve"> Vermischte Aufgaben</w:t>
            </w:r>
          </w:p>
        </w:tc>
        <w:tc>
          <w:tcPr>
            <w:tcW w:w="1019" w:type="dxa"/>
          </w:tcPr>
          <w:p w:rsidR="00C90914" w:rsidRPr="00D362C7" w:rsidRDefault="00C90914" w:rsidP="00C90914">
            <w:pPr>
              <w:jc w:val="center"/>
              <w:rPr>
                <w:sz w:val="19"/>
                <w:szCs w:val="19"/>
              </w:rPr>
            </w:pPr>
            <w:r>
              <w:rPr>
                <w:sz w:val="19"/>
                <w:szCs w:val="19"/>
              </w:rPr>
              <w:t>28–31</w:t>
            </w:r>
          </w:p>
        </w:tc>
        <w:tc>
          <w:tcPr>
            <w:tcW w:w="7196" w:type="dxa"/>
          </w:tcPr>
          <w:p w:rsidR="00C90914" w:rsidRPr="001F78A9" w:rsidRDefault="00C90914" w:rsidP="00C90914">
            <w:pPr>
              <w:rPr>
                <w:sz w:val="19"/>
                <w:szCs w:val="19"/>
              </w:rPr>
            </w:pPr>
            <w:r w:rsidRPr="001F78A9">
              <w:rPr>
                <w:sz w:val="19"/>
                <w:szCs w:val="19"/>
              </w:rPr>
              <w:t>Die Vermischten Aufgaben dienen der Wiederholung und Ergebnissicherung des Stoffes und spiegeln dabei den kompletten Inhalt des Kapitels wieder.</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sidRPr="00803881">
              <w:rPr>
                <w:b/>
                <w:color w:val="8BC63F"/>
                <w:sz w:val="19"/>
                <w:szCs w:val="19"/>
              </w:rPr>
              <w:t>1.</w:t>
            </w:r>
            <w:r>
              <w:rPr>
                <w:b/>
                <w:color w:val="8BC63F"/>
                <w:sz w:val="19"/>
                <w:szCs w:val="19"/>
              </w:rPr>
              <w:t>6</w:t>
            </w:r>
            <w:r w:rsidRPr="00803881">
              <w:rPr>
                <w:b/>
                <w:color w:val="8BC63F"/>
                <w:sz w:val="19"/>
                <w:szCs w:val="19"/>
              </w:rPr>
              <w:t xml:space="preserve"> Das kann ich!</w:t>
            </w:r>
          </w:p>
        </w:tc>
        <w:tc>
          <w:tcPr>
            <w:tcW w:w="1019" w:type="dxa"/>
          </w:tcPr>
          <w:p w:rsidR="00C90914" w:rsidRPr="00D362C7" w:rsidRDefault="00C90914" w:rsidP="00C90914">
            <w:pPr>
              <w:jc w:val="center"/>
              <w:rPr>
                <w:sz w:val="19"/>
                <w:szCs w:val="19"/>
              </w:rPr>
            </w:pPr>
            <w:r>
              <w:rPr>
                <w:sz w:val="19"/>
                <w:szCs w:val="19"/>
              </w:rPr>
              <w:t>32–33</w:t>
            </w:r>
          </w:p>
        </w:tc>
        <w:tc>
          <w:tcPr>
            <w:tcW w:w="7196" w:type="dxa"/>
          </w:tcPr>
          <w:p w:rsidR="00C90914" w:rsidRPr="00D362C7" w:rsidRDefault="00C90914" w:rsidP="00C90914">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C90914" w:rsidRPr="00D362C7" w:rsidRDefault="00C90914" w:rsidP="00C90914">
            <w:pPr>
              <w:rPr>
                <w:sz w:val="19"/>
                <w:szCs w:val="19"/>
              </w:rPr>
            </w:pPr>
            <w:r w:rsidRPr="00D362C7">
              <w:rPr>
                <w:sz w:val="19"/>
                <w:szCs w:val="19"/>
              </w:rPr>
              <w:t>Die Lösungen stehen im Anhang des Buches.</w:t>
            </w: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803881" w:rsidRDefault="00C90914" w:rsidP="00C90914">
            <w:pPr>
              <w:rPr>
                <w:b/>
                <w:color w:val="F7941D"/>
                <w:sz w:val="19"/>
                <w:szCs w:val="19"/>
              </w:rPr>
            </w:pPr>
            <w:r w:rsidRPr="00803881">
              <w:rPr>
                <w:b/>
                <w:color w:val="F7941D"/>
                <w:sz w:val="19"/>
                <w:szCs w:val="19"/>
              </w:rPr>
              <w:t>1.</w:t>
            </w:r>
            <w:r>
              <w:rPr>
                <w:b/>
                <w:color w:val="F7941D"/>
                <w:sz w:val="19"/>
                <w:szCs w:val="19"/>
              </w:rPr>
              <w:t>7</w:t>
            </w:r>
            <w:r w:rsidRPr="00803881">
              <w:rPr>
                <w:b/>
                <w:color w:val="F7941D"/>
                <w:sz w:val="19"/>
                <w:szCs w:val="19"/>
              </w:rPr>
              <w:t xml:space="preserve"> Auf einen Blick</w:t>
            </w:r>
          </w:p>
        </w:tc>
        <w:tc>
          <w:tcPr>
            <w:tcW w:w="1019" w:type="dxa"/>
          </w:tcPr>
          <w:p w:rsidR="00C90914" w:rsidRPr="00D362C7" w:rsidRDefault="00C90914" w:rsidP="00C90914">
            <w:pPr>
              <w:jc w:val="center"/>
              <w:rPr>
                <w:sz w:val="19"/>
                <w:szCs w:val="19"/>
              </w:rPr>
            </w:pPr>
            <w:r>
              <w:rPr>
                <w:sz w:val="19"/>
                <w:szCs w:val="19"/>
              </w:rPr>
              <w:t>34</w:t>
            </w:r>
          </w:p>
        </w:tc>
        <w:tc>
          <w:tcPr>
            <w:tcW w:w="7196" w:type="dxa"/>
          </w:tcPr>
          <w:p w:rsidR="00C90914" w:rsidRPr="00D362C7" w:rsidRDefault="00C90914" w:rsidP="00C90914">
            <w:pPr>
              <w:rPr>
                <w:sz w:val="19"/>
                <w:szCs w:val="19"/>
              </w:rPr>
            </w:pPr>
            <w:r w:rsidRPr="00D362C7">
              <w:rPr>
                <w:sz w:val="19"/>
                <w:szCs w:val="19"/>
              </w:rPr>
              <w:t>Diese Seite enthält das Grundwissen des Kapitels in kompakter Form.</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r w:rsidR="00C90914" w:rsidRPr="00D362C7" w:rsidTr="00C57FEE">
        <w:tc>
          <w:tcPr>
            <w:tcW w:w="3100" w:type="dxa"/>
          </w:tcPr>
          <w:p w:rsidR="00C90914" w:rsidRPr="00D362C7" w:rsidRDefault="00C90914" w:rsidP="00C90914">
            <w:pPr>
              <w:rPr>
                <w:sz w:val="19"/>
                <w:szCs w:val="19"/>
              </w:rPr>
            </w:pPr>
            <w:r w:rsidRPr="00573E09">
              <w:rPr>
                <w:b/>
                <w:color w:val="723063"/>
                <w:sz w:val="19"/>
                <w:szCs w:val="19"/>
              </w:rPr>
              <w:t>1.</w:t>
            </w:r>
            <w:r>
              <w:rPr>
                <w:b/>
                <w:color w:val="723063"/>
                <w:sz w:val="19"/>
                <w:szCs w:val="19"/>
              </w:rPr>
              <w:t>8</w:t>
            </w:r>
            <w:r w:rsidRPr="00573E09">
              <w:rPr>
                <w:b/>
                <w:color w:val="723063"/>
                <w:sz w:val="19"/>
                <w:szCs w:val="19"/>
              </w:rPr>
              <w:t xml:space="preserve"> Mathe mit Köpfchen</w:t>
            </w:r>
          </w:p>
        </w:tc>
        <w:tc>
          <w:tcPr>
            <w:tcW w:w="1019" w:type="dxa"/>
          </w:tcPr>
          <w:p w:rsidR="00C90914" w:rsidRPr="00D362C7" w:rsidRDefault="00C90914" w:rsidP="00C90914">
            <w:pPr>
              <w:jc w:val="center"/>
              <w:rPr>
                <w:sz w:val="19"/>
                <w:szCs w:val="19"/>
              </w:rPr>
            </w:pPr>
            <w:r>
              <w:rPr>
                <w:sz w:val="19"/>
                <w:szCs w:val="19"/>
              </w:rPr>
              <w:t>35</w:t>
            </w:r>
          </w:p>
        </w:tc>
        <w:tc>
          <w:tcPr>
            <w:tcW w:w="7196" w:type="dxa"/>
          </w:tcPr>
          <w:p w:rsidR="00C90914" w:rsidRPr="00D362C7" w:rsidRDefault="00C90914" w:rsidP="00C90914">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C90914" w:rsidRPr="00D362C7" w:rsidRDefault="00C90914" w:rsidP="00C90914">
            <w:pPr>
              <w:rPr>
                <w:sz w:val="19"/>
                <w:szCs w:val="19"/>
              </w:rPr>
            </w:pPr>
          </w:p>
        </w:tc>
        <w:tc>
          <w:tcPr>
            <w:tcW w:w="1245" w:type="dxa"/>
          </w:tcPr>
          <w:p w:rsidR="00C90914" w:rsidRPr="00D362C7" w:rsidRDefault="00C90914" w:rsidP="00C90914">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D362C7" w:rsidTr="00C57FEE">
        <w:tc>
          <w:tcPr>
            <w:tcW w:w="3100" w:type="dxa"/>
          </w:tcPr>
          <w:p w:rsidR="006A7F3B" w:rsidRPr="00D362C7" w:rsidRDefault="006A7F3B" w:rsidP="00F00A79">
            <w:pPr>
              <w:rPr>
                <w:b/>
                <w:color w:val="00B8DE"/>
              </w:rPr>
            </w:pPr>
            <w:r w:rsidRPr="00D362C7">
              <w:rPr>
                <w:b/>
                <w:color w:val="00B8DE"/>
              </w:rPr>
              <w:lastRenderedPageBreak/>
              <w:t xml:space="preserve">2 </w:t>
            </w:r>
            <w:r w:rsidR="00F00A79">
              <w:rPr>
                <w:b/>
                <w:color w:val="00B8DE"/>
              </w:rPr>
              <w:t>Terme, Gleichungen und Ungleichungen</w:t>
            </w:r>
          </w:p>
        </w:tc>
        <w:tc>
          <w:tcPr>
            <w:tcW w:w="1019" w:type="dxa"/>
          </w:tcPr>
          <w:p w:rsidR="006A7F3B" w:rsidRPr="00D362C7" w:rsidRDefault="006A7F3B" w:rsidP="006A7F3B">
            <w:pPr>
              <w:jc w:val="center"/>
              <w:rPr>
                <w:b/>
                <w:color w:val="00B8DE"/>
              </w:rPr>
            </w:pPr>
          </w:p>
        </w:tc>
        <w:tc>
          <w:tcPr>
            <w:tcW w:w="7196" w:type="dxa"/>
          </w:tcPr>
          <w:p w:rsidR="006A7F3B" w:rsidRPr="00D362C7" w:rsidRDefault="006A7F3B" w:rsidP="00E55788">
            <w:pPr>
              <w:rPr>
                <w:b/>
                <w:color w:val="00B8DE"/>
              </w:rPr>
            </w:pPr>
            <w:r w:rsidRPr="00D362C7">
              <w:rPr>
                <w:b/>
                <w:color w:val="00B8DE"/>
              </w:rPr>
              <w:t>Die Schülerinnen und Schüler …</w:t>
            </w:r>
          </w:p>
        </w:tc>
        <w:tc>
          <w:tcPr>
            <w:tcW w:w="2603" w:type="dxa"/>
          </w:tcPr>
          <w:p w:rsidR="006A7F3B" w:rsidRPr="00D362C7" w:rsidRDefault="006A7F3B" w:rsidP="00E55788">
            <w:pPr>
              <w:rPr>
                <w:b/>
                <w:color w:val="00B8DE"/>
              </w:rPr>
            </w:pPr>
          </w:p>
        </w:tc>
        <w:tc>
          <w:tcPr>
            <w:tcW w:w="1245" w:type="dxa"/>
          </w:tcPr>
          <w:p w:rsidR="006A7F3B" w:rsidRPr="00D362C7" w:rsidRDefault="006A7F3B" w:rsidP="001F78A9">
            <w:pPr>
              <w:jc w:val="center"/>
              <w:rPr>
                <w:b/>
                <w:color w:val="00B8DE"/>
              </w:rPr>
            </w:pPr>
            <w:r w:rsidRPr="00D362C7">
              <w:rPr>
                <w:b/>
                <w:color w:val="00B8DE"/>
              </w:rPr>
              <w:t xml:space="preserve">ca. </w:t>
            </w:r>
            <w:r w:rsidR="001F78A9">
              <w:rPr>
                <w:b/>
                <w:color w:val="00B8DE"/>
              </w:rPr>
              <w:t>22</w:t>
            </w:r>
            <w:r w:rsidRPr="00D362C7">
              <w:rPr>
                <w:b/>
                <w:color w:val="00B8DE"/>
              </w:rPr>
              <w:t xml:space="preserve"> Std.</w:t>
            </w:r>
          </w:p>
        </w:tc>
      </w:tr>
      <w:tr w:rsidR="00C13A09" w:rsidRPr="00D362C7" w:rsidTr="00C57FEE">
        <w:tc>
          <w:tcPr>
            <w:tcW w:w="3100" w:type="dxa"/>
          </w:tcPr>
          <w:p w:rsidR="00C13A09" w:rsidRPr="00D362C7" w:rsidRDefault="00C13A09" w:rsidP="00C13A09">
            <w:pPr>
              <w:rPr>
                <w:b/>
                <w:color w:val="00B8DE"/>
                <w:sz w:val="19"/>
                <w:szCs w:val="19"/>
              </w:rPr>
            </w:pPr>
            <w:r w:rsidRPr="00D362C7">
              <w:rPr>
                <w:b/>
                <w:color w:val="00B8DE"/>
                <w:sz w:val="19"/>
                <w:szCs w:val="19"/>
              </w:rPr>
              <w:t>Startklar</w:t>
            </w:r>
          </w:p>
        </w:tc>
        <w:tc>
          <w:tcPr>
            <w:tcW w:w="1019" w:type="dxa"/>
          </w:tcPr>
          <w:p w:rsidR="00C13A09" w:rsidRPr="00D362C7" w:rsidRDefault="00F00A79" w:rsidP="00C13A09">
            <w:pPr>
              <w:jc w:val="center"/>
              <w:rPr>
                <w:sz w:val="19"/>
                <w:szCs w:val="19"/>
              </w:rPr>
            </w:pPr>
            <w:r>
              <w:rPr>
                <w:sz w:val="19"/>
                <w:szCs w:val="19"/>
              </w:rPr>
              <w:t>36–37</w:t>
            </w:r>
          </w:p>
        </w:tc>
        <w:tc>
          <w:tcPr>
            <w:tcW w:w="7196" w:type="dxa"/>
          </w:tcPr>
          <w:p w:rsidR="00C13A09" w:rsidRPr="00452D6A" w:rsidRDefault="00C13A09" w:rsidP="00C13A09">
            <w:pPr>
              <w:rPr>
                <w:sz w:val="19"/>
                <w:szCs w:val="19"/>
              </w:rPr>
            </w:pPr>
            <w:r w:rsidRPr="00452D6A">
              <w:rPr>
                <w:sz w:val="19"/>
                <w:szCs w:val="19"/>
              </w:rPr>
              <w:t>Auf dieser Seite wird das für das Kapitel notwendige Vorwissen abgeprüft.</w:t>
            </w:r>
          </w:p>
          <w:p w:rsidR="00C13A09" w:rsidRPr="00452D6A" w:rsidRDefault="00C13A09" w:rsidP="00C13A09">
            <w:pPr>
              <w:rPr>
                <w:sz w:val="19"/>
                <w:szCs w:val="19"/>
              </w:rPr>
            </w:pPr>
            <w:r w:rsidRPr="00452D6A">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2.1 </w:t>
            </w:r>
            <w:r w:rsidR="00F00A79">
              <w:rPr>
                <w:sz w:val="19"/>
                <w:szCs w:val="19"/>
              </w:rPr>
              <w:t>Terme vereinfachen (1)</w:t>
            </w:r>
          </w:p>
        </w:tc>
        <w:tc>
          <w:tcPr>
            <w:tcW w:w="1019" w:type="dxa"/>
          </w:tcPr>
          <w:p w:rsidR="006A7F3B" w:rsidRPr="00D362C7" w:rsidRDefault="00F00A79" w:rsidP="006A7F3B">
            <w:pPr>
              <w:jc w:val="center"/>
              <w:rPr>
                <w:sz w:val="19"/>
                <w:szCs w:val="19"/>
              </w:rPr>
            </w:pPr>
            <w:r>
              <w:rPr>
                <w:sz w:val="19"/>
                <w:szCs w:val="19"/>
              </w:rPr>
              <w:t>38–41</w:t>
            </w:r>
          </w:p>
        </w:tc>
        <w:tc>
          <w:tcPr>
            <w:tcW w:w="7196" w:type="dxa"/>
          </w:tcPr>
          <w:p w:rsidR="006A7F3B" w:rsidRPr="00452D6A" w:rsidRDefault="00AF07D6" w:rsidP="001F78A9">
            <w:pPr>
              <w:shd w:val="clear" w:color="auto" w:fill="FFFFFF"/>
              <w:rPr>
                <w:sz w:val="19"/>
                <w:szCs w:val="19"/>
              </w:rPr>
            </w:pPr>
            <w:r>
              <w:rPr>
                <w:sz w:val="19"/>
                <w:szCs w:val="19"/>
              </w:rPr>
              <w:t>Lernbereich 6</w:t>
            </w:r>
            <w:r w:rsidR="001F78A9" w:rsidRPr="00452D6A">
              <w:rPr>
                <w:sz w:val="19"/>
                <w:szCs w:val="19"/>
              </w:rPr>
              <w:t>: Terme, Gleichungen und Ungleichungen</w:t>
            </w:r>
          </w:p>
          <w:p w:rsidR="00AC6D4B" w:rsidRPr="00AC6D4B" w:rsidRDefault="00452D6A" w:rsidP="00AC6D4B">
            <w:pPr>
              <w:numPr>
                <w:ilvl w:val="0"/>
                <w:numId w:val="2"/>
              </w:numPr>
              <w:shd w:val="clear" w:color="auto" w:fill="FFFFFF"/>
              <w:ind w:left="357" w:hanging="357"/>
              <w:rPr>
                <w:sz w:val="19"/>
                <w:szCs w:val="19"/>
              </w:rPr>
            </w:pPr>
            <w:r w:rsidRPr="00452D6A">
              <w:rPr>
                <w:sz w:val="19"/>
                <w:szCs w:val="19"/>
              </w:rPr>
              <w:t>fassen Terme (z. B. x + 2x; 2 </w:t>
            </w:r>
            <w:r w:rsidRPr="00452D6A">
              <w:rPr>
                <w:rFonts w:ascii="Cambria Math" w:hAnsi="Cambria Math" w:cs="Cambria Math"/>
                <w:sz w:val="19"/>
                <w:szCs w:val="19"/>
              </w:rPr>
              <w:t>⋅</w:t>
            </w:r>
            <w:r w:rsidRPr="00452D6A">
              <w:rPr>
                <w:sz w:val="19"/>
                <w:szCs w:val="19"/>
              </w:rPr>
              <w:t> x </w:t>
            </w:r>
            <w:r w:rsidRPr="00452D6A">
              <w:rPr>
                <w:rFonts w:ascii="Cambria Math" w:hAnsi="Cambria Math" w:cs="Cambria Math"/>
                <w:sz w:val="19"/>
                <w:szCs w:val="19"/>
              </w:rPr>
              <w:t>⋅</w:t>
            </w:r>
            <w:r w:rsidRPr="00452D6A">
              <w:rPr>
                <w:sz w:val="19"/>
                <w:szCs w:val="19"/>
              </w:rPr>
              <w:t> x</w:t>
            </w:r>
            <w:r w:rsidRPr="00452D6A">
              <w:rPr>
                <w:sz w:val="19"/>
                <w:szCs w:val="19"/>
                <w:vertAlign w:val="superscript"/>
              </w:rPr>
              <w:t>2</w:t>
            </w:r>
            <w:r w:rsidRPr="00452D6A">
              <w:rPr>
                <w:sz w:val="19"/>
                <w:szCs w:val="19"/>
              </w:rPr>
              <w:t>; 5x</w:t>
            </w:r>
            <w:r w:rsidRPr="00452D6A">
              <w:rPr>
                <w:sz w:val="19"/>
                <w:szCs w:val="19"/>
                <w:vertAlign w:val="superscript"/>
              </w:rPr>
              <w:t>2</w:t>
            </w:r>
            <w:r w:rsidRPr="00452D6A">
              <w:rPr>
                <w:sz w:val="19"/>
                <w:szCs w:val="19"/>
              </w:rPr>
              <w:t> : 2x) zur Vereinfachung und Überprüfung ihrer Äquivalenz zusammen und wenden dabei auch die Potenzgesetze an.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2.2 </w:t>
            </w:r>
            <w:r w:rsidR="00F00A79">
              <w:rPr>
                <w:sz w:val="19"/>
                <w:szCs w:val="19"/>
              </w:rPr>
              <w:t>Terme vereinfachen (2)</w:t>
            </w:r>
          </w:p>
        </w:tc>
        <w:tc>
          <w:tcPr>
            <w:tcW w:w="1019" w:type="dxa"/>
          </w:tcPr>
          <w:p w:rsidR="006A7F3B" w:rsidRPr="00D362C7" w:rsidRDefault="00F00A79" w:rsidP="006A7F3B">
            <w:pPr>
              <w:jc w:val="center"/>
              <w:rPr>
                <w:sz w:val="19"/>
                <w:szCs w:val="19"/>
              </w:rPr>
            </w:pPr>
            <w:r>
              <w:rPr>
                <w:sz w:val="19"/>
                <w:szCs w:val="19"/>
              </w:rPr>
              <w:t>42–43</w:t>
            </w:r>
          </w:p>
        </w:tc>
        <w:tc>
          <w:tcPr>
            <w:tcW w:w="7196" w:type="dxa"/>
          </w:tcPr>
          <w:p w:rsidR="00452D6A" w:rsidRPr="00452D6A" w:rsidRDefault="00AF07D6" w:rsidP="00452D6A">
            <w:pPr>
              <w:shd w:val="clear" w:color="auto" w:fill="FFFFFF"/>
              <w:rPr>
                <w:sz w:val="19"/>
                <w:szCs w:val="19"/>
              </w:rPr>
            </w:pPr>
            <w:r>
              <w:rPr>
                <w:sz w:val="19"/>
                <w:szCs w:val="19"/>
              </w:rPr>
              <w:t>Lernbereich 6</w:t>
            </w:r>
            <w:r w:rsidR="00452D6A" w:rsidRPr="00452D6A">
              <w:rPr>
                <w:sz w:val="19"/>
                <w:szCs w:val="19"/>
              </w:rPr>
              <w:t>: Terme, Gleichungen und Ungleichungen</w:t>
            </w:r>
          </w:p>
          <w:p w:rsidR="006A7F3B" w:rsidRPr="00452D6A" w:rsidRDefault="00452D6A" w:rsidP="00452D6A">
            <w:pPr>
              <w:pStyle w:val="Listenabsatz"/>
              <w:numPr>
                <w:ilvl w:val="0"/>
                <w:numId w:val="2"/>
              </w:numPr>
              <w:shd w:val="clear" w:color="auto" w:fill="FFFFFF"/>
              <w:rPr>
                <w:rFonts w:eastAsia="Times New Roman"/>
                <w:color w:val="000000"/>
                <w:sz w:val="19"/>
                <w:szCs w:val="19"/>
                <w:lang w:eastAsia="de-DE"/>
              </w:rPr>
            </w:pPr>
            <w:r w:rsidRPr="00452D6A">
              <w:rPr>
                <w:sz w:val="19"/>
                <w:szCs w:val="19"/>
              </w:rPr>
              <w:t>fassen Terme (z. B. x + 2x; 2 </w:t>
            </w:r>
            <w:r w:rsidRPr="00452D6A">
              <w:rPr>
                <w:rFonts w:ascii="Cambria Math" w:hAnsi="Cambria Math" w:cs="Cambria Math"/>
                <w:sz w:val="19"/>
                <w:szCs w:val="19"/>
              </w:rPr>
              <w:t>⋅</w:t>
            </w:r>
            <w:r w:rsidRPr="00452D6A">
              <w:rPr>
                <w:sz w:val="19"/>
                <w:szCs w:val="19"/>
              </w:rPr>
              <w:t> x </w:t>
            </w:r>
            <w:r w:rsidRPr="00452D6A">
              <w:rPr>
                <w:rFonts w:ascii="Cambria Math" w:hAnsi="Cambria Math" w:cs="Cambria Math"/>
                <w:sz w:val="19"/>
                <w:szCs w:val="19"/>
              </w:rPr>
              <w:t>⋅</w:t>
            </w:r>
            <w:r w:rsidRPr="00452D6A">
              <w:rPr>
                <w:sz w:val="19"/>
                <w:szCs w:val="19"/>
              </w:rPr>
              <w:t> x</w:t>
            </w:r>
            <w:r w:rsidRPr="00452D6A">
              <w:rPr>
                <w:sz w:val="19"/>
                <w:szCs w:val="19"/>
                <w:vertAlign w:val="superscript"/>
              </w:rPr>
              <w:t>2</w:t>
            </w:r>
            <w:r w:rsidRPr="00452D6A">
              <w:rPr>
                <w:sz w:val="19"/>
                <w:szCs w:val="19"/>
              </w:rPr>
              <w:t>; 5x</w:t>
            </w:r>
            <w:r w:rsidRPr="00452D6A">
              <w:rPr>
                <w:sz w:val="19"/>
                <w:szCs w:val="19"/>
                <w:vertAlign w:val="superscript"/>
              </w:rPr>
              <w:t>2</w:t>
            </w:r>
            <w:r w:rsidRPr="00452D6A">
              <w:rPr>
                <w:sz w:val="19"/>
                <w:szCs w:val="19"/>
              </w:rPr>
              <w:t> : 2x) zur Vereinfachung und Überprüfung ihrer Äquivalenz zusammen und wenden dabei auch die Potenzgesetze an.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2.3 </w:t>
            </w:r>
            <w:r w:rsidR="00F00A79">
              <w:rPr>
                <w:sz w:val="19"/>
                <w:szCs w:val="19"/>
              </w:rPr>
              <w:t>Gleichungen lösen</w:t>
            </w:r>
          </w:p>
        </w:tc>
        <w:tc>
          <w:tcPr>
            <w:tcW w:w="1019" w:type="dxa"/>
          </w:tcPr>
          <w:p w:rsidR="006A7F3B" w:rsidRPr="00D362C7" w:rsidRDefault="00F00A79" w:rsidP="006A7F3B">
            <w:pPr>
              <w:jc w:val="center"/>
              <w:rPr>
                <w:sz w:val="19"/>
                <w:szCs w:val="19"/>
              </w:rPr>
            </w:pPr>
            <w:r>
              <w:rPr>
                <w:sz w:val="19"/>
                <w:szCs w:val="19"/>
              </w:rPr>
              <w:t>44–47</w:t>
            </w:r>
          </w:p>
        </w:tc>
        <w:tc>
          <w:tcPr>
            <w:tcW w:w="7196" w:type="dxa"/>
          </w:tcPr>
          <w:p w:rsidR="00452D6A" w:rsidRPr="00452D6A" w:rsidRDefault="00AF07D6" w:rsidP="00452D6A">
            <w:pPr>
              <w:shd w:val="clear" w:color="auto" w:fill="FFFFFF"/>
              <w:rPr>
                <w:sz w:val="19"/>
                <w:szCs w:val="19"/>
              </w:rPr>
            </w:pPr>
            <w:r>
              <w:rPr>
                <w:sz w:val="19"/>
                <w:szCs w:val="19"/>
              </w:rPr>
              <w:t>Lernbereich 6</w:t>
            </w:r>
            <w:r w:rsidR="00452D6A" w:rsidRPr="00452D6A">
              <w:rPr>
                <w:sz w:val="19"/>
                <w:szCs w:val="19"/>
              </w:rPr>
              <w:t>: Terme, Gleichungen und Ungleichungen</w:t>
            </w:r>
          </w:p>
          <w:p w:rsidR="00452D6A" w:rsidRPr="00AC6D4B" w:rsidRDefault="00452D6A" w:rsidP="00452D6A">
            <w:pPr>
              <w:numPr>
                <w:ilvl w:val="0"/>
                <w:numId w:val="2"/>
              </w:numPr>
              <w:shd w:val="clear" w:color="auto" w:fill="FFFFFF"/>
              <w:ind w:left="357" w:hanging="357"/>
              <w:rPr>
                <w:rFonts w:eastAsia="Times New Roman"/>
                <w:color w:val="000000"/>
                <w:sz w:val="19"/>
                <w:szCs w:val="19"/>
                <w:lang w:eastAsia="de-DE"/>
              </w:rPr>
            </w:pPr>
            <w:r w:rsidRPr="00452D6A">
              <w:rPr>
                <w:sz w:val="19"/>
                <w:szCs w:val="19"/>
              </w:rPr>
              <w:t xml:space="preserve">kombinieren die Äquivalenzumformungen aus der Jahrgangsstufe 6 zur Lösung von Gleichungen der Form </w:t>
            </w:r>
            <w:proofErr w:type="spellStart"/>
            <w:r w:rsidRPr="00452D6A">
              <w:rPr>
                <w:sz w:val="19"/>
                <w:szCs w:val="19"/>
              </w:rPr>
              <w:t>ax</w:t>
            </w:r>
            <w:proofErr w:type="spellEnd"/>
            <w:r w:rsidRPr="00452D6A">
              <w:rPr>
                <w:sz w:val="19"/>
                <w:szCs w:val="19"/>
              </w:rPr>
              <w:t> + b = c sowie von Gleichungen, bei denen Rechts- und Linksterm zuerst zusammengefasst werden müssen.</w:t>
            </w:r>
          </w:p>
          <w:p w:rsidR="00AC6D4B" w:rsidRPr="00452D6A" w:rsidRDefault="00AC6D4B" w:rsidP="00452D6A">
            <w:pPr>
              <w:numPr>
                <w:ilvl w:val="0"/>
                <w:numId w:val="2"/>
              </w:numPr>
              <w:shd w:val="clear" w:color="auto" w:fill="FFFFFF"/>
              <w:ind w:left="357" w:hanging="357"/>
              <w:rPr>
                <w:rFonts w:eastAsia="Times New Roman"/>
                <w:color w:val="000000"/>
                <w:sz w:val="19"/>
                <w:szCs w:val="19"/>
                <w:lang w:eastAsia="de-DE"/>
              </w:rPr>
            </w:pPr>
            <w:r w:rsidRPr="00AC6D4B">
              <w:rPr>
                <w:sz w:val="19"/>
                <w:szCs w:val="19"/>
              </w:rPr>
              <w:t xml:space="preserve">bearbeiten Sachaufgaben durch Aufstellen von Gleichungen und Ungleichungen und verwenden dabei auch Begriffe wie </w:t>
            </w:r>
            <w:r w:rsidRPr="00AC6D4B">
              <w:rPr>
                <w:i/>
                <w:iCs/>
                <w:sz w:val="19"/>
                <w:szCs w:val="19"/>
              </w:rPr>
              <w:t>höchstens, mindestens, weniger als, mehr als</w:t>
            </w:r>
            <w:r w:rsidRPr="00AC6D4B">
              <w:rPr>
                <w:sz w:val="19"/>
                <w:szCs w:val="19"/>
              </w:rPr>
              <w:t>.</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sz w:val="19"/>
                <w:szCs w:val="19"/>
              </w:rPr>
            </w:pPr>
            <w:r w:rsidRPr="00D362C7">
              <w:rPr>
                <w:sz w:val="19"/>
                <w:szCs w:val="19"/>
              </w:rPr>
              <w:t xml:space="preserve">2.4 </w:t>
            </w:r>
            <w:r w:rsidR="00F00A79">
              <w:rPr>
                <w:sz w:val="19"/>
                <w:szCs w:val="19"/>
              </w:rPr>
              <w:t>Ungleichungen lösen</w:t>
            </w:r>
          </w:p>
        </w:tc>
        <w:tc>
          <w:tcPr>
            <w:tcW w:w="1019" w:type="dxa"/>
          </w:tcPr>
          <w:p w:rsidR="006A7F3B" w:rsidRPr="00D362C7" w:rsidRDefault="00F00A79" w:rsidP="006A7F3B">
            <w:pPr>
              <w:jc w:val="center"/>
              <w:rPr>
                <w:sz w:val="19"/>
                <w:szCs w:val="19"/>
              </w:rPr>
            </w:pPr>
            <w:r>
              <w:rPr>
                <w:sz w:val="19"/>
                <w:szCs w:val="19"/>
              </w:rPr>
              <w:t>48–49</w:t>
            </w:r>
          </w:p>
        </w:tc>
        <w:tc>
          <w:tcPr>
            <w:tcW w:w="7196" w:type="dxa"/>
          </w:tcPr>
          <w:p w:rsidR="00452D6A" w:rsidRPr="00452D6A" w:rsidRDefault="00AF07D6" w:rsidP="00452D6A">
            <w:pPr>
              <w:shd w:val="clear" w:color="auto" w:fill="FFFFFF"/>
              <w:rPr>
                <w:sz w:val="19"/>
                <w:szCs w:val="19"/>
              </w:rPr>
            </w:pPr>
            <w:r>
              <w:rPr>
                <w:sz w:val="19"/>
                <w:szCs w:val="19"/>
              </w:rPr>
              <w:t>Lernbereich 6</w:t>
            </w:r>
            <w:r w:rsidR="00452D6A" w:rsidRPr="00452D6A">
              <w:rPr>
                <w:sz w:val="19"/>
                <w:szCs w:val="19"/>
              </w:rPr>
              <w:t>: Terme, Gleichungen und Ungleichungen</w:t>
            </w:r>
          </w:p>
          <w:p w:rsidR="00AC6D4B" w:rsidRPr="00AC6D4B" w:rsidRDefault="00452D6A" w:rsidP="00452D6A">
            <w:pPr>
              <w:pStyle w:val="Listenabsatz"/>
              <w:numPr>
                <w:ilvl w:val="0"/>
                <w:numId w:val="2"/>
              </w:numPr>
              <w:shd w:val="clear" w:color="auto" w:fill="FFFFFF"/>
              <w:rPr>
                <w:rFonts w:eastAsia="Times New Roman"/>
                <w:color w:val="000000"/>
                <w:sz w:val="19"/>
                <w:szCs w:val="19"/>
                <w:lang w:eastAsia="de-DE"/>
              </w:rPr>
            </w:pPr>
            <w:r w:rsidRPr="00452D6A">
              <w:rPr>
                <w:sz w:val="19"/>
                <w:szCs w:val="19"/>
              </w:rPr>
              <w:t xml:space="preserve">lösen Ungleichungen der Form </w:t>
            </w:r>
            <w:proofErr w:type="spellStart"/>
            <w:r w:rsidRPr="00452D6A">
              <w:rPr>
                <w:sz w:val="19"/>
                <w:szCs w:val="19"/>
              </w:rPr>
              <w:t>ax</w:t>
            </w:r>
            <w:proofErr w:type="spellEnd"/>
            <w:r w:rsidRPr="00452D6A">
              <w:rPr>
                <w:sz w:val="19"/>
                <w:szCs w:val="19"/>
              </w:rPr>
              <w:t> + b </w:t>
            </w:r>
            <w:r w:rsidRPr="00452D6A">
              <w:rPr>
                <w:rFonts w:ascii="Cambria Math" w:hAnsi="Cambria Math" w:cs="Cambria Math"/>
                <w:sz w:val="19"/>
                <w:szCs w:val="19"/>
              </w:rPr>
              <w:t>⋚</w:t>
            </w:r>
            <w:r w:rsidRPr="00452D6A">
              <w:rPr>
                <w:sz w:val="19"/>
                <w:szCs w:val="19"/>
              </w:rPr>
              <w:t> c und stellen die Lösungsmenge in Intervall- und Mengenschreibweise dar.</w:t>
            </w:r>
            <w:r w:rsidR="00AC6D4B" w:rsidRPr="00AC6D4B">
              <w:rPr>
                <w:sz w:val="19"/>
                <w:szCs w:val="19"/>
              </w:rPr>
              <w:t xml:space="preserve"> </w:t>
            </w:r>
          </w:p>
          <w:p w:rsidR="006A7F3B" w:rsidRPr="00452D6A" w:rsidRDefault="00AC6D4B" w:rsidP="00452D6A">
            <w:pPr>
              <w:pStyle w:val="Listenabsatz"/>
              <w:numPr>
                <w:ilvl w:val="0"/>
                <w:numId w:val="2"/>
              </w:numPr>
              <w:shd w:val="clear" w:color="auto" w:fill="FFFFFF"/>
              <w:rPr>
                <w:rFonts w:eastAsia="Times New Roman"/>
                <w:color w:val="000000"/>
                <w:sz w:val="19"/>
                <w:szCs w:val="19"/>
                <w:lang w:eastAsia="de-DE"/>
              </w:rPr>
            </w:pPr>
            <w:r w:rsidRPr="00AC6D4B">
              <w:rPr>
                <w:sz w:val="19"/>
                <w:szCs w:val="19"/>
              </w:rPr>
              <w:t xml:space="preserve">bearbeiten Sachaufgaben durch Aufstellen von Gleichungen und Ungleichungen und verwenden dabei auch Begriffe wie </w:t>
            </w:r>
            <w:r w:rsidRPr="00AC6D4B">
              <w:rPr>
                <w:i/>
                <w:iCs/>
                <w:sz w:val="19"/>
                <w:szCs w:val="19"/>
              </w:rPr>
              <w:t>höchstens, mindestens, weniger als, mehr als</w:t>
            </w:r>
            <w:r w:rsidRPr="00AC6D4B">
              <w:rPr>
                <w:sz w:val="19"/>
                <w:szCs w:val="19"/>
              </w:rPr>
              <w:t>.</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F00A79" w:rsidP="00E55788">
            <w:pPr>
              <w:rPr>
                <w:sz w:val="19"/>
                <w:szCs w:val="19"/>
              </w:rPr>
            </w:pPr>
            <w:r>
              <w:rPr>
                <w:sz w:val="19"/>
                <w:szCs w:val="19"/>
              </w:rPr>
              <w:t>2.5</w:t>
            </w:r>
            <w:r w:rsidR="006A7F3B" w:rsidRPr="00D362C7">
              <w:rPr>
                <w:sz w:val="19"/>
                <w:szCs w:val="19"/>
              </w:rPr>
              <w:t xml:space="preserve"> Vermischte Aufgaben</w:t>
            </w:r>
          </w:p>
        </w:tc>
        <w:tc>
          <w:tcPr>
            <w:tcW w:w="1019" w:type="dxa"/>
          </w:tcPr>
          <w:p w:rsidR="006A7F3B" w:rsidRPr="00D362C7" w:rsidRDefault="00F00A79" w:rsidP="006A7F3B">
            <w:pPr>
              <w:jc w:val="center"/>
              <w:rPr>
                <w:sz w:val="19"/>
                <w:szCs w:val="19"/>
              </w:rPr>
            </w:pPr>
            <w:r>
              <w:rPr>
                <w:sz w:val="19"/>
                <w:szCs w:val="19"/>
              </w:rPr>
              <w:t>50–53</w:t>
            </w:r>
          </w:p>
        </w:tc>
        <w:tc>
          <w:tcPr>
            <w:tcW w:w="7196" w:type="dxa"/>
          </w:tcPr>
          <w:p w:rsidR="006A7F3B" w:rsidRPr="00452D6A" w:rsidRDefault="006A7F3B" w:rsidP="00E55788">
            <w:pPr>
              <w:rPr>
                <w:sz w:val="19"/>
                <w:szCs w:val="19"/>
              </w:rPr>
            </w:pPr>
            <w:r w:rsidRPr="00452D6A">
              <w:rPr>
                <w:sz w:val="19"/>
                <w:szCs w:val="19"/>
              </w:rPr>
              <w:t>Die Vermischten Aufgaben dienen der Wiederholung und Ergebnissicherung des Stoffes und spiegeln dabei den kompletten Inhalt des Kapitels wieder.</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b/>
                <w:color w:val="8BC63F"/>
                <w:sz w:val="19"/>
                <w:szCs w:val="19"/>
              </w:rPr>
            </w:pPr>
            <w:r w:rsidRPr="00D362C7">
              <w:rPr>
                <w:b/>
                <w:color w:val="8BC63F"/>
                <w:sz w:val="19"/>
                <w:szCs w:val="19"/>
              </w:rPr>
              <w:t>2.</w:t>
            </w:r>
            <w:r w:rsidR="00F00A79">
              <w:rPr>
                <w:b/>
                <w:color w:val="8BC63F"/>
                <w:sz w:val="19"/>
                <w:szCs w:val="19"/>
              </w:rPr>
              <w:t>6</w:t>
            </w:r>
            <w:r w:rsidRPr="00D362C7">
              <w:rPr>
                <w:b/>
                <w:color w:val="8BC63F"/>
                <w:sz w:val="19"/>
                <w:szCs w:val="19"/>
              </w:rPr>
              <w:t xml:space="preserve"> Das kann ich!</w:t>
            </w:r>
          </w:p>
        </w:tc>
        <w:tc>
          <w:tcPr>
            <w:tcW w:w="1019" w:type="dxa"/>
          </w:tcPr>
          <w:p w:rsidR="006A7F3B" w:rsidRPr="00D362C7" w:rsidRDefault="00F00A79" w:rsidP="006A7F3B">
            <w:pPr>
              <w:jc w:val="center"/>
              <w:rPr>
                <w:sz w:val="19"/>
                <w:szCs w:val="19"/>
              </w:rPr>
            </w:pPr>
            <w:r>
              <w:rPr>
                <w:sz w:val="19"/>
                <w:szCs w:val="19"/>
              </w:rPr>
              <w:t>54–55</w:t>
            </w:r>
          </w:p>
        </w:tc>
        <w:tc>
          <w:tcPr>
            <w:tcW w:w="7196" w:type="dxa"/>
          </w:tcPr>
          <w:p w:rsidR="006A7F3B" w:rsidRPr="00D362C7" w:rsidRDefault="006A7F3B" w:rsidP="00E55788">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6A7F3B" w:rsidRPr="00D362C7" w:rsidRDefault="006A7F3B" w:rsidP="00E55788">
            <w:pPr>
              <w:rPr>
                <w:sz w:val="19"/>
                <w:szCs w:val="19"/>
              </w:rPr>
            </w:pPr>
            <w:r w:rsidRPr="00D362C7">
              <w:rPr>
                <w:sz w:val="19"/>
                <w:szCs w:val="19"/>
              </w:rPr>
              <w:t>Die Lösungen stehen im Anhang des Buches.</w:t>
            </w: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b/>
                <w:color w:val="F7941D"/>
                <w:sz w:val="19"/>
                <w:szCs w:val="19"/>
              </w:rPr>
            </w:pPr>
            <w:r w:rsidRPr="00D362C7">
              <w:rPr>
                <w:b/>
                <w:color w:val="F7941D"/>
                <w:sz w:val="19"/>
                <w:szCs w:val="19"/>
              </w:rPr>
              <w:t>2.</w:t>
            </w:r>
            <w:r w:rsidR="00F00A79">
              <w:rPr>
                <w:b/>
                <w:color w:val="F7941D"/>
                <w:sz w:val="19"/>
                <w:szCs w:val="19"/>
              </w:rPr>
              <w:t>7</w:t>
            </w:r>
            <w:r w:rsidRPr="00D362C7">
              <w:rPr>
                <w:b/>
                <w:color w:val="F7941D"/>
                <w:sz w:val="19"/>
                <w:szCs w:val="19"/>
              </w:rPr>
              <w:t xml:space="preserve"> Auf einen Blick</w:t>
            </w:r>
          </w:p>
        </w:tc>
        <w:tc>
          <w:tcPr>
            <w:tcW w:w="1019" w:type="dxa"/>
          </w:tcPr>
          <w:p w:rsidR="006A7F3B" w:rsidRPr="00D362C7" w:rsidRDefault="00F00A79" w:rsidP="006A7F3B">
            <w:pPr>
              <w:jc w:val="center"/>
              <w:rPr>
                <w:sz w:val="19"/>
                <w:szCs w:val="19"/>
              </w:rPr>
            </w:pPr>
            <w:r>
              <w:rPr>
                <w:sz w:val="19"/>
                <w:szCs w:val="19"/>
              </w:rPr>
              <w:t>56</w:t>
            </w:r>
          </w:p>
        </w:tc>
        <w:tc>
          <w:tcPr>
            <w:tcW w:w="7196" w:type="dxa"/>
          </w:tcPr>
          <w:p w:rsidR="006A7F3B" w:rsidRPr="00D362C7" w:rsidRDefault="006A7F3B" w:rsidP="00E55788">
            <w:pPr>
              <w:rPr>
                <w:sz w:val="19"/>
                <w:szCs w:val="19"/>
              </w:rPr>
            </w:pPr>
            <w:r w:rsidRPr="00D362C7">
              <w:rPr>
                <w:sz w:val="19"/>
                <w:szCs w:val="19"/>
              </w:rPr>
              <w:t>Diese Seite enthält das Grundwissen des Kapitels in kompakter Form.</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F00A79">
            <w:pPr>
              <w:rPr>
                <w:b/>
                <w:color w:val="723063"/>
                <w:sz w:val="19"/>
                <w:szCs w:val="19"/>
              </w:rPr>
            </w:pPr>
            <w:r w:rsidRPr="00D362C7">
              <w:rPr>
                <w:b/>
                <w:color w:val="723063"/>
                <w:sz w:val="19"/>
                <w:szCs w:val="19"/>
              </w:rPr>
              <w:t>2.</w:t>
            </w:r>
            <w:r w:rsidR="00F00A79">
              <w:rPr>
                <w:b/>
                <w:color w:val="723063"/>
                <w:sz w:val="19"/>
                <w:szCs w:val="19"/>
              </w:rPr>
              <w:t>8</w:t>
            </w:r>
            <w:r w:rsidRPr="00D362C7">
              <w:rPr>
                <w:b/>
                <w:color w:val="723063"/>
                <w:sz w:val="19"/>
                <w:szCs w:val="19"/>
              </w:rPr>
              <w:t xml:space="preserve"> Mathe mit Köpfchen</w:t>
            </w:r>
          </w:p>
        </w:tc>
        <w:tc>
          <w:tcPr>
            <w:tcW w:w="1019" w:type="dxa"/>
          </w:tcPr>
          <w:p w:rsidR="006A7F3B" w:rsidRPr="00D362C7" w:rsidRDefault="00F00A79" w:rsidP="006A7F3B">
            <w:pPr>
              <w:jc w:val="center"/>
              <w:rPr>
                <w:sz w:val="19"/>
                <w:szCs w:val="19"/>
              </w:rPr>
            </w:pPr>
            <w:r>
              <w:rPr>
                <w:sz w:val="19"/>
                <w:szCs w:val="19"/>
              </w:rPr>
              <w:t>57</w:t>
            </w:r>
          </w:p>
        </w:tc>
        <w:tc>
          <w:tcPr>
            <w:tcW w:w="7196" w:type="dxa"/>
          </w:tcPr>
          <w:p w:rsidR="006A7F3B" w:rsidRPr="00D362C7" w:rsidRDefault="006A7F3B" w:rsidP="00E55788">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573E09" w:rsidTr="00C57FEE">
        <w:tc>
          <w:tcPr>
            <w:tcW w:w="3100" w:type="dxa"/>
          </w:tcPr>
          <w:p w:rsidR="006A7F3B" w:rsidRPr="00573E09" w:rsidRDefault="006A7F3B" w:rsidP="00025E46">
            <w:pPr>
              <w:rPr>
                <w:b/>
                <w:color w:val="00B8DE"/>
              </w:rPr>
            </w:pPr>
            <w:r w:rsidRPr="00573E09">
              <w:rPr>
                <w:b/>
                <w:color w:val="00B8DE"/>
              </w:rPr>
              <w:lastRenderedPageBreak/>
              <w:t xml:space="preserve">3 </w:t>
            </w:r>
            <w:r w:rsidR="00025E46">
              <w:rPr>
                <w:b/>
                <w:color w:val="00B8DE"/>
              </w:rPr>
              <w:t>Parallelverschiebung</w:t>
            </w:r>
          </w:p>
        </w:tc>
        <w:tc>
          <w:tcPr>
            <w:tcW w:w="1019" w:type="dxa"/>
          </w:tcPr>
          <w:p w:rsidR="006A7F3B" w:rsidRPr="00573E09" w:rsidRDefault="006A7F3B" w:rsidP="006A7F3B">
            <w:pPr>
              <w:jc w:val="center"/>
              <w:rPr>
                <w:b/>
                <w:color w:val="00B8DE"/>
              </w:rPr>
            </w:pPr>
          </w:p>
        </w:tc>
        <w:tc>
          <w:tcPr>
            <w:tcW w:w="7196"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AF07D6">
            <w:pPr>
              <w:jc w:val="center"/>
              <w:rPr>
                <w:b/>
                <w:color w:val="00B8DE"/>
              </w:rPr>
            </w:pPr>
            <w:r w:rsidRPr="00573E09">
              <w:rPr>
                <w:b/>
                <w:color w:val="00B8DE"/>
              </w:rPr>
              <w:t xml:space="preserve">ca. </w:t>
            </w:r>
            <w:r w:rsidR="00AC6D4B">
              <w:rPr>
                <w:b/>
                <w:color w:val="00B8DE"/>
              </w:rPr>
              <w:t>2</w:t>
            </w:r>
            <w:r w:rsidR="00AF07D6">
              <w:rPr>
                <w:b/>
                <w:color w:val="00B8DE"/>
              </w:rPr>
              <w:t>3</w:t>
            </w:r>
            <w:r w:rsidRPr="00573E09">
              <w:rPr>
                <w:b/>
                <w:color w:val="00B8DE"/>
              </w:rPr>
              <w:t xml:space="preserve"> Std.</w:t>
            </w:r>
          </w:p>
        </w:tc>
      </w:tr>
      <w:tr w:rsidR="00C13A09" w:rsidRPr="00D362C7" w:rsidTr="00C57FEE">
        <w:tc>
          <w:tcPr>
            <w:tcW w:w="3100" w:type="dxa"/>
          </w:tcPr>
          <w:p w:rsidR="00C13A09" w:rsidRPr="0038187D" w:rsidRDefault="00C13A09" w:rsidP="00C13A09">
            <w:pPr>
              <w:rPr>
                <w:b/>
                <w:color w:val="00B8DE"/>
                <w:sz w:val="19"/>
                <w:szCs w:val="19"/>
              </w:rPr>
            </w:pPr>
            <w:r w:rsidRPr="0038187D">
              <w:rPr>
                <w:b/>
                <w:color w:val="00B8DE"/>
                <w:sz w:val="19"/>
                <w:szCs w:val="19"/>
              </w:rPr>
              <w:t>Startklar</w:t>
            </w:r>
          </w:p>
        </w:tc>
        <w:tc>
          <w:tcPr>
            <w:tcW w:w="1019" w:type="dxa"/>
          </w:tcPr>
          <w:p w:rsidR="00C13A09" w:rsidRPr="00D362C7" w:rsidRDefault="00025E46" w:rsidP="00C13A09">
            <w:pPr>
              <w:jc w:val="center"/>
              <w:rPr>
                <w:sz w:val="19"/>
                <w:szCs w:val="19"/>
              </w:rPr>
            </w:pPr>
            <w:r>
              <w:rPr>
                <w:sz w:val="19"/>
                <w:szCs w:val="19"/>
              </w:rPr>
              <w:t>58–59</w:t>
            </w:r>
          </w:p>
        </w:tc>
        <w:tc>
          <w:tcPr>
            <w:tcW w:w="7196" w:type="dxa"/>
          </w:tcPr>
          <w:p w:rsidR="00C13A09" w:rsidRDefault="00C13A09" w:rsidP="00C13A09">
            <w:pPr>
              <w:rPr>
                <w:sz w:val="19"/>
                <w:szCs w:val="19"/>
              </w:rPr>
            </w:pPr>
            <w:r w:rsidRPr="00D362C7">
              <w:rPr>
                <w:sz w:val="19"/>
                <w:szCs w:val="19"/>
              </w:rPr>
              <w:t>Auf dieser Seite wird das für das Kapitel notwendige Vorwissen abgeprüft.</w:t>
            </w:r>
          </w:p>
          <w:p w:rsidR="00C13A09" w:rsidRPr="00D362C7" w:rsidRDefault="00C13A09" w:rsidP="00C13A09">
            <w:pPr>
              <w:rPr>
                <w:sz w:val="19"/>
                <w:szCs w:val="19"/>
              </w:rPr>
            </w:pPr>
            <w:r>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3.1 </w:t>
            </w:r>
            <w:r w:rsidR="00025E46">
              <w:rPr>
                <w:sz w:val="19"/>
                <w:szCs w:val="19"/>
              </w:rPr>
              <w:t>Abbildungsvorschrift und -eigenschaften</w:t>
            </w:r>
          </w:p>
        </w:tc>
        <w:tc>
          <w:tcPr>
            <w:tcW w:w="1019" w:type="dxa"/>
          </w:tcPr>
          <w:p w:rsidR="006A7F3B" w:rsidRPr="00D362C7" w:rsidRDefault="00025E46" w:rsidP="006A7F3B">
            <w:pPr>
              <w:jc w:val="center"/>
              <w:rPr>
                <w:sz w:val="19"/>
                <w:szCs w:val="19"/>
              </w:rPr>
            </w:pPr>
            <w:r>
              <w:rPr>
                <w:sz w:val="19"/>
                <w:szCs w:val="19"/>
              </w:rPr>
              <w:t>60–63</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AC6D4B" w:rsidRPr="00AC6D4B" w:rsidRDefault="00AC6D4B" w:rsidP="00AC6D4B">
            <w:pPr>
              <w:pStyle w:val="Listenabsatz"/>
              <w:numPr>
                <w:ilvl w:val="0"/>
                <w:numId w:val="2"/>
              </w:numPr>
              <w:shd w:val="clear" w:color="auto" w:fill="FFFFFF"/>
              <w:rPr>
                <w:sz w:val="19"/>
                <w:szCs w:val="19"/>
              </w:rPr>
            </w:pPr>
            <w:r w:rsidRPr="00AC6D4B">
              <w:rPr>
                <w:sz w:val="19"/>
                <w:szCs w:val="19"/>
              </w:rPr>
              <w:t>identifizieren die Parallelverschiebung als eine Kongruenzabbildung und beschreiben ihre Eigenschaften.</w:t>
            </w:r>
          </w:p>
          <w:p w:rsidR="006A7F3B" w:rsidRPr="00D362C7" w:rsidRDefault="00AC6D4B" w:rsidP="00AC6D4B">
            <w:pPr>
              <w:pStyle w:val="Listenabsatz"/>
              <w:numPr>
                <w:ilvl w:val="0"/>
                <w:numId w:val="2"/>
              </w:numPr>
              <w:shd w:val="clear" w:color="auto" w:fill="FFFFFF"/>
              <w:rPr>
                <w:rFonts w:eastAsia="Times New Roman"/>
                <w:color w:val="000000"/>
                <w:sz w:val="19"/>
                <w:szCs w:val="19"/>
                <w:lang w:eastAsia="de-DE"/>
              </w:rPr>
            </w:pPr>
            <w:r w:rsidRPr="00AC6D4B">
              <w:rPr>
                <w:sz w:val="19"/>
                <w:szCs w:val="19"/>
              </w:rPr>
              <w:t>bilden mithilfe der Abbildungsvorschrift der Parallelverschiebung Punkte und ebene Figuren ab und nutzen dazu auch geeignete Geometriesoftware.</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3.2 </w:t>
            </w:r>
            <w:r w:rsidR="00025E46">
              <w:rPr>
                <w:sz w:val="19"/>
                <w:szCs w:val="19"/>
              </w:rPr>
              <w:t>Vektoren</w:t>
            </w:r>
          </w:p>
        </w:tc>
        <w:tc>
          <w:tcPr>
            <w:tcW w:w="1019" w:type="dxa"/>
          </w:tcPr>
          <w:p w:rsidR="006A7F3B" w:rsidRPr="00D362C7" w:rsidRDefault="00025E46" w:rsidP="006A7F3B">
            <w:pPr>
              <w:jc w:val="center"/>
              <w:rPr>
                <w:sz w:val="19"/>
                <w:szCs w:val="19"/>
              </w:rPr>
            </w:pPr>
            <w:r>
              <w:rPr>
                <w:sz w:val="19"/>
                <w:szCs w:val="19"/>
              </w:rPr>
              <w:t>64–65</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D362C7" w:rsidRDefault="00715C20" w:rsidP="00715C20">
            <w:pPr>
              <w:pStyle w:val="Listenabsatz"/>
              <w:numPr>
                <w:ilvl w:val="0"/>
                <w:numId w:val="2"/>
              </w:numPr>
              <w:shd w:val="clear" w:color="auto" w:fill="FFFFFF"/>
              <w:rPr>
                <w:rFonts w:eastAsia="Times New Roman"/>
                <w:color w:val="000000"/>
                <w:sz w:val="19"/>
                <w:szCs w:val="19"/>
                <w:lang w:eastAsia="de-DE"/>
              </w:rPr>
            </w:pPr>
            <w:r w:rsidRPr="00715C20">
              <w:rPr>
                <w:sz w:val="19"/>
                <w:szCs w:val="19"/>
              </w:rPr>
              <w:t>geben zu Vektoren die zugehörigen Gegenvektoren an und führen die Umkehrabbildung der Parallelverschiebung durch.</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E55788">
            <w:pPr>
              <w:rPr>
                <w:sz w:val="19"/>
                <w:szCs w:val="19"/>
              </w:rPr>
            </w:pPr>
            <w:r w:rsidRPr="00D362C7">
              <w:rPr>
                <w:sz w:val="19"/>
                <w:szCs w:val="19"/>
              </w:rPr>
              <w:t xml:space="preserve">3.3 </w:t>
            </w:r>
            <w:r w:rsidR="00025E46">
              <w:rPr>
                <w:sz w:val="19"/>
                <w:szCs w:val="19"/>
              </w:rPr>
              <w:t>Punkt- und Vektorkoordinaten berechnen</w:t>
            </w:r>
          </w:p>
        </w:tc>
        <w:tc>
          <w:tcPr>
            <w:tcW w:w="1019" w:type="dxa"/>
          </w:tcPr>
          <w:p w:rsidR="006A7F3B" w:rsidRPr="00D362C7" w:rsidRDefault="00025E46" w:rsidP="006A7F3B">
            <w:pPr>
              <w:jc w:val="center"/>
              <w:rPr>
                <w:sz w:val="19"/>
                <w:szCs w:val="19"/>
              </w:rPr>
            </w:pPr>
            <w:r>
              <w:rPr>
                <w:sz w:val="19"/>
                <w:szCs w:val="19"/>
              </w:rPr>
              <w:t>66–67</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D362C7" w:rsidRDefault="00715C20" w:rsidP="00715C20">
            <w:pPr>
              <w:pStyle w:val="Listenabsatz"/>
              <w:numPr>
                <w:ilvl w:val="0"/>
                <w:numId w:val="2"/>
              </w:numPr>
              <w:shd w:val="clear" w:color="auto" w:fill="FFFFFF"/>
              <w:rPr>
                <w:rFonts w:eastAsia="Times New Roman"/>
                <w:color w:val="000000"/>
                <w:sz w:val="19"/>
                <w:szCs w:val="19"/>
                <w:lang w:eastAsia="de-DE"/>
              </w:rPr>
            </w:pPr>
            <w:r w:rsidRPr="00715C20">
              <w:rPr>
                <w:sz w:val="19"/>
                <w:szCs w:val="19"/>
              </w:rPr>
              <w:t>geben zu Vektoren die zugehörigen Gegenvektoren an und führen die Umkehrabbildung der Parallelverschiebung durch.</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3.4 </w:t>
            </w:r>
            <w:r w:rsidR="00025E46">
              <w:rPr>
                <w:sz w:val="19"/>
                <w:szCs w:val="19"/>
              </w:rPr>
              <w:t>Gegenvektor und Umkehrabbildung</w:t>
            </w:r>
          </w:p>
        </w:tc>
        <w:tc>
          <w:tcPr>
            <w:tcW w:w="1019" w:type="dxa"/>
          </w:tcPr>
          <w:p w:rsidR="006A7F3B" w:rsidRPr="00D362C7" w:rsidRDefault="00025E46" w:rsidP="006A7F3B">
            <w:pPr>
              <w:jc w:val="center"/>
              <w:rPr>
                <w:sz w:val="19"/>
                <w:szCs w:val="19"/>
              </w:rPr>
            </w:pPr>
            <w:r>
              <w:rPr>
                <w:sz w:val="19"/>
                <w:szCs w:val="19"/>
              </w:rPr>
              <w:t>68–69</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D362C7" w:rsidRDefault="00715C20" w:rsidP="00715C20">
            <w:pPr>
              <w:pStyle w:val="Listenabsatz"/>
              <w:numPr>
                <w:ilvl w:val="0"/>
                <w:numId w:val="2"/>
              </w:numPr>
              <w:shd w:val="clear" w:color="auto" w:fill="FFFFFF"/>
              <w:rPr>
                <w:sz w:val="19"/>
                <w:szCs w:val="19"/>
              </w:rPr>
            </w:pPr>
            <w:r w:rsidRPr="00715C20">
              <w:rPr>
                <w:sz w:val="19"/>
                <w:szCs w:val="19"/>
              </w:rPr>
              <w:t>geben zu Vektoren die zugehörigen Gegenvektoren an und führen die Umkehrabbildung der Parallelverschiebung durch.</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3.5 </w:t>
            </w:r>
            <w:r w:rsidR="00025E46">
              <w:rPr>
                <w:sz w:val="19"/>
                <w:szCs w:val="19"/>
              </w:rPr>
              <w:t>Parallelverschiebungen verknüpfen</w:t>
            </w:r>
          </w:p>
        </w:tc>
        <w:tc>
          <w:tcPr>
            <w:tcW w:w="1019" w:type="dxa"/>
          </w:tcPr>
          <w:p w:rsidR="006A7F3B" w:rsidRPr="00D362C7" w:rsidRDefault="00025E46" w:rsidP="006A7F3B">
            <w:pPr>
              <w:jc w:val="center"/>
              <w:rPr>
                <w:sz w:val="19"/>
                <w:szCs w:val="19"/>
              </w:rPr>
            </w:pPr>
            <w:r>
              <w:rPr>
                <w:sz w:val="19"/>
                <w:szCs w:val="19"/>
              </w:rPr>
              <w:t>70–71</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FD1476" w:rsidRPr="00FD1476" w:rsidRDefault="00FD1476" w:rsidP="00FD1476">
            <w:pPr>
              <w:pStyle w:val="Listenabsatz"/>
              <w:numPr>
                <w:ilvl w:val="0"/>
                <w:numId w:val="2"/>
              </w:numPr>
              <w:shd w:val="clear" w:color="auto" w:fill="FFFFFF"/>
              <w:rPr>
                <w:sz w:val="19"/>
                <w:szCs w:val="19"/>
              </w:rPr>
            </w:pPr>
            <w:r w:rsidRPr="00FD1476">
              <w:rPr>
                <w:sz w:val="19"/>
                <w:szCs w:val="19"/>
              </w:rPr>
              <w:t xml:space="preserve">identifizieren die Parallelverschiebung als eine Kongruenzabbildung und beschreiben ihre Eigenschaften. </w:t>
            </w:r>
          </w:p>
          <w:p w:rsidR="006A7F3B" w:rsidRPr="00AC6D4B" w:rsidRDefault="00FD1476" w:rsidP="00FD1476">
            <w:pPr>
              <w:pStyle w:val="Listenabsatz"/>
              <w:numPr>
                <w:ilvl w:val="0"/>
                <w:numId w:val="2"/>
              </w:numPr>
              <w:shd w:val="clear" w:color="auto" w:fill="FFFFFF"/>
              <w:rPr>
                <w:rFonts w:eastAsia="Times New Roman"/>
                <w:color w:val="000000"/>
                <w:sz w:val="19"/>
                <w:szCs w:val="19"/>
                <w:lang w:eastAsia="de-DE"/>
              </w:rPr>
            </w:pPr>
            <w:r w:rsidRPr="00FD1476">
              <w:rPr>
                <w:sz w:val="19"/>
                <w:szCs w:val="19"/>
              </w:rPr>
              <w:t xml:space="preserve">bilden mithilfe der Abbildungsvorschrift der Parallelverschiebung Punkte und ebene Figuren ab und nutzen dazu auch geeignete Geometriesoftware. </w:t>
            </w:r>
            <w:r w:rsidRPr="00715C20">
              <w:rPr>
                <w:sz w:val="19"/>
                <w:szCs w:val="19"/>
              </w:rPr>
              <w:t>berechnen die Koordinaten von Vektoren und Punkten (u. a. Eckpunkte von Parallelogrammen, Mittelpunkt einer Strecke).</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3.6 </w:t>
            </w:r>
            <w:r w:rsidR="00025E46">
              <w:rPr>
                <w:sz w:val="19"/>
                <w:szCs w:val="19"/>
              </w:rPr>
              <w:t>Mittelpunkt einer Strecke</w:t>
            </w:r>
          </w:p>
        </w:tc>
        <w:tc>
          <w:tcPr>
            <w:tcW w:w="1019" w:type="dxa"/>
          </w:tcPr>
          <w:p w:rsidR="006A7F3B" w:rsidRPr="00D362C7" w:rsidRDefault="00025E46" w:rsidP="006A7F3B">
            <w:pPr>
              <w:jc w:val="center"/>
              <w:rPr>
                <w:sz w:val="19"/>
                <w:szCs w:val="19"/>
              </w:rPr>
            </w:pPr>
            <w:r>
              <w:rPr>
                <w:sz w:val="19"/>
                <w:szCs w:val="19"/>
              </w:rPr>
              <w:t>72–73</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6A7F3B" w:rsidRPr="00AC6D4B" w:rsidRDefault="00715C20" w:rsidP="00715C20">
            <w:pPr>
              <w:pStyle w:val="Listenabsatz"/>
              <w:numPr>
                <w:ilvl w:val="0"/>
                <w:numId w:val="2"/>
              </w:numPr>
              <w:shd w:val="clear" w:color="auto" w:fill="FFFFFF"/>
              <w:rPr>
                <w:rFonts w:eastAsia="Times New Roman"/>
                <w:color w:val="000000"/>
                <w:sz w:val="19"/>
                <w:szCs w:val="19"/>
                <w:lang w:eastAsia="de-DE"/>
              </w:rPr>
            </w:pPr>
            <w:r w:rsidRPr="00715C20">
              <w:rPr>
                <w:sz w:val="19"/>
                <w:szCs w:val="19"/>
              </w:rPr>
              <w:t>berechnen die Koordinaten von Vektoren und Punkten (u. a. Eckpunkte von Parallelogrammen, Mittelpunkt einer Strecke).</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 xml:space="preserve">3.7 </w:t>
            </w:r>
            <w:r w:rsidR="00025E46">
              <w:rPr>
                <w:sz w:val="19"/>
                <w:szCs w:val="19"/>
              </w:rPr>
              <w:t>Flächenberechnungen im Koordinatensystem</w:t>
            </w:r>
          </w:p>
        </w:tc>
        <w:tc>
          <w:tcPr>
            <w:tcW w:w="1019" w:type="dxa"/>
          </w:tcPr>
          <w:p w:rsidR="006A7F3B" w:rsidRPr="00D362C7" w:rsidRDefault="00025E46" w:rsidP="00AF07D6">
            <w:pPr>
              <w:jc w:val="center"/>
              <w:rPr>
                <w:sz w:val="19"/>
                <w:szCs w:val="19"/>
              </w:rPr>
            </w:pPr>
            <w:r>
              <w:rPr>
                <w:sz w:val="19"/>
                <w:szCs w:val="19"/>
              </w:rPr>
              <w:t>74–7</w:t>
            </w:r>
            <w:r w:rsidR="00AF07D6">
              <w:rPr>
                <w:sz w:val="19"/>
                <w:szCs w:val="19"/>
              </w:rPr>
              <w:t>7</w:t>
            </w:r>
          </w:p>
        </w:tc>
        <w:tc>
          <w:tcPr>
            <w:tcW w:w="7196" w:type="dxa"/>
          </w:tcPr>
          <w:p w:rsidR="00715C20" w:rsidRPr="00715C20" w:rsidRDefault="00AC6D4B" w:rsidP="00715C20">
            <w:pPr>
              <w:shd w:val="clear" w:color="auto" w:fill="FFFFFF"/>
              <w:rPr>
                <w:sz w:val="19"/>
                <w:szCs w:val="19"/>
              </w:rPr>
            </w:pPr>
            <w:r w:rsidRPr="00715C20">
              <w:rPr>
                <w:sz w:val="19"/>
                <w:szCs w:val="19"/>
              </w:rPr>
              <w:t>Lernbereich 2: Parallelverschiebung</w:t>
            </w:r>
          </w:p>
          <w:p w:rsidR="006A7F3B" w:rsidRPr="00715C20" w:rsidRDefault="00AF07D6" w:rsidP="00715C20">
            <w:pPr>
              <w:pStyle w:val="Listenabsatz"/>
              <w:numPr>
                <w:ilvl w:val="0"/>
                <w:numId w:val="2"/>
              </w:numPr>
              <w:shd w:val="clear" w:color="auto" w:fill="FFFFFF"/>
              <w:rPr>
                <w:sz w:val="19"/>
                <w:szCs w:val="19"/>
              </w:rPr>
            </w:pPr>
            <w:r w:rsidRPr="00AF07D6">
              <w:rPr>
                <w:sz w:val="19"/>
                <w:szCs w:val="19"/>
              </w:rPr>
              <w:t>berechnen den Flächeninhalt von Dreiecken, Parallelogrammen und weiteren Vielecken mithilfe zweireihiger Determinanten.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025E46" w:rsidRPr="00D362C7" w:rsidTr="00C57FEE">
        <w:tc>
          <w:tcPr>
            <w:tcW w:w="3100" w:type="dxa"/>
          </w:tcPr>
          <w:p w:rsidR="00025E46" w:rsidRPr="00D362C7" w:rsidRDefault="00025E46" w:rsidP="00E55788">
            <w:pPr>
              <w:rPr>
                <w:sz w:val="19"/>
                <w:szCs w:val="19"/>
              </w:rPr>
            </w:pPr>
            <w:r>
              <w:rPr>
                <w:sz w:val="19"/>
                <w:szCs w:val="19"/>
              </w:rPr>
              <w:t>3.8 Eigenschaften paralleler Geraden</w:t>
            </w:r>
          </w:p>
        </w:tc>
        <w:tc>
          <w:tcPr>
            <w:tcW w:w="1019" w:type="dxa"/>
          </w:tcPr>
          <w:p w:rsidR="00025E46" w:rsidRPr="00D362C7" w:rsidRDefault="00025E46" w:rsidP="00AF07D6">
            <w:pPr>
              <w:jc w:val="center"/>
              <w:rPr>
                <w:sz w:val="19"/>
                <w:szCs w:val="19"/>
              </w:rPr>
            </w:pPr>
            <w:r>
              <w:rPr>
                <w:sz w:val="19"/>
                <w:szCs w:val="19"/>
              </w:rPr>
              <w:t>7</w:t>
            </w:r>
            <w:r w:rsidR="00AF07D6">
              <w:rPr>
                <w:sz w:val="19"/>
                <w:szCs w:val="19"/>
              </w:rPr>
              <w:t>8–79</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025E46" w:rsidRPr="00D362C7" w:rsidRDefault="00715C20" w:rsidP="00715C20">
            <w:pPr>
              <w:pStyle w:val="Listenabsatz"/>
              <w:numPr>
                <w:ilvl w:val="0"/>
                <w:numId w:val="2"/>
              </w:numPr>
              <w:shd w:val="clear" w:color="auto" w:fill="FFFFFF"/>
              <w:rPr>
                <w:sz w:val="19"/>
                <w:szCs w:val="19"/>
              </w:rPr>
            </w:pPr>
            <w:r w:rsidRPr="00715C20">
              <w:rPr>
                <w:sz w:val="19"/>
                <w:szCs w:val="19"/>
              </w:rPr>
              <w:t>begründen Winkelmaße an parallelen Geraden mithilfe von Stufen-, Wechsel- und Ergänzungswinkel und umgekehrt die Parallelität von Geraden.</w:t>
            </w:r>
          </w:p>
        </w:tc>
        <w:tc>
          <w:tcPr>
            <w:tcW w:w="2603" w:type="dxa"/>
          </w:tcPr>
          <w:p w:rsidR="00025E46" w:rsidRPr="00D362C7" w:rsidRDefault="00025E46" w:rsidP="00E55788">
            <w:pPr>
              <w:rPr>
                <w:sz w:val="19"/>
                <w:szCs w:val="19"/>
              </w:rPr>
            </w:pPr>
          </w:p>
        </w:tc>
        <w:tc>
          <w:tcPr>
            <w:tcW w:w="1245" w:type="dxa"/>
          </w:tcPr>
          <w:p w:rsidR="00025E46" w:rsidRPr="00D362C7" w:rsidRDefault="00025E46" w:rsidP="00E55788">
            <w:pPr>
              <w:jc w:val="center"/>
              <w:rPr>
                <w:sz w:val="19"/>
                <w:szCs w:val="19"/>
              </w:rPr>
            </w:pPr>
          </w:p>
        </w:tc>
      </w:tr>
      <w:tr w:rsidR="00025E46" w:rsidRPr="00D362C7" w:rsidTr="00C57FEE">
        <w:tc>
          <w:tcPr>
            <w:tcW w:w="3100" w:type="dxa"/>
          </w:tcPr>
          <w:p w:rsidR="00025E46" w:rsidRPr="00D362C7" w:rsidRDefault="00025E46" w:rsidP="00E55788">
            <w:pPr>
              <w:rPr>
                <w:sz w:val="19"/>
                <w:szCs w:val="19"/>
              </w:rPr>
            </w:pPr>
            <w:r>
              <w:rPr>
                <w:sz w:val="19"/>
                <w:szCs w:val="19"/>
              </w:rPr>
              <w:t>3.9 Winkel an parallelen Geraden</w:t>
            </w:r>
          </w:p>
        </w:tc>
        <w:tc>
          <w:tcPr>
            <w:tcW w:w="1019" w:type="dxa"/>
          </w:tcPr>
          <w:p w:rsidR="00025E46" w:rsidRPr="00D362C7" w:rsidRDefault="00AF07D6" w:rsidP="00AF07D6">
            <w:pPr>
              <w:jc w:val="center"/>
              <w:rPr>
                <w:sz w:val="19"/>
                <w:szCs w:val="19"/>
              </w:rPr>
            </w:pPr>
            <w:r>
              <w:rPr>
                <w:sz w:val="19"/>
                <w:szCs w:val="19"/>
              </w:rPr>
              <w:t>80</w:t>
            </w:r>
            <w:r w:rsidR="00025E46">
              <w:rPr>
                <w:sz w:val="19"/>
                <w:szCs w:val="19"/>
              </w:rPr>
              <w:t>–</w:t>
            </w:r>
            <w:r>
              <w:rPr>
                <w:sz w:val="19"/>
                <w:szCs w:val="19"/>
              </w:rPr>
              <w:t>81</w:t>
            </w:r>
          </w:p>
        </w:tc>
        <w:tc>
          <w:tcPr>
            <w:tcW w:w="7196" w:type="dxa"/>
          </w:tcPr>
          <w:p w:rsidR="00AC6D4B" w:rsidRPr="00AC6D4B" w:rsidRDefault="00AC6D4B" w:rsidP="00AC6D4B">
            <w:pPr>
              <w:shd w:val="clear" w:color="auto" w:fill="FFFFFF"/>
              <w:rPr>
                <w:rFonts w:eastAsia="Times New Roman"/>
                <w:color w:val="000000"/>
                <w:sz w:val="19"/>
                <w:szCs w:val="19"/>
                <w:lang w:eastAsia="de-DE"/>
              </w:rPr>
            </w:pPr>
            <w:r w:rsidRPr="00AC6D4B">
              <w:rPr>
                <w:rFonts w:eastAsia="Times New Roman"/>
                <w:color w:val="000000"/>
                <w:sz w:val="19"/>
                <w:szCs w:val="19"/>
                <w:lang w:eastAsia="de-DE"/>
              </w:rPr>
              <w:t>Lernbereich 2: Parallelverschiebung</w:t>
            </w:r>
          </w:p>
          <w:p w:rsidR="00025E46" w:rsidRPr="00D362C7" w:rsidRDefault="00715C20" w:rsidP="00715C20">
            <w:pPr>
              <w:pStyle w:val="Listenabsatz"/>
              <w:numPr>
                <w:ilvl w:val="0"/>
                <w:numId w:val="2"/>
              </w:numPr>
              <w:shd w:val="clear" w:color="auto" w:fill="FFFFFF"/>
              <w:rPr>
                <w:sz w:val="19"/>
                <w:szCs w:val="19"/>
              </w:rPr>
            </w:pPr>
            <w:r w:rsidRPr="00715C20">
              <w:rPr>
                <w:sz w:val="19"/>
                <w:szCs w:val="19"/>
              </w:rPr>
              <w:t>begründen Winkelmaße an parallelen Geraden mithilfe von Stufen-, Wechsel- und Ergänzungswinkel und umgekehrt die Parallelität von Geraden.</w:t>
            </w:r>
          </w:p>
        </w:tc>
        <w:tc>
          <w:tcPr>
            <w:tcW w:w="2603" w:type="dxa"/>
          </w:tcPr>
          <w:p w:rsidR="00025E46" w:rsidRPr="00D362C7" w:rsidRDefault="00025E46" w:rsidP="00E55788">
            <w:pPr>
              <w:rPr>
                <w:sz w:val="19"/>
                <w:szCs w:val="19"/>
              </w:rPr>
            </w:pPr>
          </w:p>
        </w:tc>
        <w:tc>
          <w:tcPr>
            <w:tcW w:w="1245" w:type="dxa"/>
          </w:tcPr>
          <w:p w:rsidR="00025E46" w:rsidRPr="00D362C7" w:rsidRDefault="00025E46" w:rsidP="00E55788">
            <w:pPr>
              <w:jc w:val="center"/>
              <w:rPr>
                <w:sz w:val="19"/>
                <w:szCs w:val="19"/>
              </w:rPr>
            </w:pPr>
          </w:p>
        </w:tc>
      </w:tr>
      <w:tr w:rsidR="00025E46" w:rsidRPr="00D362C7" w:rsidTr="00C57FEE">
        <w:tc>
          <w:tcPr>
            <w:tcW w:w="3100" w:type="dxa"/>
          </w:tcPr>
          <w:p w:rsidR="00025E46" w:rsidRPr="00D362C7" w:rsidRDefault="00025E46" w:rsidP="00E55788">
            <w:pPr>
              <w:rPr>
                <w:sz w:val="19"/>
                <w:szCs w:val="19"/>
              </w:rPr>
            </w:pPr>
            <w:r>
              <w:rPr>
                <w:sz w:val="19"/>
                <w:szCs w:val="19"/>
              </w:rPr>
              <w:lastRenderedPageBreak/>
              <w:t>3.10 Innenwinkelsumme in Dreieck und Viereck</w:t>
            </w:r>
          </w:p>
        </w:tc>
        <w:tc>
          <w:tcPr>
            <w:tcW w:w="1019" w:type="dxa"/>
          </w:tcPr>
          <w:p w:rsidR="00025E46" w:rsidRPr="00D362C7" w:rsidRDefault="00025E46" w:rsidP="00AF07D6">
            <w:pPr>
              <w:jc w:val="center"/>
              <w:rPr>
                <w:sz w:val="19"/>
                <w:szCs w:val="19"/>
              </w:rPr>
            </w:pPr>
            <w:r>
              <w:rPr>
                <w:sz w:val="19"/>
                <w:szCs w:val="19"/>
              </w:rPr>
              <w:t>8</w:t>
            </w:r>
            <w:r w:rsidR="00AF07D6">
              <w:rPr>
                <w:sz w:val="19"/>
                <w:szCs w:val="19"/>
              </w:rPr>
              <w:t>2–85</w:t>
            </w:r>
          </w:p>
        </w:tc>
        <w:tc>
          <w:tcPr>
            <w:tcW w:w="7196" w:type="dxa"/>
          </w:tcPr>
          <w:p w:rsidR="00715C20" w:rsidRPr="00715C20" w:rsidRDefault="00AC6D4B" w:rsidP="00715C20">
            <w:pPr>
              <w:shd w:val="clear" w:color="auto" w:fill="FFFFFF"/>
              <w:rPr>
                <w:sz w:val="19"/>
                <w:szCs w:val="19"/>
              </w:rPr>
            </w:pPr>
            <w:r w:rsidRPr="00715C20">
              <w:rPr>
                <w:sz w:val="19"/>
                <w:szCs w:val="19"/>
              </w:rPr>
              <w:t>Lernbereich 2: Parallelverschiebung</w:t>
            </w:r>
          </w:p>
          <w:p w:rsidR="00025E46" w:rsidRPr="00D362C7" w:rsidRDefault="00AF07D6" w:rsidP="00715C20">
            <w:pPr>
              <w:pStyle w:val="Listenabsatz"/>
              <w:numPr>
                <w:ilvl w:val="0"/>
                <w:numId w:val="2"/>
              </w:numPr>
              <w:shd w:val="clear" w:color="auto" w:fill="FFFFFF"/>
              <w:rPr>
                <w:sz w:val="19"/>
                <w:szCs w:val="19"/>
              </w:rPr>
            </w:pPr>
            <w:r w:rsidRPr="00AF07D6">
              <w:rPr>
                <w:sz w:val="19"/>
                <w:szCs w:val="19"/>
              </w:rPr>
              <w:t>nutzen die Summe der Innenwinkelmaße im Dreieck, um den Außenwinkelsatz des Dreiecks sowie die Innenwinkelsumme im Viereck und weiteren Vielecken zu begründen. Damit berechnen sie die Winkelmaße in ebenen Figuren.</w:t>
            </w:r>
          </w:p>
        </w:tc>
        <w:tc>
          <w:tcPr>
            <w:tcW w:w="2603" w:type="dxa"/>
          </w:tcPr>
          <w:p w:rsidR="00025E46" w:rsidRPr="00D362C7" w:rsidRDefault="00025E46" w:rsidP="00E55788">
            <w:pPr>
              <w:rPr>
                <w:sz w:val="19"/>
                <w:szCs w:val="19"/>
              </w:rPr>
            </w:pPr>
          </w:p>
        </w:tc>
        <w:tc>
          <w:tcPr>
            <w:tcW w:w="1245" w:type="dxa"/>
          </w:tcPr>
          <w:p w:rsidR="00025E46" w:rsidRPr="00D362C7" w:rsidRDefault="00025E46"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D362C7">
              <w:rPr>
                <w:sz w:val="19"/>
                <w:szCs w:val="19"/>
              </w:rPr>
              <w:t>3.</w:t>
            </w:r>
            <w:r w:rsidR="00025E46">
              <w:rPr>
                <w:sz w:val="19"/>
                <w:szCs w:val="19"/>
              </w:rPr>
              <w:t>11</w:t>
            </w:r>
            <w:r w:rsidRPr="00D362C7">
              <w:rPr>
                <w:sz w:val="19"/>
                <w:szCs w:val="19"/>
              </w:rPr>
              <w:t xml:space="preserve"> Vermischte Aufgaben</w:t>
            </w:r>
          </w:p>
        </w:tc>
        <w:tc>
          <w:tcPr>
            <w:tcW w:w="1019" w:type="dxa"/>
          </w:tcPr>
          <w:p w:rsidR="006A7F3B" w:rsidRPr="00D362C7" w:rsidRDefault="00025E46" w:rsidP="00AF07D6">
            <w:pPr>
              <w:jc w:val="center"/>
              <w:rPr>
                <w:sz w:val="19"/>
                <w:szCs w:val="19"/>
              </w:rPr>
            </w:pPr>
            <w:r>
              <w:rPr>
                <w:sz w:val="19"/>
                <w:szCs w:val="19"/>
              </w:rPr>
              <w:t>8</w:t>
            </w:r>
            <w:r w:rsidR="00AF07D6">
              <w:rPr>
                <w:sz w:val="19"/>
                <w:szCs w:val="19"/>
              </w:rPr>
              <w:t>6</w:t>
            </w:r>
            <w:r>
              <w:rPr>
                <w:sz w:val="19"/>
                <w:szCs w:val="19"/>
              </w:rPr>
              <w:t>–8</w:t>
            </w:r>
            <w:r w:rsidR="00AF07D6">
              <w:rPr>
                <w:sz w:val="19"/>
                <w:szCs w:val="19"/>
              </w:rPr>
              <w:t>9</w:t>
            </w:r>
          </w:p>
        </w:tc>
        <w:tc>
          <w:tcPr>
            <w:tcW w:w="7196" w:type="dxa"/>
          </w:tcPr>
          <w:p w:rsidR="006A7F3B" w:rsidRPr="00D362C7" w:rsidRDefault="006A7F3B" w:rsidP="00E55788">
            <w:pPr>
              <w:rPr>
                <w:sz w:val="19"/>
                <w:szCs w:val="19"/>
              </w:rPr>
            </w:pPr>
            <w:r w:rsidRPr="00D362C7">
              <w:rPr>
                <w:sz w:val="19"/>
                <w:szCs w:val="19"/>
              </w:rPr>
              <w:t>Die Vermischten Aufgaben dienen der Wiederholung und Ergebnissicherung des Stoffes und spiegeln dabei den kompletten Inhalt des Kapitels wieder.</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803881">
              <w:rPr>
                <w:b/>
                <w:color w:val="455771"/>
                <w:sz w:val="19"/>
                <w:szCs w:val="19"/>
              </w:rPr>
              <w:t>3.</w:t>
            </w:r>
            <w:r w:rsidR="00025E46">
              <w:rPr>
                <w:b/>
                <w:color w:val="455771"/>
                <w:sz w:val="19"/>
                <w:szCs w:val="19"/>
              </w:rPr>
              <w:t>12</w:t>
            </w:r>
            <w:r w:rsidRPr="00803881">
              <w:rPr>
                <w:b/>
                <w:color w:val="455771"/>
                <w:sz w:val="19"/>
                <w:szCs w:val="19"/>
              </w:rPr>
              <w:t xml:space="preserve"> Toolbox: </w:t>
            </w:r>
            <w:r w:rsidR="00025E46">
              <w:rPr>
                <w:b/>
                <w:color w:val="455771"/>
                <w:sz w:val="19"/>
                <w:szCs w:val="19"/>
              </w:rPr>
              <w:t>Dynamische Geometrieprogramme</w:t>
            </w:r>
          </w:p>
        </w:tc>
        <w:tc>
          <w:tcPr>
            <w:tcW w:w="1019" w:type="dxa"/>
          </w:tcPr>
          <w:p w:rsidR="006A7F3B" w:rsidRPr="00D362C7" w:rsidRDefault="00AF07D6" w:rsidP="00AF07D6">
            <w:pPr>
              <w:jc w:val="center"/>
              <w:rPr>
                <w:sz w:val="19"/>
                <w:szCs w:val="19"/>
              </w:rPr>
            </w:pPr>
            <w:r>
              <w:rPr>
                <w:sz w:val="19"/>
                <w:szCs w:val="19"/>
              </w:rPr>
              <w:t>90</w:t>
            </w:r>
            <w:r w:rsidR="00025E46">
              <w:rPr>
                <w:sz w:val="19"/>
                <w:szCs w:val="19"/>
              </w:rPr>
              <w:t>–</w:t>
            </w:r>
            <w:r>
              <w:rPr>
                <w:sz w:val="19"/>
                <w:szCs w:val="19"/>
              </w:rPr>
              <w:t>91</w:t>
            </w:r>
          </w:p>
        </w:tc>
        <w:tc>
          <w:tcPr>
            <w:tcW w:w="7196" w:type="dxa"/>
          </w:tcPr>
          <w:p w:rsidR="006A7F3B" w:rsidRPr="00FD1476" w:rsidRDefault="006A7F3B" w:rsidP="00FD1476">
            <w:pPr>
              <w:rPr>
                <w:sz w:val="19"/>
                <w:szCs w:val="19"/>
              </w:rPr>
            </w:pPr>
            <w:r w:rsidRPr="00FD1476">
              <w:rPr>
                <w:sz w:val="19"/>
                <w:szCs w:val="19"/>
              </w:rPr>
              <w:t xml:space="preserve">Diese Doppelseite enthält mathematische Methoden, in dem Fall wird </w:t>
            </w:r>
            <w:r w:rsidR="00FD1476" w:rsidRPr="00FD1476">
              <w:rPr>
                <w:sz w:val="19"/>
                <w:szCs w:val="19"/>
              </w:rPr>
              <w:t xml:space="preserve">ein dynamisches Geometrieprogramm </w:t>
            </w:r>
            <w:r w:rsidRPr="00FD1476">
              <w:rPr>
                <w:sz w:val="19"/>
                <w:szCs w:val="19"/>
              </w:rPr>
              <w:t>mit Begriffen, Vorgehensweisen und Anwendungen vorgestellt.</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803881">
              <w:rPr>
                <w:b/>
                <w:color w:val="8BC63F"/>
                <w:sz w:val="19"/>
                <w:szCs w:val="19"/>
              </w:rPr>
              <w:t>3.</w:t>
            </w:r>
            <w:r w:rsidR="00025E46">
              <w:rPr>
                <w:b/>
                <w:color w:val="8BC63F"/>
                <w:sz w:val="19"/>
                <w:szCs w:val="19"/>
              </w:rPr>
              <w:t>13</w:t>
            </w:r>
            <w:r w:rsidRPr="00803881">
              <w:rPr>
                <w:b/>
                <w:color w:val="8BC63F"/>
                <w:sz w:val="19"/>
                <w:szCs w:val="19"/>
              </w:rPr>
              <w:t xml:space="preserve"> Das kann ich!</w:t>
            </w:r>
          </w:p>
        </w:tc>
        <w:tc>
          <w:tcPr>
            <w:tcW w:w="1019" w:type="dxa"/>
          </w:tcPr>
          <w:p w:rsidR="006A7F3B" w:rsidRPr="00D362C7" w:rsidRDefault="00025E46" w:rsidP="00AF07D6">
            <w:pPr>
              <w:jc w:val="center"/>
              <w:rPr>
                <w:sz w:val="19"/>
                <w:szCs w:val="19"/>
              </w:rPr>
            </w:pPr>
            <w:r>
              <w:rPr>
                <w:sz w:val="19"/>
                <w:szCs w:val="19"/>
              </w:rPr>
              <w:t>9</w:t>
            </w:r>
            <w:r w:rsidR="00AF07D6">
              <w:rPr>
                <w:sz w:val="19"/>
                <w:szCs w:val="19"/>
              </w:rPr>
              <w:t>2</w:t>
            </w:r>
            <w:r>
              <w:rPr>
                <w:sz w:val="19"/>
                <w:szCs w:val="19"/>
              </w:rPr>
              <w:t>–9</w:t>
            </w:r>
            <w:r w:rsidR="00AF07D6">
              <w:rPr>
                <w:sz w:val="19"/>
                <w:szCs w:val="19"/>
              </w:rPr>
              <w:t>3</w:t>
            </w:r>
          </w:p>
        </w:tc>
        <w:tc>
          <w:tcPr>
            <w:tcW w:w="7196" w:type="dxa"/>
          </w:tcPr>
          <w:p w:rsidR="006A7F3B" w:rsidRPr="00D362C7" w:rsidRDefault="006A7F3B" w:rsidP="00E55788">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6A7F3B" w:rsidRPr="00D362C7" w:rsidRDefault="006A7F3B" w:rsidP="00E55788">
            <w:pPr>
              <w:rPr>
                <w:sz w:val="19"/>
                <w:szCs w:val="19"/>
              </w:rPr>
            </w:pPr>
            <w:r w:rsidRPr="00D362C7">
              <w:rPr>
                <w:sz w:val="19"/>
                <w:szCs w:val="19"/>
              </w:rPr>
              <w:t>Die Lösungen stehen im Anhang des Buches.</w:t>
            </w: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803881">
              <w:rPr>
                <w:b/>
                <w:color w:val="F7941D"/>
                <w:sz w:val="19"/>
                <w:szCs w:val="19"/>
              </w:rPr>
              <w:t>3.1</w:t>
            </w:r>
            <w:r w:rsidR="00025E46">
              <w:rPr>
                <w:b/>
                <w:color w:val="F7941D"/>
                <w:sz w:val="19"/>
                <w:szCs w:val="19"/>
              </w:rPr>
              <w:t>4</w:t>
            </w:r>
            <w:r w:rsidRPr="00803881">
              <w:rPr>
                <w:b/>
                <w:color w:val="F7941D"/>
                <w:sz w:val="19"/>
                <w:szCs w:val="19"/>
              </w:rPr>
              <w:t xml:space="preserve"> Auf einen Blick</w:t>
            </w:r>
          </w:p>
        </w:tc>
        <w:tc>
          <w:tcPr>
            <w:tcW w:w="1019" w:type="dxa"/>
          </w:tcPr>
          <w:p w:rsidR="006A7F3B" w:rsidRPr="00D362C7" w:rsidRDefault="00025E46" w:rsidP="00AF07D6">
            <w:pPr>
              <w:jc w:val="center"/>
              <w:rPr>
                <w:sz w:val="19"/>
                <w:szCs w:val="19"/>
              </w:rPr>
            </w:pPr>
            <w:r>
              <w:rPr>
                <w:sz w:val="19"/>
                <w:szCs w:val="19"/>
              </w:rPr>
              <w:t>9</w:t>
            </w:r>
            <w:r w:rsidR="00AF07D6">
              <w:rPr>
                <w:sz w:val="19"/>
                <w:szCs w:val="19"/>
              </w:rPr>
              <w:t>4</w:t>
            </w:r>
          </w:p>
        </w:tc>
        <w:tc>
          <w:tcPr>
            <w:tcW w:w="7196" w:type="dxa"/>
          </w:tcPr>
          <w:p w:rsidR="006A7F3B" w:rsidRPr="00D362C7" w:rsidRDefault="006A7F3B" w:rsidP="00E55788">
            <w:pPr>
              <w:rPr>
                <w:sz w:val="19"/>
                <w:szCs w:val="19"/>
              </w:rPr>
            </w:pPr>
            <w:r w:rsidRPr="00D362C7">
              <w:rPr>
                <w:sz w:val="19"/>
                <w:szCs w:val="19"/>
              </w:rPr>
              <w:t>Diese Seite enthält das Grundwissen des Kapitels in kompakter Form.</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6A7F3B" w:rsidRPr="00D362C7" w:rsidTr="00C57FEE">
        <w:tc>
          <w:tcPr>
            <w:tcW w:w="3100" w:type="dxa"/>
          </w:tcPr>
          <w:p w:rsidR="006A7F3B" w:rsidRPr="00D362C7" w:rsidRDefault="006A7F3B" w:rsidP="00025E46">
            <w:pPr>
              <w:rPr>
                <w:sz w:val="19"/>
                <w:szCs w:val="19"/>
              </w:rPr>
            </w:pPr>
            <w:r w:rsidRPr="00573E09">
              <w:rPr>
                <w:b/>
                <w:color w:val="723063"/>
                <w:sz w:val="19"/>
                <w:szCs w:val="19"/>
              </w:rPr>
              <w:t>3.1</w:t>
            </w:r>
            <w:r w:rsidR="00025E46">
              <w:rPr>
                <w:b/>
                <w:color w:val="723063"/>
                <w:sz w:val="19"/>
                <w:szCs w:val="19"/>
              </w:rPr>
              <w:t>5</w:t>
            </w:r>
            <w:r w:rsidRPr="00573E09">
              <w:rPr>
                <w:b/>
                <w:color w:val="723063"/>
                <w:sz w:val="19"/>
                <w:szCs w:val="19"/>
              </w:rPr>
              <w:t xml:space="preserve"> Mathe mit Köpfchen</w:t>
            </w:r>
          </w:p>
        </w:tc>
        <w:tc>
          <w:tcPr>
            <w:tcW w:w="1019" w:type="dxa"/>
          </w:tcPr>
          <w:p w:rsidR="006A7F3B" w:rsidRPr="00D362C7" w:rsidRDefault="006A7F3B" w:rsidP="006A7F3B">
            <w:pPr>
              <w:jc w:val="center"/>
              <w:rPr>
                <w:sz w:val="19"/>
                <w:szCs w:val="19"/>
              </w:rPr>
            </w:pPr>
            <w:r w:rsidRPr="00D362C7">
              <w:rPr>
                <w:sz w:val="19"/>
                <w:szCs w:val="19"/>
              </w:rPr>
              <w:t>9</w:t>
            </w:r>
            <w:r w:rsidR="00AF07D6">
              <w:rPr>
                <w:sz w:val="19"/>
                <w:szCs w:val="19"/>
              </w:rPr>
              <w:t>5</w:t>
            </w:r>
          </w:p>
        </w:tc>
        <w:tc>
          <w:tcPr>
            <w:tcW w:w="7196" w:type="dxa"/>
          </w:tcPr>
          <w:p w:rsidR="006A7F3B" w:rsidRPr="00D362C7" w:rsidRDefault="006A7F3B" w:rsidP="00E55788">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0"/>
        <w:gridCol w:w="1019"/>
        <w:gridCol w:w="7196"/>
        <w:gridCol w:w="2603"/>
        <w:gridCol w:w="1245"/>
      </w:tblGrid>
      <w:tr w:rsidR="006A7F3B" w:rsidRPr="00D362C7" w:rsidTr="00C57FEE">
        <w:tc>
          <w:tcPr>
            <w:tcW w:w="3100" w:type="dxa"/>
          </w:tcPr>
          <w:p w:rsidR="006A7F3B" w:rsidRPr="00573E09" w:rsidRDefault="006A7F3B" w:rsidP="006E75BF">
            <w:pPr>
              <w:rPr>
                <w:b/>
                <w:color w:val="00B8DE"/>
              </w:rPr>
            </w:pPr>
            <w:r w:rsidRPr="00573E09">
              <w:rPr>
                <w:b/>
                <w:color w:val="00B8DE"/>
              </w:rPr>
              <w:lastRenderedPageBreak/>
              <w:t xml:space="preserve">4 </w:t>
            </w:r>
            <w:proofErr w:type="spellStart"/>
            <w:r w:rsidR="006E75BF">
              <w:rPr>
                <w:b/>
                <w:color w:val="00B8DE"/>
              </w:rPr>
              <w:t>Proportionalitäten</w:t>
            </w:r>
            <w:proofErr w:type="spellEnd"/>
          </w:p>
        </w:tc>
        <w:tc>
          <w:tcPr>
            <w:tcW w:w="1019" w:type="dxa"/>
          </w:tcPr>
          <w:p w:rsidR="006A7F3B" w:rsidRPr="00573E09" w:rsidRDefault="006A7F3B" w:rsidP="006A7F3B">
            <w:pPr>
              <w:jc w:val="center"/>
              <w:rPr>
                <w:b/>
                <w:color w:val="00B8DE"/>
              </w:rPr>
            </w:pPr>
          </w:p>
        </w:tc>
        <w:tc>
          <w:tcPr>
            <w:tcW w:w="7196"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FD1476">
            <w:pPr>
              <w:jc w:val="center"/>
              <w:rPr>
                <w:b/>
                <w:color w:val="00B8DE"/>
              </w:rPr>
            </w:pPr>
            <w:r w:rsidRPr="00573E09">
              <w:rPr>
                <w:b/>
                <w:color w:val="00B8DE"/>
              </w:rPr>
              <w:t xml:space="preserve">ca. </w:t>
            </w:r>
            <w:r w:rsidR="00FD1476">
              <w:rPr>
                <w:b/>
                <w:color w:val="00B8DE"/>
              </w:rPr>
              <w:t>12</w:t>
            </w:r>
            <w:r w:rsidRPr="00573E09">
              <w:rPr>
                <w:b/>
                <w:color w:val="00B8DE"/>
              </w:rPr>
              <w:t xml:space="preserve"> Std.</w:t>
            </w:r>
          </w:p>
        </w:tc>
      </w:tr>
      <w:tr w:rsidR="00C13A09" w:rsidRPr="00D362C7" w:rsidTr="00C57FEE">
        <w:tc>
          <w:tcPr>
            <w:tcW w:w="3100" w:type="dxa"/>
          </w:tcPr>
          <w:p w:rsidR="00C13A09" w:rsidRPr="0038187D" w:rsidRDefault="00C13A09" w:rsidP="00C13A09">
            <w:pPr>
              <w:rPr>
                <w:b/>
                <w:color w:val="00B8DE"/>
                <w:sz w:val="19"/>
                <w:szCs w:val="19"/>
              </w:rPr>
            </w:pPr>
            <w:r w:rsidRPr="0038187D">
              <w:rPr>
                <w:b/>
                <w:color w:val="00B8DE"/>
                <w:sz w:val="19"/>
                <w:szCs w:val="19"/>
              </w:rPr>
              <w:t>Startklar</w:t>
            </w:r>
          </w:p>
        </w:tc>
        <w:tc>
          <w:tcPr>
            <w:tcW w:w="1019" w:type="dxa"/>
          </w:tcPr>
          <w:p w:rsidR="00C13A09" w:rsidRPr="00D362C7" w:rsidRDefault="006E75BF" w:rsidP="00AF07D6">
            <w:pPr>
              <w:jc w:val="center"/>
              <w:rPr>
                <w:sz w:val="19"/>
                <w:szCs w:val="19"/>
              </w:rPr>
            </w:pPr>
            <w:r>
              <w:rPr>
                <w:sz w:val="19"/>
                <w:szCs w:val="19"/>
              </w:rPr>
              <w:t>9</w:t>
            </w:r>
            <w:r w:rsidR="00AF07D6">
              <w:rPr>
                <w:sz w:val="19"/>
                <w:szCs w:val="19"/>
              </w:rPr>
              <w:t>6</w:t>
            </w:r>
            <w:r>
              <w:rPr>
                <w:sz w:val="19"/>
                <w:szCs w:val="19"/>
              </w:rPr>
              <w:t>–9</w:t>
            </w:r>
            <w:r w:rsidR="00AF07D6">
              <w:rPr>
                <w:sz w:val="19"/>
                <w:szCs w:val="19"/>
              </w:rPr>
              <w:t>7</w:t>
            </w:r>
          </w:p>
        </w:tc>
        <w:tc>
          <w:tcPr>
            <w:tcW w:w="7196" w:type="dxa"/>
          </w:tcPr>
          <w:p w:rsidR="00C13A09" w:rsidRPr="00750C12" w:rsidRDefault="00C13A09" w:rsidP="00C13A09">
            <w:pPr>
              <w:rPr>
                <w:sz w:val="19"/>
                <w:szCs w:val="19"/>
              </w:rPr>
            </w:pPr>
            <w:r w:rsidRPr="00750C12">
              <w:rPr>
                <w:sz w:val="19"/>
                <w:szCs w:val="19"/>
              </w:rPr>
              <w:t>Auf dieser Seite wird das für das Kapitel notwendige Vorwissen abgeprüft.</w:t>
            </w:r>
          </w:p>
          <w:p w:rsidR="00C13A09" w:rsidRPr="00750C12" w:rsidRDefault="00C13A09" w:rsidP="00C13A09">
            <w:pPr>
              <w:rPr>
                <w:sz w:val="19"/>
                <w:szCs w:val="19"/>
              </w:rPr>
            </w:pPr>
            <w:r w:rsidRPr="00750C12">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4.1 </w:t>
            </w:r>
            <w:r>
              <w:rPr>
                <w:sz w:val="19"/>
                <w:szCs w:val="19"/>
              </w:rPr>
              <w:t>Direkte Proportionalität</w:t>
            </w:r>
          </w:p>
        </w:tc>
        <w:tc>
          <w:tcPr>
            <w:tcW w:w="1019" w:type="dxa"/>
          </w:tcPr>
          <w:p w:rsidR="001500EA" w:rsidRPr="00D362C7" w:rsidRDefault="001500EA" w:rsidP="001500EA">
            <w:pPr>
              <w:jc w:val="center"/>
              <w:rPr>
                <w:sz w:val="19"/>
                <w:szCs w:val="19"/>
              </w:rPr>
            </w:pPr>
            <w:r>
              <w:rPr>
                <w:sz w:val="19"/>
                <w:szCs w:val="19"/>
              </w:rPr>
              <w:t>98–99</w:t>
            </w:r>
          </w:p>
        </w:tc>
        <w:tc>
          <w:tcPr>
            <w:tcW w:w="7196" w:type="dxa"/>
          </w:tcPr>
          <w:p w:rsidR="001500EA" w:rsidRPr="00D362C7" w:rsidRDefault="001500EA" w:rsidP="001500EA">
            <w:pPr>
              <w:rPr>
                <w:sz w:val="19"/>
                <w:szCs w:val="19"/>
              </w:rPr>
            </w:pPr>
            <w:r>
              <w:rPr>
                <w:sz w:val="19"/>
                <w:szCs w:val="19"/>
              </w:rPr>
              <w:t>Dieses Kapitel dient der Wiederholung der direkten Proportionalität aus Klasse 6..</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4.2 </w:t>
            </w:r>
            <w:r>
              <w:rPr>
                <w:sz w:val="19"/>
                <w:szCs w:val="19"/>
              </w:rPr>
              <w:t>Indirekte Proportionalität</w:t>
            </w:r>
          </w:p>
        </w:tc>
        <w:tc>
          <w:tcPr>
            <w:tcW w:w="1019" w:type="dxa"/>
          </w:tcPr>
          <w:p w:rsidR="001500EA" w:rsidRPr="00D362C7" w:rsidRDefault="001500EA" w:rsidP="001500EA">
            <w:pPr>
              <w:jc w:val="center"/>
              <w:rPr>
                <w:sz w:val="19"/>
                <w:szCs w:val="19"/>
              </w:rPr>
            </w:pPr>
            <w:r>
              <w:rPr>
                <w:sz w:val="19"/>
                <w:szCs w:val="19"/>
              </w:rPr>
              <w:t>100–103</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sidRPr="00750C12">
              <w:rPr>
                <w:rFonts w:eastAsia="Times New Roman"/>
                <w:color w:val="000000"/>
                <w:sz w:val="19"/>
                <w:szCs w:val="19"/>
                <w:lang w:eastAsia="de-DE"/>
              </w:rPr>
              <w:t xml:space="preserve">Lernbereich </w:t>
            </w:r>
            <w:r>
              <w:rPr>
                <w:rFonts w:eastAsia="Times New Roman"/>
                <w:color w:val="000000"/>
                <w:sz w:val="19"/>
                <w:szCs w:val="19"/>
                <w:lang w:eastAsia="de-DE"/>
              </w:rPr>
              <w:t>7</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2"/>
              </w:numPr>
              <w:shd w:val="clear" w:color="auto" w:fill="FFFFFF"/>
              <w:contextualSpacing/>
              <w:rPr>
                <w:rFonts w:eastAsia="Times New Roman"/>
                <w:color w:val="000000"/>
                <w:sz w:val="19"/>
                <w:szCs w:val="19"/>
                <w:lang w:eastAsia="de-DE"/>
              </w:rPr>
            </w:pPr>
            <w:r w:rsidRPr="00750C12">
              <w:rPr>
                <w:sz w:val="19"/>
                <w:szCs w:val="19"/>
              </w:rPr>
              <w:t>stellen indirekt proportionale Zuordnungen grafisch, tabellarisch und sprachlich dar und nutzen die Produktgleichheit sowie den Dreisatz zur Berechnung fehlender Größen auch in Sachverhalten.</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4.3 </w:t>
            </w:r>
            <w:r>
              <w:rPr>
                <w:sz w:val="19"/>
                <w:szCs w:val="19"/>
              </w:rPr>
              <w:t>Prozentrechnung</w:t>
            </w:r>
          </w:p>
        </w:tc>
        <w:tc>
          <w:tcPr>
            <w:tcW w:w="1019" w:type="dxa"/>
          </w:tcPr>
          <w:p w:rsidR="001500EA" w:rsidRPr="00D362C7" w:rsidRDefault="001500EA" w:rsidP="001500EA">
            <w:pPr>
              <w:jc w:val="center"/>
              <w:rPr>
                <w:sz w:val="19"/>
                <w:szCs w:val="19"/>
              </w:rPr>
            </w:pPr>
            <w:r>
              <w:rPr>
                <w:sz w:val="19"/>
                <w:szCs w:val="19"/>
              </w:rPr>
              <w:t>104–105</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7</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2"/>
              </w:numPr>
              <w:shd w:val="clear" w:color="auto" w:fill="FFFFFF"/>
              <w:contextualSpacing/>
              <w:rPr>
                <w:sz w:val="19"/>
                <w:szCs w:val="19"/>
              </w:rPr>
            </w:pPr>
            <w:r w:rsidRPr="00750C12">
              <w:rPr>
                <w:sz w:val="19"/>
                <w:szCs w:val="19"/>
              </w:rPr>
              <w:t>wenden das um den verminderten und vermehrten Grundwert erweiterte Wissen über die Prozentrechnung auch in Alltagssituationen (z. B. Berechnung von Preisen ohne MwSt., Preissteigerung bzw. -reduzierung) an.</w:t>
            </w:r>
          </w:p>
          <w:p w:rsidR="001500EA" w:rsidRPr="00750C12" w:rsidRDefault="001500EA" w:rsidP="001500EA">
            <w:pPr>
              <w:pStyle w:val="Listenabsatz"/>
              <w:numPr>
                <w:ilvl w:val="0"/>
                <w:numId w:val="2"/>
              </w:numPr>
              <w:shd w:val="clear" w:color="auto" w:fill="FFFFFF"/>
              <w:contextualSpacing/>
              <w:rPr>
                <w:rFonts w:eastAsia="Times New Roman"/>
                <w:color w:val="000000"/>
                <w:sz w:val="19"/>
                <w:szCs w:val="19"/>
                <w:lang w:eastAsia="de-DE"/>
              </w:rPr>
            </w:pPr>
            <w:r w:rsidRPr="00750C12">
              <w:rPr>
                <w:sz w:val="19"/>
                <w:szCs w:val="19"/>
              </w:rPr>
              <w:t>unterscheiden direkt, indirekt und nicht proportionale Zuordnungen in Sachverhalten und berechnen ggf. fehlende Größen.</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4.4 </w:t>
            </w:r>
            <w:r>
              <w:rPr>
                <w:sz w:val="19"/>
                <w:szCs w:val="19"/>
              </w:rPr>
              <w:t>Vermehrter und verminderter Grundwert</w:t>
            </w:r>
          </w:p>
        </w:tc>
        <w:tc>
          <w:tcPr>
            <w:tcW w:w="1019" w:type="dxa"/>
          </w:tcPr>
          <w:p w:rsidR="001500EA" w:rsidRPr="00D362C7" w:rsidRDefault="001500EA" w:rsidP="001500EA">
            <w:pPr>
              <w:jc w:val="center"/>
              <w:rPr>
                <w:sz w:val="19"/>
                <w:szCs w:val="19"/>
              </w:rPr>
            </w:pPr>
            <w:r>
              <w:rPr>
                <w:sz w:val="19"/>
                <w:szCs w:val="19"/>
              </w:rPr>
              <w:t>106–111</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7</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14"/>
              </w:numPr>
              <w:shd w:val="clear" w:color="auto" w:fill="FFFFFF"/>
              <w:contextualSpacing/>
              <w:rPr>
                <w:rFonts w:eastAsia="Times New Roman"/>
                <w:color w:val="000000"/>
                <w:sz w:val="19"/>
                <w:szCs w:val="19"/>
                <w:lang w:eastAsia="de-DE"/>
              </w:rPr>
            </w:pPr>
            <w:r w:rsidRPr="00750C12">
              <w:rPr>
                <w:sz w:val="19"/>
                <w:szCs w:val="19"/>
              </w:rPr>
              <w:t>wenden das um den verminderten und vermehrten Grundwert erweiterte Wissen über die Prozentrechnung auch in Alltagssituationen (z. B. Berechnung von Preisen ohne MwSt., Preissteigerung bzw. -reduzierung) an.</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 xml:space="preserve">4.5 </w:t>
            </w:r>
            <w:r>
              <w:rPr>
                <w:sz w:val="19"/>
                <w:szCs w:val="19"/>
              </w:rPr>
              <w:t>Zinsrechnung</w:t>
            </w:r>
          </w:p>
        </w:tc>
        <w:tc>
          <w:tcPr>
            <w:tcW w:w="1019" w:type="dxa"/>
          </w:tcPr>
          <w:p w:rsidR="001500EA" w:rsidRPr="00D362C7" w:rsidRDefault="001500EA" w:rsidP="001500EA">
            <w:pPr>
              <w:jc w:val="center"/>
              <w:rPr>
                <w:sz w:val="19"/>
                <w:szCs w:val="19"/>
              </w:rPr>
            </w:pPr>
            <w:r>
              <w:rPr>
                <w:sz w:val="19"/>
                <w:szCs w:val="19"/>
              </w:rPr>
              <w:t>112–113</w:t>
            </w:r>
          </w:p>
        </w:tc>
        <w:tc>
          <w:tcPr>
            <w:tcW w:w="7196" w:type="dxa"/>
          </w:tcPr>
          <w:p w:rsidR="001500EA" w:rsidRPr="00750C12" w:rsidRDefault="001500EA" w:rsidP="001500EA">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7</w:t>
            </w:r>
            <w:r w:rsidRPr="00750C12">
              <w:rPr>
                <w:rFonts w:eastAsia="Times New Roman"/>
                <w:color w:val="000000"/>
                <w:sz w:val="19"/>
                <w:szCs w:val="19"/>
                <w:lang w:eastAsia="de-DE"/>
              </w:rPr>
              <w:t xml:space="preserve">: </w:t>
            </w:r>
            <w:proofErr w:type="spellStart"/>
            <w:r w:rsidRPr="00750C12">
              <w:rPr>
                <w:rFonts w:eastAsia="Times New Roman"/>
                <w:color w:val="000000"/>
                <w:sz w:val="19"/>
                <w:szCs w:val="19"/>
                <w:lang w:eastAsia="de-DE"/>
              </w:rPr>
              <w:t>Proportionalitäten</w:t>
            </w:r>
            <w:proofErr w:type="spellEnd"/>
          </w:p>
          <w:p w:rsidR="001500EA" w:rsidRPr="00750C12" w:rsidRDefault="001500EA" w:rsidP="001500EA">
            <w:pPr>
              <w:pStyle w:val="Listenabsatz"/>
              <w:numPr>
                <w:ilvl w:val="0"/>
                <w:numId w:val="14"/>
              </w:numPr>
              <w:shd w:val="clear" w:color="auto" w:fill="FFFFFF"/>
              <w:contextualSpacing/>
              <w:rPr>
                <w:rFonts w:eastAsia="Times New Roman"/>
                <w:color w:val="000000"/>
                <w:sz w:val="19"/>
                <w:szCs w:val="19"/>
                <w:lang w:eastAsia="de-DE"/>
              </w:rPr>
            </w:pPr>
            <w:r w:rsidRPr="00750C12">
              <w:rPr>
                <w:sz w:val="19"/>
                <w:szCs w:val="19"/>
              </w:rPr>
              <w:t xml:space="preserve">übertragen ihre Kenntnisse und Fertigkeiten aus der Prozentrechnung auf die Zinsrechnung und nutzen dabei die Begriffe </w:t>
            </w:r>
            <w:r w:rsidRPr="00750C12">
              <w:rPr>
                <w:i/>
                <w:iCs/>
                <w:sz w:val="19"/>
                <w:szCs w:val="19"/>
              </w:rPr>
              <w:t>Kapital, Zinssatz</w:t>
            </w:r>
            <w:r w:rsidRPr="00750C12">
              <w:rPr>
                <w:sz w:val="19"/>
                <w:szCs w:val="19"/>
              </w:rPr>
              <w:t xml:space="preserve"> und </w:t>
            </w:r>
            <w:r w:rsidRPr="00750C12">
              <w:rPr>
                <w:i/>
                <w:iCs/>
                <w:sz w:val="19"/>
                <w:szCs w:val="19"/>
              </w:rPr>
              <w:t>Zinsen</w:t>
            </w:r>
            <w:r w:rsidRPr="00750C12">
              <w:rPr>
                <w:sz w:val="19"/>
                <w:szCs w:val="19"/>
              </w:rPr>
              <w:t>.</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D362C7">
              <w:rPr>
                <w:sz w:val="19"/>
                <w:szCs w:val="19"/>
              </w:rPr>
              <w:t>4.</w:t>
            </w:r>
            <w:r>
              <w:rPr>
                <w:sz w:val="19"/>
                <w:szCs w:val="19"/>
              </w:rPr>
              <w:t>6</w:t>
            </w:r>
            <w:r w:rsidRPr="00D362C7">
              <w:rPr>
                <w:sz w:val="19"/>
                <w:szCs w:val="19"/>
              </w:rPr>
              <w:t xml:space="preserve"> Vermischte Aufgaben</w:t>
            </w:r>
          </w:p>
        </w:tc>
        <w:tc>
          <w:tcPr>
            <w:tcW w:w="1019" w:type="dxa"/>
          </w:tcPr>
          <w:p w:rsidR="001500EA" w:rsidRPr="00D362C7" w:rsidRDefault="001500EA" w:rsidP="001500EA">
            <w:pPr>
              <w:jc w:val="center"/>
              <w:rPr>
                <w:sz w:val="19"/>
                <w:szCs w:val="19"/>
              </w:rPr>
            </w:pPr>
            <w:r>
              <w:rPr>
                <w:sz w:val="19"/>
                <w:szCs w:val="19"/>
              </w:rPr>
              <w:t>114–115</w:t>
            </w:r>
          </w:p>
        </w:tc>
        <w:tc>
          <w:tcPr>
            <w:tcW w:w="7196" w:type="dxa"/>
          </w:tcPr>
          <w:p w:rsidR="001500EA" w:rsidRPr="00750C12" w:rsidRDefault="001500EA" w:rsidP="001500EA">
            <w:pPr>
              <w:rPr>
                <w:sz w:val="19"/>
                <w:szCs w:val="19"/>
              </w:rPr>
            </w:pPr>
            <w:r w:rsidRPr="00750C12">
              <w:rPr>
                <w:sz w:val="19"/>
                <w:szCs w:val="19"/>
              </w:rPr>
              <w:t>Die Vermischten Aufgaben dienen der Wiederholung und Ergebnissicherung des Stoffes und spiegeln dabei den kompletten Inhalt des Kapitels wieder.</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803881">
              <w:rPr>
                <w:b/>
                <w:color w:val="8BC63F"/>
                <w:sz w:val="19"/>
                <w:szCs w:val="19"/>
              </w:rPr>
              <w:t>4.</w:t>
            </w:r>
            <w:r>
              <w:rPr>
                <w:b/>
                <w:color w:val="8BC63F"/>
                <w:sz w:val="19"/>
                <w:szCs w:val="19"/>
              </w:rPr>
              <w:t>7</w:t>
            </w:r>
            <w:r w:rsidRPr="00803881">
              <w:rPr>
                <w:b/>
                <w:color w:val="8BC63F"/>
                <w:sz w:val="19"/>
                <w:szCs w:val="19"/>
              </w:rPr>
              <w:t xml:space="preserve"> Das kann ich!</w:t>
            </w:r>
          </w:p>
        </w:tc>
        <w:tc>
          <w:tcPr>
            <w:tcW w:w="1019" w:type="dxa"/>
          </w:tcPr>
          <w:p w:rsidR="001500EA" w:rsidRPr="00D362C7" w:rsidRDefault="001500EA" w:rsidP="001500EA">
            <w:pPr>
              <w:jc w:val="center"/>
              <w:rPr>
                <w:sz w:val="19"/>
                <w:szCs w:val="19"/>
              </w:rPr>
            </w:pPr>
            <w:r>
              <w:rPr>
                <w:sz w:val="19"/>
                <w:szCs w:val="19"/>
              </w:rPr>
              <w:t>116–117</w:t>
            </w:r>
          </w:p>
        </w:tc>
        <w:tc>
          <w:tcPr>
            <w:tcW w:w="7196" w:type="dxa"/>
          </w:tcPr>
          <w:p w:rsidR="001500EA" w:rsidRPr="00750C12" w:rsidRDefault="001500EA" w:rsidP="001500EA">
            <w:pPr>
              <w:rPr>
                <w:sz w:val="19"/>
                <w:szCs w:val="19"/>
              </w:rPr>
            </w:pPr>
            <w:r w:rsidRPr="00750C12">
              <w:rPr>
                <w:sz w:val="19"/>
                <w:szCs w:val="19"/>
              </w:rPr>
              <w:t>Diese Doppelseite bietet Grundaufgaben zur Einzelarbeit im Sinne einer Mindestanforderung und Aufgaben zur Partnerarbeit, die die Kompetenzen Kommunizieren und Argumentieren schulen.</w:t>
            </w:r>
          </w:p>
        </w:tc>
        <w:tc>
          <w:tcPr>
            <w:tcW w:w="2603" w:type="dxa"/>
          </w:tcPr>
          <w:p w:rsidR="001500EA" w:rsidRPr="00D362C7" w:rsidRDefault="001500EA" w:rsidP="001500EA">
            <w:pPr>
              <w:rPr>
                <w:sz w:val="19"/>
                <w:szCs w:val="19"/>
              </w:rPr>
            </w:pPr>
            <w:r w:rsidRPr="00D362C7">
              <w:rPr>
                <w:sz w:val="19"/>
                <w:szCs w:val="19"/>
              </w:rPr>
              <w:t>Die Lösungen stehen im Anhang des Buches.</w:t>
            </w: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803881">
              <w:rPr>
                <w:b/>
                <w:color w:val="F7941D"/>
                <w:sz w:val="19"/>
                <w:szCs w:val="19"/>
              </w:rPr>
              <w:t>4.</w:t>
            </w:r>
            <w:r>
              <w:rPr>
                <w:b/>
                <w:color w:val="F7941D"/>
                <w:sz w:val="19"/>
                <w:szCs w:val="19"/>
              </w:rPr>
              <w:t>8</w:t>
            </w:r>
            <w:r w:rsidRPr="00803881">
              <w:rPr>
                <w:b/>
                <w:color w:val="F7941D"/>
                <w:sz w:val="19"/>
                <w:szCs w:val="19"/>
              </w:rPr>
              <w:t xml:space="preserve"> Auf einen Blick</w:t>
            </w:r>
          </w:p>
        </w:tc>
        <w:tc>
          <w:tcPr>
            <w:tcW w:w="1019" w:type="dxa"/>
          </w:tcPr>
          <w:p w:rsidR="001500EA" w:rsidRPr="00D362C7" w:rsidRDefault="001500EA" w:rsidP="001500EA">
            <w:pPr>
              <w:jc w:val="center"/>
              <w:rPr>
                <w:sz w:val="19"/>
                <w:szCs w:val="19"/>
              </w:rPr>
            </w:pPr>
            <w:r>
              <w:rPr>
                <w:sz w:val="19"/>
                <w:szCs w:val="19"/>
              </w:rPr>
              <w:t>118</w:t>
            </w:r>
          </w:p>
        </w:tc>
        <w:tc>
          <w:tcPr>
            <w:tcW w:w="7196" w:type="dxa"/>
          </w:tcPr>
          <w:p w:rsidR="001500EA" w:rsidRPr="00750C12" w:rsidRDefault="001500EA" w:rsidP="001500EA">
            <w:pPr>
              <w:rPr>
                <w:sz w:val="19"/>
                <w:szCs w:val="19"/>
              </w:rPr>
            </w:pPr>
            <w:r w:rsidRPr="00750C12">
              <w:rPr>
                <w:sz w:val="19"/>
                <w:szCs w:val="19"/>
              </w:rPr>
              <w:t>Diese Seite enthält das Grundwissen des Kapitels in kompakter Form.</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1500EA" w:rsidRPr="00D362C7" w:rsidTr="00C57FEE">
        <w:tc>
          <w:tcPr>
            <w:tcW w:w="3100" w:type="dxa"/>
          </w:tcPr>
          <w:p w:rsidR="001500EA" w:rsidRPr="00D362C7" w:rsidRDefault="001500EA" w:rsidP="001500EA">
            <w:pPr>
              <w:rPr>
                <w:sz w:val="19"/>
                <w:szCs w:val="19"/>
              </w:rPr>
            </w:pPr>
            <w:r w:rsidRPr="00573E09">
              <w:rPr>
                <w:b/>
                <w:color w:val="723063"/>
                <w:sz w:val="19"/>
                <w:szCs w:val="19"/>
              </w:rPr>
              <w:t>4.</w:t>
            </w:r>
            <w:r>
              <w:rPr>
                <w:b/>
                <w:color w:val="723063"/>
                <w:sz w:val="19"/>
                <w:szCs w:val="19"/>
              </w:rPr>
              <w:t>9</w:t>
            </w:r>
            <w:r w:rsidRPr="00573E09">
              <w:rPr>
                <w:b/>
                <w:color w:val="723063"/>
                <w:sz w:val="19"/>
                <w:szCs w:val="19"/>
              </w:rPr>
              <w:t xml:space="preserve"> Mathe mit Köpfchen</w:t>
            </w:r>
          </w:p>
        </w:tc>
        <w:tc>
          <w:tcPr>
            <w:tcW w:w="1019" w:type="dxa"/>
          </w:tcPr>
          <w:p w:rsidR="001500EA" w:rsidRPr="00D362C7" w:rsidRDefault="001500EA" w:rsidP="001500EA">
            <w:pPr>
              <w:jc w:val="center"/>
              <w:rPr>
                <w:sz w:val="19"/>
                <w:szCs w:val="19"/>
              </w:rPr>
            </w:pPr>
            <w:r>
              <w:rPr>
                <w:sz w:val="19"/>
                <w:szCs w:val="19"/>
              </w:rPr>
              <w:t>119</w:t>
            </w:r>
          </w:p>
        </w:tc>
        <w:tc>
          <w:tcPr>
            <w:tcW w:w="7196" w:type="dxa"/>
          </w:tcPr>
          <w:p w:rsidR="001500EA" w:rsidRPr="00D362C7" w:rsidRDefault="001500EA" w:rsidP="001500EA">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8"/>
        <w:gridCol w:w="988"/>
        <w:gridCol w:w="7219"/>
        <w:gridCol w:w="2603"/>
        <w:gridCol w:w="1245"/>
      </w:tblGrid>
      <w:tr w:rsidR="006A7F3B" w:rsidRPr="00D362C7" w:rsidTr="00C57FEE">
        <w:tc>
          <w:tcPr>
            <w:tcW w:w="3108" w:type="dxa"/>
          </w:tcPr>
          <w:p w:rsidR="006A7F3B" w:rsidRPr="00573E09" w:rsidRDefault="006A7F3B" w:rsidP="00B620ED">
            <w:pPr>
              <w:rPr>
                <w:b/>
                <w:color w:val="00B8DE"/>
              </w:rPr>
            </w:pPr>
            <w:r w:rsidRPr="00573E09">
              <w:rPr>
                <w:b/>
                <w:color w:val="00B8DE"/>
              </w:rPr>
              <w:lastRenderedPageBreak/>
              <w:t xml:space="preserve">5 </w:t>
            </w:r>
            <w:r w:rsidR="00B620ED">
              <w:rPr>
                <w:b/>
                <w:color w:val="00B8DE"/>
              </w:rPr>
              <w:t>Geometrische Ortslinien und Ortsbereiche</w:t>
            </w:r>
          </w:p>
        </w:tc>
        <w:tc>
          <w:tcPr>
            <w:tcW w:w="988" w:type="dxa"/>
          </w:tcPr>
          <w:p w:rsidR="006A7F3B" w:rsidRPr="00573E09" w:rsidRDefault="006A7F3B" w:rsidP="006A7F3B">
            <w:pPr>
              <w:jc w:val="center"/>
              <w:rPr>
                <w:b/>
                <w:color w:val="00B8DE"/>
              </w:rPr>
            </w:pPr>
          </w:p>
        </w:tc>
        <w:tc>
          <w:tcPr>
            <w:tcW w:w="7219"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DB3E43">
            <w:pPr>
              <w:jc w:val="center"/>
              <w:rPr>
                <w:b/>
                <w:color w:val="00B8DE"/>
              </w:rPr>
            </w:pPr>
            <w:r w:rsidRPr="00573E09">
              <w:rPr>
                <w:b/>
                <w:color w:val="00B8DE"/>
              </w:rPr>
              <w:t xml:space="preserve">ca. </w:t>
            </w:r>
            <w:r w:rsidR="00DB3E43">
              <w:rPr>
                <w:b/>
                <w:color w:val="00B8DE"/>
              </w:rPr>
              <w:t>12</w:t>
            </w:r>
            <w:r w:rsidRPr="00573E09">
              <w:rPr>
                <w:b/>
                <w:color w:val="00B8DE"/>
              </w:rPr>
              <w:t xml:space="preserve"> Std.</w:t>
            </w:r>
          </w:p>
        </w:tc>
      </w:tr>
      <w:tr w:rsidR="00C13A09" w:rsidRPr="00D362C7" w:rsidTr="00C57FEE">
        <w:tc>
          <w:tcPr>
            <w:tcW w:w="3108" w:type="dxa"/>
          </w:tcPr>
          <w:p w:rsidR="00C13A09" w:rsidRPr="0038187D" w:rsidRDefault="00C13A09" w:rsidP="00C13A09">
            <w:pPr>
              <w:rPr>
                <w:b/>
                <w:color w:val="00B8DE"/>
                <w:sz w:val="19"/>
                <w:szCs w:val="19"/>
              </w:rPr>
            </w:pPr>
            <w:r w:rsidRPr="0038187D">
              <w:rPr>
                <w:b/>
                <w:color w:val="00B8DE"/>
                <w:sz w:val="19"/>
                <w:szCs w:val="19"/>
              </w:rPr>
              <w:t>Startklar</w:t>
            </w:r>
          </w:p>
        </w:tc>
        <w:tc>
          <w:tcPr>
            <w:tcW w:w="988" w:type="dxa"/>
          </w:tcPr>
          <w:p w:rsidR="00C13A09" w:rsidRPr="00D362C7" w:rsidRDefault="001500EA" w:rsidP="00C13A09">
            <w:pPr>
              <w:jc w:val="center"/>
              <w:rPr>
                <w:sz w:val="19"/>
                <w:szCs w:val="19"/>
              </w:rPr>
            </w:pPr>
            <w:r>
              <w:rPr>
                <w:sz w:val="19"/>
                <w:szCs w:val="19"/>
              </w:rPr>
              <w:t>120</w:t>
            </w:r>
            <w:r w:rsidR="007C0975">
              <w:rPr>
                <w:sz w:val="19"/>
                <w:szCs w:val="19"/>
              </w:rPr>
              <w:t>–121</w:t>
            </w:r>
          </w:p>
        </w:tc>
        <w:tc>
          <w:tcPr>
            <w:tcW w:w="7219" w:type="dxa"/>
          </w:tcPr>
          <w:p w:rsidR="00C13A09" w:rsidRPr="00750C12" w:rsidRDefault="00C13A09" w:rsidP="00C13A09">
            <w:pPr>
              <w:rPr>
                <w:sz w:val="19"/>
                <w:szCs w:val="19"/>
              </w:rPr>
            </w:pPr>
            <w:r w:rsidRPr="00750C12">
              <w:rPr>
                <w:sz w:val="19"/>
                <w:szCs w:val="19"/>
              </w:rPr>
              <w:t>Auf dieser Seite wird das für das Kapitel notwendige Vorwissen abgeprüft.</w:t>
            </w:r>
          </w:p>
          <w:p w:rsidR="00C13A09" w:rsidRPr="00750C12" w:rsidRDefault="00C13A09" w:rsidP="00C13A09">
            <w:pPr>
              <w:rPr>
                <w:sz w:val="19"/>
                <w:szCs w:val="19"/>
              </w:rPr>
            </w:pPr>
            <w:r w:rsidRPr="00750C12">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8" w:type="dxa"/>
          </w:tcPr>
          <w:p w:rsidR="006A7F3B" w:rsidRPr="00D362C7" w:rsidRDefault="006A7F3B" w:rsidP="00B620ED">
            <w:pPr>
              <w:rPr>
                <w:sz w:val="19"/>
                <w:szCs w:val="19"/>
              </w:rPr>
            </w:pPr>
            <w:r w:rsidRPr="00D362C7">
              <w:rPr>
                <w:sz w:val="19"/>
                <w:szCs w:val="19"/>
              </w:rPr>
              <w:t xml:space="preserve">5.1 </w:t>
            </w:r>
            <w:r w:rsidR="00B620ED">
              <w:rPr>
                <w:sz w:val="19"/>
                <w:szCs w:val="19"/>
              </w:rPr>
              <w:t>Lagebeziehungen von Kreis und Gerade</w:t>
            </w:r>
          </w:p>
        </w:tc>
        <w:tc>
          <w:tcPr>
            <w:tcW w:w="988" w:type="dxa"/>
          </w:tcPr>
          <w:p w:rsidR="006A7F3B" w:rsidRPr="00D362C7" w:rsidRDefault="001500EA" w:rsidP="006A7F3B">
            <w:pPr>
              <w:jc w:val="center"/>
              <w:rPr>
                <w:sz w:val="19"/>
                <w:szCs w:val="19"/>
              </w:rPr>
            </w:pPr>
            <w:r>
              <w:rPr>
                <w:sz w:val="19"/>
                <w:szCs w:val="19"/>
              </w:rPr>
              <w:t>122</w:t>
            </w:r>
            <w:r w:rsidR="007C0975">
              <w:rPr>
                <w:sz w:val="19"/>
                <w:szCs w:val="19"/>
              </w:rPr>
              <w:t>–123</w:t>
            </w:r>
          </w:p>
        </w:tc>
        <w:tc>
          <w:tcPr>
            <w:tcW w:w="7219" w:type="dxa"/>
          </w:tcPr>
          <w:p w:rsidR="006A7F3B" w:rsidRPr="00750C12" w:rsidRDefault="00750C12" w:rsidP="00750C12">
            <w:pPr>
              <w:shd w:val="clear" w:color="auto" w:fill="FFFFFF"/>
              <w:contextualSpacing/>
              <w:rPr>
                <w:rFonts w:eastAsia="Times New Roman"/>
                <w:color w:val="000000"/>
                <w:sz w:val="19"/>
                <w:szCs w:val="19"/>
                <w:lang w:eastAsia="de-DE"/>
              </w:rPr>
            </w:pPr>
            <w:r w:rsidRPr="00750C12">
              <w:rPr>
                <w:rFonts w:eastAsia="Times New Roman"/>
                <w:color w:val="000000"/>
                <w:sz w:val="19"/>
                <w:szCs w:val="19"/>
                <w:lang w:eastAsia="de-DE"/>
              </w:rPr>
              <w:t xml:space="preserve">Lernbereich </w:t>
            </w:r>
            <w:r w:rsidR="007C0975">
              <w:rPr>
                <w:rFonts w:eastAsia="Times New Roman"/>
                <w:color w:val="000000"/>
                <w:sz w:val="19"/>
                <w:szCs w:val="19"/>
                <w:lang w:eastAsia="de-DE"/>
              </w:rPr>
              <w:t>5</w:t>
            </w:r>
            <w:r w:rsidRPr="00750C12">
              <w:rPr>
                <w:rFonts w:eastAsia="Times New Roman"/>
                <w:color w:val="000000"/>
                <w:sz w:val="19"/>
                <w:szCs w:val="19"/>
                <w:lang w:eastAsia="de-DE"/>
              </w:rPr>
              <w:t>: Geometrische Ortslinien und Ortsbereiche</w:t>
            </w:r>
          </w:p>
          <w:p w:rsidR="00750C12" w:rsidRPr="00750C12" w:rsidRDefault="007C0975" w:rsidP="007C0975">
            <w:pPr>
              <w:pStyle w:val="Listenabsatz"/>
              <w:numPr>
                <w:ilvl w:val="0"/>
                <w:numId w:val="14"/>
              </w:numPr>
              <w:rPr>
                <w:rFonts w:eastAsia="Times New Roman"/>
                <w:color w:val="000000"/>
                <w:sz w:val="19"/>
                <w:szCs w:val="19"/>
                <w:lang w:eastAsia="de-DE"/>
              </w:rPr>
            </w:pPr>
            <w:r w:rsidRPr="007C0975">
              <w:rPr>
                <w:sz w:val="19"/>
                <w:szCs w:val="19"/>
              </w:rPr>
              <w:t>unterscheiden die möglichen Lagebeziehungen von Kreis und Gerade auch anhand geeigneter Zeichnungen, stellen die besonderen Eigenschaften der Tangente an einen Kreis heraus und konstruieren die Tangenten an einen Kreis durch einen Punkt außerhalb des Kreises.</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5.2 </w:t>
            </w:r>
            <w:r>
              <w:rPr>
                <w:sz w:val="19"/>
                <w:szCs w:val="19"/>
              </w:rPr>
              <w:t>Kreisbereiche</w:t>
            </w:r>
          </w:p>
        </w:tc>
        <w:tc>
          <w:tcPr>
            <w:tcW w:w="988" w:type="dxa"/>
          </w:tcPr>
          <w:p w:rsidR="00750C12" w:rsidRPr="00D362C7" w:rsidRDefault="007C0975" w:rsidP="00750C12">
            <w:pPr>
              <w:jc w:val="center"/>
              <w:rPr>
                <w:sz w:val="19"/>
                <w:szCs w:val="19"/>
              </w:rPr>
            </w:pPr>
            <w:r>
              <w:rPr>
                <w:sz w:val="19"/>
                <w:szCs w:val="19"/>
              </w:rPr>
              <w:t>124–125</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 5</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5.3 </w:t>
            </w:r>
            <w:r>
              <w:rPr>
                <w:sz w:val="19"/>
                <w:szCs w:val="19"/>
              </w:rPr>
              <w:t>Mittelsenkrechte</w:t>
            </w:r>
          </w:p>
        </w:tc>
        <w:tc>
          <w:tcPr>
            <w:tcW w:w="988" w:type="dxa"/>
          </w:tcPr>
          <w:p w:rsidR="00750C12" w:rsidRPr="00D362C7" w:rsidRDefault="007C0975" w:rsidP="00750C12">
            <w:pPr>
              <w:jc w:val="center"/>
              <w:rPr>
                <w:sz w:val="19"/>
                <w:szCs w:val="19"/>
              </w:rPr>
            </w:pPr>
            <w:r>
              <w:rPr>
                <w:sz w:val="19"/>
                <w:szCs w:val="19"/>
              </w:rPr>
              <w:t>126–127</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 5</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5.4 </w:t>
            </w:r>
            <w:r>
              <w:rPr>
                <w:sz w:val="19"/>
                <w:szCs w:val="19"/>
              </w:rPr>
              <w:t>Parallelenpaar und Parallelstreifen</w:t>
            </w:r>
          </w:p>
        </w:tc>
        <w:tc>
          <w:tcPr>
            <w:tcW w:w="988" w:type="dxa"/>
          </w:tcPr>
          <w:p w:rsidR="00750C12" w:rsidRPr="00D362C7" w:rsidRDefault="007C0975" w:rsidP="00750C12">
            <w:pPr>
              <w:jc w:val="center"/>
              <w:rPr>
                <w:sz w:val="19"/>
                <w:szCs w:val="19"/>
              </w:rPr>
            </w:pPr>
            <w:r>
              <w:rPr>
                <w:sz w:val="19"/>
                <w:szCs w:val="19"/>
              </w:rPr>
              <w:t>128–129</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 5</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5.5 </w:t>
            </w:r>
            <w:r>
              <w:rPr>
                <w:sz w:val="19"/>
                <w:szCs w:val="19"/>
              </w:rPr>
              <w:t>Winkelhalbierende</w:t>
            </w:r>
          </w:p>
        </w:tc>
        <w:tc>
          <w:tcPr>
            <w:tcW w:w="988" w:type="dxa"/>
          </w:tcPr>
          <w:p w:rsidR="00750C12" w:rsidRPr="00D362C7" w:rsidRDefault="007C0975" w:rsidP="00750C12">
            <w:pPr>
              <w:jc w:val="center"/>
              <w:rPr>
                <w:sz w:val="19"/>
                <w:szCs w:val="19"/>
              </w:rPr>
            </w:pPr>
            <w:r>
              <w:rPr>
                <w:sz w:val="19"/>
                <w:szCs w:val="19"/>
              </w:rPr>
              <w:t>130–131</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 5</w:t>
            </w:r>
            <w:r w:rsidR="00750C12" w:rsidRPr="00750C12">
              <w:rPr>
                <w:rFonts w:eastAsia="Times New Roman"/>
                <w:color w:val="000000"/>
                <w:sz w:val="19"/>
                <w:szCs w:val="19"/>
                <w:lang w:eastAsia="de-DE"/>
              </w:rPr>
              <w:t>: Geometrische Ortslinien und Ortsbereiche</w:t>
            </w:r>
          </w:p>
          <w:p w:rsidR="00750C12" w:rsidRPr="00750C12" w:rsidRDefault="00750C12" w:rsidP="00750C12">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5.6 </w:t>
            </w:r>
            <w:r>
              <w:rPr>
                <w:sz w:val="19"/>
                <w:szCs w:val="19"/>
              </w:rPr>
              <w:t>Verknüpfung geometrischer Orte</w:t>
            </w:r>
          </w:p>
        </w:tc>
        <w:tc>
          <w:tcPr>
            <w:tcW w:w="988" w:type="dxa"/>
          </w:tcPr>
          <w:p w:rsidR="00750C12" w:rsidRPr="00D362C7" w:rsidRDefault="007C0975" w:rsidP="00750C12">
            <w:pPr>
              <w:jc w:val="center"/>
              <w:rPr>
                <w:sz w:val="19"/>
                <w:szCs w:val="19"/>
              </w:rPr>
            </w:pPr>
            <w:r>
              <w:rPr>
                <w:sz w:val="19"/>
                <w:szCs w:val="19"/>
              </w:rPr>
              <w:t>132–135</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 5</w:t>
            </w:r>
            <w:r w:rsidR="00750C12" w:rsidRPr="00750C12">
              <w:rPr>
                <w:rFonts w:eastAsia="Times New Roman"/>
                <w:color w:val="000000"/>
                <w:sz w:val="19"/>
                <w:szCs w:val="19"/>
                <w:lang w:eastAsia="de-DE"/>
              </w:rPr>
              <w:t>: Geometrische Ortslinien und Ortsbereiche</w:t>
            </w:r>
          </w:p>
          <w:p w:rsidR="00750C12" w:rsidRDefault="00750C12" w:rsidP="00750C12">
            <w:pPr>
              <w:pStyle w:val="Listenabsatz"/>
              <w:numPr>
                <w:ilvl w:val="0"/>
                <w:numId w:val="14"/>
              </w:numPr>
              <w:rPr>
                <w:sz w:val="19"/>
                <w:szCs w:val="19"/>
              </w:rPr>
            </w:pPr>
            <w:r w:rsidRPr="00750C12">
              <w:rPr>
                <w:sz w:val="19"/>
                <w:szCs w:val="19"/>
              </w:rPr>
              <w:t xml:space="preserve">lösen geometrische Probleme auch zu realen Situationen, setzen dabei Formulierungen wie </w:t>
            </w:r>
            <w:r w:rsidRPr="00750C12">
              <w:rPr>
                <w:i/>
                <w:iCs/>
                <w:sz w:val="19"/>
                <w:szCs w:val="19"/>
              </w:rPr>
              <w:t>höchstens, mindestens, mehr als, weniger als, und zugleich</w:t>
            </w:r>
            <w:r w:rsidRPr="00750C12">
              <w:rPr>
                <w:sz w:val="19"/>
                <w:szCs w:val="19"/>
              </w:rPr>
              <w:t xml:space="preserve"> in entsprechende Zeichnungen um und formulieren umgekehrt auch zu vorgegebenen bildlichen Darstellungen die entsprechenden Eigenschaften der jeweiligen Punkte.</w:t>
            </w:r>
          </w:p>
          <w:p w:rsidR="007C0975" w:rsidRPr="00750C12" w:rsidRDefault="007C0975" w:rsidP="00750C12">
            <w:pPr>
              <w:pStyle w:val="Listenabsatz"/>
              <w:numPr>
                <w:ilvl w:val="0"/>
                <w:numId w:val="14"/>
              </w:numPr>
              <w:rPr>
                <w:sz w:val="19"/>
                <w:szCs w:val="19"/>
              </w:rPr>
            </w:pPr>
            <w:r w:rsidRPr="007C0975">
              <w:rPr>
                <w:sz w:val="19"/>
                <w:szCs w:val="19"/>
              </w:rPr>
              <w:t>lösen geometrische Probleme auch bei Verknüpfungen von Ortslinien bzw. Ortsbereichen zeichnerisch und formulieren umgekehrt zu vorgegebenen Zeichnungen die Eigenschaften der jeweiligen Punkte.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lastRenderedPageBreak/>
              <w:t xml:space="preserve">5.7 </w:t>
            </w:r>
            <w:r>
              <w:rPr>
                <w:sz w:val="19"/>
                <w:szCs w:val="19"/>
              </w:rPr>
              <w:t>Umkreis eines Dreiecks</w:t>
            </w:r>
          </w:p>
        </w:tc>
        <w:tc>
          <w:tcPr>
            <w:tcW w:w="988" w:type="dxa"/>
          </w:tcPr>
          <w:p w:rsidR="00750C12" w:rsidRPr="00D362C7" w:rsidRDefault="007C0975" w:rsidP="00750C12">
            <w:pPr>
              <w:jc w:val="center"/>
              <w:rPr>
                <w:sz w:val="19"/>
                <w:szCs w:val="19"/>
              </w:rPr>
            </w:pPr>
            <w:r>
              <w:rPr>
                <w:sz w:val="19"/>
                <w:szCs w:val="19"/>
              </w:rPr>
              <w:t>136–137</w:t>
            </w:r>
          </w:p>
        </w:tc>
        <w:tc>
          <w:tcPr>
            <w:tcW w:w="7219" w:type="dxa"/>
          </w:tcPr>
          <w:p w:rsidR="00750C12" w:rsidRPr="00750C12" w:rsidRDefault="007C0975" w:rsidP="00750C12">
            <w:pPr>
              <w:rPr>
                <w:rFonts w:eastAsia="Times New Roman"/>
                <w:color w:val="000000"/>
                <w:sz w:val="19"/>
                <w:szCs w:val="19"/>
                <w:lang w:eastAsia="de-DE"/>
              </w:rPr>
            </w:pPr>
            <w:r>
              <w:rPr>
                <w:rFonts w:eastAsia="Times New Roman"/>
                <w:color w:val="000000"/>
                <w:sz w:val="19"/>
                <w:szCs w:val="19"/>
                <w:lang w:eastAsia="de-DE"/>
              </w:rPr>
              <w:t>Lernbereich</w:t>
            </w:r>
            <w:r w:rsidR="007348DC">
              <w:rPr>
                <w:rFonts w:eastAsia="Times New Roman"/>
                <w:color w:val="000000"/>
                <w:sz w:val="19"/>
                <w:szCs w:val="19"/>
                <w:lang w:eastAsia="de-DE"/>
              </w:rPr>
              <w:t xml:space="preserve"> </w:t>
            </w:r>
            <w:bookmarkStart w:id="0" w:name="_GoBack"/>
            <w:bookmarkEnd w:id="0"/>
            <w:r>
              <w:rPr>
                <w:rFonts w:eastAsia="Times New Roman"/>
                <w:color w:val="000000"/>
                <w:sz w:val="19"/>
                <w:szCs w:val="19"/>
                <w:lang w:eastAsia="de-DE"/>
              </w:rPr>
              <w:t>5</w:t>
            </w:r>
            <w:r w:rsidR="00750C12" w:rsidRPr="00750C12">
              <w:rPr>
                <w:rFonts w:eastAsia="Times New Roman"/>
                <w:color w:val="000000"/>
                <w:sz w:val="19"/>
                <w:szCs w:val="19"/>
                <w:lang w:eastAsia="de-DE"/>
              </w:rPr>
              <w:t>: Geometrische Ortslinien und Ortsbereiche</w:t>
            </w:r>
          </w:p>
          <w:p w:rsidR="00750C12" w:rsidRPr="00750C12" w:rsidRDefault="007C0975" w:rsidP="00750C12">
            <w:pPr>
              <w:pStyle w:val="Listenabsatz"/>
              <w:numPr>
                <w:ilvl w:val="0"/>
                <w:numId w:val="14"/>
              </w:numPr>
              <w:rPr>
                <w:sz w:val="19"/>
                <w:szCs w:val="19"/>
              </w:rPr>
            </w:pPr>
            <w:r w:rsidRPr="007C0975">
              <w:rPr>
                <w:sz w:val="19"/>
                <w:szCs w:val="19"/>
              </w:rPr>
              <w:t>nutzen Umkreis, Inkreis und Schwerpunkt des Dreiecks zur Lösung geometrischer Probleme.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750C12" w:rsidRPr="00D362C7" w:rsidTr="00C57FEE">
        <w:tc>
          <w:tcPr>
            <w:tcW w:w="3108" w:type="dxa"/>
          </w:tcPr>
          <w:p w:rsidR="00750C12" w:rsidRPr="00D362C7" w:rsidRDefault="00750C12" w:rsidP="00750C12">
            <w:pPr>
              <w:rPr>
                <w:sz w:val="19"/>
                <w:szCs w:val="19"/>
              </w:rPr>
            </w:pPr>
            <w:r w:rsidRPr="00D362C7">
              <w:rPr>
                <w:sz w:val="19"/>
                <w:szCs w:val="19"/>
              </w:rPr>
              <w:t xml:space="preserve">5.8 </w:t>
            </w:r>
            <w:r>
              <w:rPr>
                <w:sz w:val="19"/>
                <w:szCs w:val="19"/>
              </w:rPr>
              <w:t>Inkreis eines Dreiecks</w:t>
            </w:r>
          </w:p>
        </w:tc>
        <w:tc>
          <w:tcPr>
            <w:tcW w:w="988" w:type="dxa"/>
          </w:tcPr>
          <w:p w:rsidR="00750C12" w:rsidRPr="00D362C7" w:rsidRDefault="007C0975" w:rsidP="007C0975">
            <w:pPr>
              <w:jc w:val="center"/>
              <w:rPr>
                <w:sz w:val="19"/>
                <w:szCs w:val="19"/>
              </w:rPr>
            </w:pPr>
            <w:r>
              <w:rPr>
                <w:sz w:val="19"/>
                <w:szCs w:val="19"/>
              </w:rPr>
              <w:t>138–139</w:t>
            </w:r>
          </w:p>
        </w:tc>
        <w:tc>
          <w:tcPr>
            <w:tcW w:w="7219" w:type="dxa"/>
          </w:tcPr>
          <w:p w:rsidR="00750C12" w:rsidRPr="00750C12" w:rsidRDefault="00750C12" w:rsidP="00750C12">
            <w:pPr>
              <w:rPr>
                <w:rFonts w:eastAsia="Times New Roman"/>
                <w:color w:val="000000"/>
                <w:sz w:val="19"/>
                <w:szCs w:val="19"/>
                <w:lang w:eastAsia="de-DE"/>
              </w:rPr>
            </w:pPr>
            <w:r w:rsidRPr="00750C12">
              <w:rPr>
                <w:rFonts w:eastAsia="Times New Roman"/>
                <w:color w:val="000000"/>
                <w:sz w:val="19"/>
                <w:szCs w:val="19"/>
                <w:lang w:eastAsia="de-DE"/>
              </w:rPr>
              <w:t xml:space="preserve">Lernbereich </w:t>
            </w:r>
            <w:r w:rsidR="007C0975">
              <w:rPr>
                <w:rFonts w:eastAsia="Times New Roman"/>
                <w:color w:val="000000"/>
                <w:sz w:val="19"/>
                <w:szCs w:val="19"/>
                <w:lang w:eastAsia="de-DE"/>
              </w:rPr>
              <w:t>5</w:t>
            </w:r>
            <w:r w:rsidRPr="00750C12">
              <w:rPr>
                <w:rFonts w:eastAsia="Times New Roman"/>
                <w:color w:val="000000"/>
                <w:sz w:val="19"/>
                <w:szCs w:val="19"/>
                <w:lang w:eastAsia="de-DE"/>
              </w:rPr>
              <w:t>: Geometrische Ortslinien und Ortsbereiche</w:t>
            </w:r>
          </w:p>
          <w:p w:rsidR="00750C12" w:rsidRPr="00750C12" w:rsidRDefault="007C0975" w:rsidP="00750C12">
            <w:pPr>
              <w:pStyle w:val="Listenabsatz"/>
              <w:numPr>
                <w:ilvl w:val="0"/>
                <w:numId w:val="14"/>
              </w:numPr>
              <w:rPr>
                <w:sz w:val="19"/>
                <w:szCs w:val="19"/>
              </w:rPr>
            </w:pPr>
            <w:r w:rsidRPr="007C0975">
              <w:rPr>
                <w:sz w:val="19"/>
                <w:szCs w:val="19"/>
              </w:rPr>
              <w:t>nutzen Umkreis, Inkreis und Schwerpunkt des Dreiecks zur Lösung geometrischer Probleme.</w:t>
            </w:r>
          </w:p>
        </w:tc>
        <w:tc>
          <w:tcPr>
            <w:tcW w:w="2603" w:type="dxa"/>
          </w:tcPr>
          <w:p w:rsidR="00750C12" w:rsidRPr="00D362C7" w:rsidRDefault="00750C12" w:rsidP="00750C12">
            <w:pPr>
              <w:rPr>
                <w:sz w:val="19"/>
                <w:szCs w:val="19"/>
              </w:rPr>
            </w:pPr>
          </w:p>
        </w:tc>
        <w:tc>
          <w:tcPr>
            <w:tcW w:w="1245" w:type="dxa"/>
          </w:tcPr>
          <w:p w:rsidR="00750C12" w:rsidRPr="00D362C7" w:rsidRDefault="00750C12" w:rsidP="00750C12">
            <w:pPr>
              <w:jc w:val="center"/>
              <w:rPr>
                <w:sz w:val="19"/>
                <w:szCs w:val="19"/>
              </w:rPr>
            </w:pPr>
          </w:p>
        </w:tc>
      </w:tr>
      <w:tr w:rsidR="001500EA" w:rsidRPr="00D362C7" w:rsidTr="00C57FEE">
        <w:tc>
          <w:tcPr>
            <w:tcW w:w="3108" w:type="dxa"/>
          </w:tcPr>
          <w:p w:rsidR="001500EA" w:rsidRPr="00D362C7" w:rsidRDefault="001500EA" w:rsidP="00750C12">
            <w:pPr>
              <w:rPr>
                <w:sz w:val="19"/>
                <w:szCs w:val="19"/>
              </w:rPr>
            </w:pPr>
            <w:r>
              <w:rPr>
                <w:sz w:val="19"/>
                <w:szCs w:val="19"/>
              </w:rPr>
              <w:t>5.9 Schwerpunkt eines Dreiecks</w:t>
            </w:r>
          </w:p>
        </w:tc>
        <w:tc>
          <w:tcPr>
            <w:tcW w:w="988" w:type="dxa"/>
          </w:tcPr>
          <w:p w:rsidR="001500EA" w:rsidRDefault="007C0975" w:rsidP="00750C12">
            <w:pPr>
              <w:jc w:val="center"/>
              <w:rPr>
                <w:sz w:val="19"/>
                <w:szCs w:val="19"/>
              </w:rPr>
            </w:pPr>
            <w:r>
              <w:rPr>
                <w:sz w:val="19"/>
                <w:szCs w:val="19"/>
              </w:rPr>
              <w:t>140–141</w:t>
            </w:r>
          </w:p>
        </w:tc>
        <w:tc>
          <w:tcPr>
            <w:tcW w:w="7219" w:type="dxa"/>
          </w:tcPr>
          <w:p w:rsidR="001500EA" w:rsidRDefault="007C0975" w:rsidP="00750C12">
            <w:pPr>
              <w:rPr>
                <w:rFonts w:eastAsia="Times New Roman"/>
                <w:color w:val="000000"/>
                <w:sz w:val="19"/>
                <w:szCs w:val="19"/>
                <w:lang w:eastAsia="de-DE"/>
              </w:rPr>
            </w:pPr>
            <w:r>
              <w:rPr>
                <w:rFonts w:eastAsia="Times New Roman"/>
                <w:color w:val="000000"/>
                <w:sz w:val="19"/>
                <w:szCs w:val="19"/>
                <w:lang w:eastAsia="de-DE"/>
              </w:rPr>
              <w:t xml:space="preserve">Lernbereich 5: </w:t>
            </w:r>
            <w:r w:rsidRPr="00750C12">
              <w:rPr>
                <w:rFonts w:eastAsia="Times New Roman"/>
                <w:color w:val="000000"/>
                <w:sz w:val="19"/>
                <w:szCs w:val="19"/>
                <w:lang w:eastAsia="de-DE"/>
              </w:rPr>
              <w:t>Geometrische Ortslinien und Ortsbereiche</w:t>
            </w:r>
          </w:p>
          <w:p w:rsidR="007C0975" w:rsidRPr="00750C12" w:rsidRDefault="007C0975" w:rsidP="007C0975">
            <w:pPr>
              <w:pStyle w:val="Listenabsatz"/>
              <w:numPr>
                <w:ilvl w:val="0"/>
                <w:numId w:val="14"/>
              </w:numPr>
              <w:rPr>
                <w:rFonts w:eastAsia="Times New Roman"/>
                <w:color w:val="000000"/>
                <w:sz w:val="19"/>
                <w:szCs w:val="19"/>
                <w:lang w:eastAsia="de-DE"/>
              </w:rPr>
            </w:pPr>
            <w:r w:rsidRPr="007C0975">
              <w:rPr>
                <w:sz w:val="19"/>
                <w:szCs w:val="19"/>
              </w:rPr>
              <w:t>nutzen Umkreis, Inkreis und Schwerpunkt des Dreiecks zur Lösung geometrischer Probleme.</w:t>
            </w:r>
          </w:p>
        </w:tc>
        <w:tc>
          <w:tcPr>
            <w:tcW w:w="2603" w:type="dxa"/>
          </w:tcPr>
          <w:p w:rsidR="001500EA" w:rsidRPr="00D362C7" w:rsidRDefault="001500EA" w:rsidP="00750C12">
            <w:pPr>
              <w:rPr>
                <w:sz w:val="19"/>
                <w:szCs w:val="19"/>
              </w:rPr>
            </w:pPr>
          </w:p>
        </w:tc>
        <w:tc>
          <w:tcPr>
            <w:tcW w:w="1245" w:type="dxa"/>
          </w:tcPr>
          <w:p w:rsidR="001500EA" w:rsidRPr="00D362C7" w:rsidRDefault="001500EA" w:rsidP="00750C12">
            <w:pPr>
              <w:jc w:val="center"/>
              <w:rPr>
                <w:sz w:val="19"/>
                <w:szCs w:val="19"/>
              </w:rPr>
            </w:pPr>
          </w:p>
        </w:tc>
      </w:tr>
      <w:tr w:rsidR="001500EA" w:rsidRPr="00D362C7" w:rsidTr="00C57FEE">
        <w:tc>
          <w:tcPr>
            <w:tcW w:w="3108" w:type="dxa"/>
          </w:tcPr>
          <w:p w:rsidR="001500EA" w:rsidRPr="00D362C7" w:rsidRDefault="001500EA" w:rsidP="001500EA">
            <w:pPr>
              <w:rPr>
                <w:sz w:val="19"/>
                <w:szCs w:val="19"/>
              </w:rPr>
            </w:pPr>
            <w:r w:rsidRPr="00D362C7">
              <w:rPr>
                <w:sz w:val="19"/>
                <w:szCs w:val="19"/>
              </w:rPr>
              <w:t>5.</w:t>
            </w:r>
            <w:r>
              <w:rPr>
                <w:sz w:val="19"/>
                <w:szCs w:val="19"/>
              </w:rPr>
              <w:t>10</w:t>
            </w:r>
            <w:r w:rsidRPr="00D362C7">
              <w:rPr>
                <w:sz w:val="19"/>
                <w:szCs w:val="19"/>
              </w:rPr>
              <w:t xml:space="preserve"> </w:t>
            </w:r>
            <w:r>
              <w:rPr>
                <w:sz w:val="19"/>
                <w:szCs w:val="19"/>
              </w:rPr>
              <w:t xml:space="preserve">Der </w:t>
            </w:r>
            <w:proofErr w:type="spellStart"/>
            <w:r>
              <w:rPr>
                <w:sz w:val="19"/>
                <w:szCs w:val="19"/>
              </w:rPr>
              <w:t>Thaleskreis</w:t>
            </w:r>
            <w:proofErr w:type="spellEnd"/>
          </w:p>
        </w:tc>
        <w:tc>
          <w:tcPr>
            <w:tcW w:w="988" w:type="dxa"/>
          </w:tcPr>
          <w:p w:rsidR="001500EA" w:rsidRPr="00D362C7" w:rsidRDefault="007C0975" w:rsidP="001500EA">
            <w:pPr>
              <w:jc w:val="center"/>
              <w:rPr>
                <w:sz w:val="19"/>
                <w:szCs w:val="19"/>
              </w:rPr>
            </w:pPr>
            <w:r>
              <w:rPr>
                <w:sz w:val="19"/>
                <w:szCs w:val="19"/>
              </w:rPr>
              <w:t>142–143</w:t>
            </w:r>
          </w:p>
        </w:tc>
        <w:tc>
          <w:tcPr>
            <w:tcW w:w="7219" w:type="dxa"/>
          </w:tcPr>
          <w:p w:rsidR="001500EA" w:rsidRPr="00750C12" w:rsidRDefault="007C0975" w:rsidP="001500EA">
            <w:pPr>
              <w:rPr>
                <w:rFonts w:eastAsia="Times New Roman"/>
                <w:color w:val="000000"/>
                <w:sz w:val="19"/>
                <w:szCs w:val="19"/>
                <w:lang w:eastAsia="de-DE"/>
              </w:rPr>
            </w:pPr>
            <w:r>
              <w:rPr>
                <w:rFonts w:eastAsia="Times New Roman"/>
                <w:color w:val="000000"/>
                <w:sz w:val="19"/>
                <w:szCs w:val="19"/>
                <w:lang w:eastAsia="de-DE"/>
              </w:rPr>
              <w:t>Lernbereich 5</w:t>
            </w:r>
            <w:r w:rsidR="001500EA" w:rsidRPr="00750C12">
              <w:rPr>
                <w:rFonts w:eastAsia="Times New Roman"/>
                <w:color w:val="000000"/>
                <w:sz w:val="19"/>
                <w:szCs w:val="19"/>
                <w:lang w:eastAsia="de-DE"/>
              </w:rPr>
              <w:t>: Geometrische Ortslinien und Ortsbereiche</w:t>
            </w:r>
          </w:p>
          <w:p w:rsidR="001500EA" w:rsidRPr="00750C12" w:rsidRDefault="001500EA" w:rsidP="001500EA">
            <w:pPr>
              <w:pStyle w:val="Listenabsatz"/>
              <w:numPr>
                <w:ilvl w:val="0"/>
                <w:numId w:val="14"/>
              </w:numPr>
              <w:rPr>
                <w:sz w:val="19"/>
                <w:szCs w:val="19"/>
              </w:rPr>
            </w:pPr>
            <w:r w:rsidRPr="00750C12">
              <w:rPr>
                <w:sz w:val="19"/>
                <w:szCs w:val="19"/>
              </w:rPr>
              <w:t xml:space="preserve">zeichnen geometrische Ortslinien (Kreislinie, Mittelsenkrechte, Winkelhalbierende, Parallelenpaar, </w:t>
            </w:r>
            <w:proofErr w:type="spellStart"/>
            <w:r w:rsidRPr="00750C12">
              <w:rPr>
                <w:sz w:val="19"/>
                <w:szCs w:val="19"/>
              </w:rPr>
              <w:t>Thaleskreis</w:t>
            </w:r>
            <w:proofErr w:type="spellEnd"/>
            <w:r w:rsidRPr="00750C12">
              <w:rPr>
                <w:sz w:val="19"/>
                <w:szCs w:val="19"/>
              </w:rPr>
              <w:t>) und die zur Kreislinie, zur Mittelsenkrechten und zum Parallelenpaar gehörigen geometrischen Ortsbereiche und verbalisieren die besonderen Eigenschaften der jeweiligen Punkte.</w:t>
            </w:r>
          </w:p>
        </w:tc>
        <w:tc>
          <w:tcPr>
            <w:tcW w:w="2603" w:type="dxa"/>
          </w:tcPr>
          <w:p w:rsidR="001500EA" w:rsidRPr="00D362C7" w:rsidRDefault="001500EA" w:rsidP="001500EA">
            <w:pPr>
              <w:rPr>
                <w:sz w:val="19"/>
                <w:szCs w:val="19"/>
              </w:rPr>
            </w:pPr>
          </w:p>
        </w:tc>
        <w:tc>
          <w:tcPr>
            <w:tcW w:w="1245" w:type="dxa"/>
          </w:tcPr>
          <w:p w:rsidR="001500EA" w:rsidRPr="00D362C7" w:rsidRDefault="001500EA" w:rsidP="001500EA">
            <w:pPr>
              <w:jc w:val="center"/>
              <w:rPr>
                <w:sz w:val="19"/>
                <w:szCs w:val="19"/>
              </w:rPr>
            </w:pPr>
          </w:p>
        </w:tc>
      </w:tr>
      <w:tr w:rsidR="007C0975" w:rsidRPr="00D362C7" w:rsidTr="00C57FEE">
        <w:tc>
          <w:tcPr>
            <w:tcW w:w="3108" w:type="dxa"/>
          </w:tcPr>
          <w:p w:rsidR="007C0975" w:rsidRPr="00D362C7" w:rsidRDefault="007C0975" w:rsidP="007C0975">
            <w:pPr>
              <w:rPr>
                <w:sz w:val="19"/>
                <w:szCs w:val="19"/>
              </w:rPr>
            </w:pPr>
            <w:r>
              <w:rPr>
                <w:sz w:val="19"/>
                <w:szCs w:val="19"/>
              </w:rPr>
              <w:t>5-11 Tangentenkonstruktionen</w:t>
            </w:r>
          </w:p>
        </w:tc>
        <w:tc>
          <w:tcPr>
            <w:tcW w:w="988" w:type="dxa"/>
          </w:tcPr>
          <w:p w:rsidR="007C0975" w:rsidRPr="00D362C7" w:rsidRDefault="007C0975" w:rsidP="007C0975">
            <w:pPr>
              <w:jc w:val="center"/>
              <w:rPr>
                <w:sz w:val="19"/>
                <w:szCs w:val="19"/>
              </w:rPr>
            </w:pPr>
            <w:r>
              <w:rPr>
                <w:sz w:val="19"/>
                <w:szCs w:val="19"/>
              </w:rPr>
              <w:t>144–145</w:t>
            </w:r>
          </w:p>
        </w:tc>
        <w:tc>
          <w:tcPr>
            <w:tcW w:w="7219" w:type="dxa"/>
          </w:tcPr>
          <w:p w:rsidR="007C0975" w:rsidRDefault="007C0975" w:rsidP="007C0975">
            <w:pPr>
              <w:rPr>
                <w:rFonts w:eastAsia="Times New Roman"/>
                <w:color w:val="000000"/>
                <w:sz w:val="19"/>
                <w:szCs w:val="19"/>
                <w:lang w:eastAsia="de-DE"/>
              </w:rPr>
            </w:pPr>
            <w:r>
              <w:rPr>
                <w:rFonts w:eastAsia="Times New Roman"/>
                <w:color w:val="000000"/>
                <w:sz w:val="19"/>
                <w:szCs w:val="19"/>
                <w:lang w:eastAsia="de-DE"/>
              </w:rPr>
              <w:t xml:space="preserve">Lernbereich 5: </w:t>
            </w:r>
            <w:r w:rsidRPr="00750C12">
              <w:rPr>
                <w:rFonts w:eastAsia="Times New Roman"/>
                <w:color w:val="000000"/>
                <w:sz w:val="19"/>
                <w:szCs w:val="19"/>
                <w:lang w:eastAsia="de-DE"/>
              </w:rPr>
              <w:t>Geometrische Ortslinien und Ortsbereiche</w:t>
            </w:r>
          </w:p>
          <w:p w:rsidR="007C0975" w:rsidRPr="00750C12" w:rsidRDefault="007C0975" w:rsidP="007C0975">
            <w:pPr>
              <w:pStyle w:val="Listenabsatz"/>
              <w:numPr>
                <w:ilvl w:val="0"/>
                <w:numId w:val="14"/>
              </w:numPr>
              <w:rPr>
                <w:rFonts w:eastAsia="Times New Roman"/>
                <w:color w:val="000000"/>
                <w:sz w:val="19"/>
                <w:szCs w:val="19"/>
                <w:lang w:eastAsia="de-DE"/>
              </w:rPr>
            </w:pPr>
            <w:r w:rsidRPr="007C0975">
              <w:rPr>
                <w:sz w:val="19"/>
                <w:szCs w:val="19"/>
              </w:rPr>
              <w:t>unterscheiden die möglichen Lagebeziehungen von Kreis und Gerade auch anhand geeigneter Zeichnungen, stellen die besonderen Eigenschaften der Tangente an einen Kreis heraus und konstruieren die Tangenten an einen Kreis durch einen Punkt außerhalb des Kreises.</w:t>
            </w:r>
          </w:p>
        </w:tc>
        <w:tc>
          <w:tcPr>
            <w:tcW w:w="2603" w:type="dxa"/>
          </w:tcPr>
          <w:p w:rsidR="007C0975" w:rsidRPr="00D362C7" w:rsidRDefault="007C0975" w:rsidP="007C0975">
            <w:pPr>
              <w:rPr>
                <w:sz w:val="19"/>
                <w:szCs w:val="19"/>
              </w:rPr>
            </w:pPr>
          </w:p>
        </w:tc>
        <w:tc>
          <w:tcPr>
            <w:tcW w:w="1245" w:type="dxa"/>
          </w:tcPr>
          <w:p w:rsidR="007C0975" w:rsidRPr="00D362C7" w:rsidRDefault="007C0975" w:rsidP="007C0975">
            <w:pPr>
              <w:jc w:val="center"/>
              <w:rPr>
                <w:sz w:val="19"/>
                <w:szCs w:val="19"/>
              </w:rPr>
            </w:pPr>
          </w:p>
        </w:tc>
      </w:tr>
      <w:tr w:rsidR="007C0975" w:rsidRPr="00D362C7" w:rsidTr="00C57FEE">
        <w:tc>
          <w:tcPr>
            <w:tcW w:w="3108" w:type="dxa"/>
          </w:tcPr>
          <w:p w:rsidR="007C0975" w:rsidRPr="00D362C7" w:rsidRDefault="007C0975" w:rsidP="007C0975">
            <w:pPr>
              <w:rPr>
                <w:sz w:val="19"/>
                <w:szCs w:val="19"/>
              </w:rPr>
            </w:pPr>
            <w:r>
              <w:rPr>
                <w:sz w:val="19"/>
                <w:szCs w:val="19"/>
              </w:rPr>
              <w:t>5.12</w:t>
            </w:r>
            <w:r w:rsidRPr="00D362C7">
              <w:rPr>
                <w:sz w:val="19"/>
                <w:szCs w:val="19"/>
              </w:rPr>
              <w:t xml:space="preserve"> Vermischte Aufgaben</w:t>
            </w:r>
          </w:p>
        </w:tc>
        <w:tc>
          <w:tcPr>
            <w:tcW w:w="988" w:type="dxa"/>
          </w:tcPr>
          <w:p w:rsidR="007C0975" w:rsidRPr="00D362C7" w:rsidRDefault="007C0975" w:rsidP="007C0975">
            <w:pPr>
              <w:jc w:val="center"/>
              <w:rPr>
                <w:sz w:val="19"/>
                <w:szCs w:val="19"/>
              </w:rPr>
            </w:pPr>
            <w:r>
              <w:rPr>
                <w:sz w:val="19"/>
                <w:szCs w:val="19"/>
              </w:rPr>
              <w:t>146–149</w:t>
            </w:r>
          </w:p>
        </w:tc>
        <w:tc>
          <w:tcPr>
            <w:tcW w:w="7219" w:type="dxa"/>
          </w:tcPr>
          <w:p w:rsidR="007C0975" w:rsidRPr="00750C12" w:rsidRDefault="007C0975" w:rsidP="007C0975">
            <w:pPr>
              <w:rPr>
                <w:sz w:val="19"/>
                <w:szCs w:val="19"/>
              </w:rPr>
            </w:pPr>
            <w:r w:rsidRPr="00750C12">
              <w:rPr>
                <w:sz w:val="19"/>
                <w:szCs w:val="19"/>
              </w:rPr>
              <w:t>Die Vermischten Aufgaben dienen der Wiederholung und Ergebnissicherung des Stoffes und spiegeln dabei den kompletten Inhalt des Kapitels wieder.</w:t>
            </w:r>
          </w:p>
        </w:tc>
        <w:tc>
          <w:tcPr>
            <w:tcW w:w="2603" w:type="dxa"/>
          </w:tcPr>
          <w:p w:rsidR="007C0975" w:rsidRPr="00D362C7" w:rsidRDefault="007C0975" w:rsidP="007C0975">
            <w:pPr>
              <w:rPr>
                <w:sz w:val="19"/>
                <w:szCs w:val="19"/>
              </w:rPr>
            </w:pPr>
          </w:p>
        </w:tc>
        <w:tc>
          <w:tcPr>
            <w:tcW w:w="1245" w:type="dxa"/>
          </w:tcPr>
          <w:p w:rsidR="007C0975" w:rsidRPr="00D362C7" w:rsidRDefault="007C0975" w:rsidP="007C0975">
            <w:pPr>
              <w:jc w:val="center"/>
              <w:rPr>
                <w:sz w:val="19"/>
                <w:szCs w:val="19"/>
              </w:rPr>
            </w:pPr>
          </w:p>
        </w:tc>
      </w:tr>
      <w:tr w:rsidR="007C0975" w:rsidRPr="00D362C7" w:rsidTr="00C57FEE">
        <w:tc>
          <w:tcPr>
            <w:tcW w:w="3108" w:type="dxa"/>
          </w:tcPr>
          <w:p w:rsidR="007C0975" w:rsidRPr="00462ACF" w:rsidRDefault="007C0975" w:rsidP="007C0975">
            <w:pPr>
              <w:rPr>
                <w:b/>
                <w:color w:val="455771"/>
                <w:sz w:val="19"/>
                <w:szCs w:val="19"/>
              </w:rPr>
            </w:pPr>
            <w:r>
              <w:rPr>
                <w:b/>
                <w:color w:val="455771"/>
                <w:sz w:val="19"/>
                <w:szCs w:val="19"/>
              </w:rPr>
              <w:t>5.13 Toolbox: Dynamische Geometrieprogramme</w:t>
            </w:r>
          </w:p>
        </w:tc>
        <w:tc>
          <w:tcPr>
            <w:tcW w:w="988" w:type="dxa"/>
          </w:tcPr>
          <w:p w:rsidR="007C0975" w:rsidRPr="00462ACF" w:rsidRDefault="007C0975" w:rsidP="007C0975">
            <w:pPr>
              <w:jc w:val="center"/>
              <w:rPr>
                <w:sz w:val="19"/>
                <w:szCs w:val="19"/>
              </w:rPr>
            </w:pPr>
            <w:r>
              <w:rPr>
                <w:sz w:val="19"/>
                <w:szCs w:val="19"/>
              </w:rPr>
              <w:t>150–151</w:t>
            </w:r>
          </w:p>
        </w:tc>
        <w:tc>
          <w:tcPr>
            <w:tcW w:w="7219" w:type="dxa"/>
          </w:tcPr>
          <w:p w:rsidR="007C0975" w:rsidRPr="00750C12" w:rsidRDefault="007C0975" w:rsidP="007C0975">
            <w:pPr>
              <w:rPr>
                <w:rFonts w:asciiTheme="minorHAnsi" w:hAnsiTheme="minorHAnsi" w:cstheme="minorBidi"/>
                <w:sz w:val="19"/>
                <w:szCs w:val="19"/>
                <w:highlight w:val="yellow"/>
              </w:rPr>
            </w:pPr>
            <w:r w:rsidRPr="00750C12">
              <w:rPr>
                <w:sz w:val="19"/>
                <w:szCs w:val="19"/>
              </w:rPr>
              <w:t>Diese Doppelseite enthält mathematische Methoden, in dem Fall wird ein dynamisches Geometrieprogramm mit Begriffen, Vorgehensweisen und Anwendungen vorgestellt.</w:t>
            </w:r>
          </w:p>
        </w:tc>
        <w:tc>
          <w:tcPr>
            <w:tcW w:w="2603" w:type="dxa"/>
          </w:tcPr>
          <w:p w:rsidR="007C0975" w:rsidRPr="00D362C7" w:rsidRDefault="007C0975" w:rsidP="007C0975">
            <w:pPr>
              <w:rPr>
                <w:sz w:val="19"/>
                <w:szCs w:val="19"/>
              </w:rPr>
            </w:pPr>
          </w:p>
        </w:tc>
        <w:tc>
          <w:tcPr>
            <w:tcW w:w="1245" w:type="dxa"/>
          </w:tcPr>
          <w:p w:rsidR="007C0975" w:rsidRPr="00D362C7" w:rsidRDefault="007C0975" w:rsidP="007C0975">
            <w:pPr>
              <w:jc w:val="center"/>
              <w:rPr>
                <w:sz w:val="19"/>
                <w:szCs w:val="19"/>
              </w:rPr>
            </w:pPr>
          </w:p>
        </w:tc>
      </w:tr>
      <w:tr w:rsidR="007C0975" w:rsidRPr="00D362C7" w:rsidTr="00C57FEE">
        <w:tc>
          <w:tcPr>
            <w:tcW w:w="3108" w:type="dxa"/>
          </w:tcPr>
          <w:p w:rsidR="007C0975" w:rsidRPr="00D362C7" w:rsidRDefault="007C0975" w:rsidP="007C0975">
            <w:pPr>
              <w:rPr>
                <w:sz w:val="19"/>
                <w:szCs w:val="19"/>
              </w:rPr>
            </w:pPr>
            <w:r w:rsidRPr="00803881">
              <w:rPr>
                <w:b/>
                <w:color w:val="8BC63F"/>
                <w:sz w:val="19"/>
                <w:szCs w:val="19"/>
              </w:rPr>
              <w:t>5.1</w:t>
            </w:r>
            <w:r>
              <w:rPr>
                <w:b/>
                <w:color w:val="8BC63F"/>
                <w:sz w:val="19"/>
                <w:szCs w:val="19"/>
              </w:rPr>
              <w:t>4</w:t>
            </w:r>
            <w:r w:rsidRPr="00803881">
              <w:rPr>
                <w:b/>
                <w:color w:val="8BC63F"/>
                <w:sz w:val="19"/>
                <w:szCs w:val="19"/>
              </w:rPr>
              <w:t xml:space="preserve"> Das kann ich!</w:t>
            </w:r>
          </w:p>
        </w:tc>
        <w:tc>
          <w:tcPr>
            <w:tcW w:w="988" w:type="dxa"/>
          </w:tcPr>
          <w:p w:rsidR="007C0975" w:rsidRPr="00D362C7" w:rsidRDefault="007C0975" w:rsidP="007C0975">
            <w:pPr>
              <w:jc w:val="center"/>
              <w:rPr>
                <w:sz w:val="19"/>
                <w:szCs w:val="19"/>
              </w:rPr>
            </w:pPr>
            <w:r>
              <w:rPr>
                <w:sz w:val="19"/>
                <w:szCs w:val="19"/>
              </w:rPr>
              <w:t>152–153</w:t>
            </w:r>
          </w:p>
        </w:tc>
        <w:tc>
          <w:tcPr>
            <w:tcW w:w="7219" w:type="dxa"/>
          </w:tcPr>
          <w:p w:rsidR="007C0975" w:rsidRPr="00750C12" w:rsidRDefault="007C0975" w:rsidP="007C0975">
            <w:pPr>
              <w:rPr>
                <w:sz w:val="19"/>
                <w:szCs w:val="19"/>
              </w:rPr>
            </w:pPr>
            <w:r w:rsidRPr="00750C12">
              <w:rPr>
                <w:sz w:val="19"/>
                <w:szCs w:val="19"/>
              </w:rPr>
              <w:t>Diese Doppelseite bietet Grundaufgaben zur Einzelarbeit im Sinne einer Mindestanforderung und Aufgaben zur Partnerarbeit, die die Kompetenzen Kommunizieren und Argumentieren schulen.</w:t>
            </w:r>
          </w:p>
        </w:tc>
        <w:tc>
          <w:tcPr>
            <w:tcW w:w="2603" w:type="dxa"/>
          </w:tcPr>
          <w:p w:rsidR="007C0975" w:rsidRPr="00D362C7" w:rsidRDefault="007C0975" w:rsidP="007C0975">
            <w:pPr>
              <w:rPr>
                <w:sz w:val="19"/>
                <w:szCs w:val="19"/>
              </w:rPr>
            </w:pPr>
            <w:r w:rsidRPr="00D362C7">
              <w:rPr>
                <w:sz w:val="19"/>
                <w:szCs w:val="19"/>
              </w:rPr>
              <w:t>Die Lösungen stehen im Anhang des Buches.</w:t>
            </w:r>
          </w:p>
        </w:tc>
        <w:tc>
          <w:tcPr>
            <w:tcW w:w="1245" w:type="dxa"/>
          </w:tcPr>
          <w:p w:rsidR="007C0975" w:rsidRPr="00D362C7" w:rsidRDefault="007C0975" w:rsidP="007C0975">
            <w:pPr>
              <w:jc w:val="center"/>
              <w:rPr>
                <w:sz w:val="19"/>
                <w:szCs w:val="19"/>
              </w:rPr>
            </w:pPr>
          </w:p>
        </w:tc>
      </w:tr>
      <w:tr w:rsidR="007C0975" w:rsidRPr="00D362C7" w:rsidTr="00C57FEE">
        <w:tc>
          <w:tcPr>
            <w:tcW w:w="3108" w:type="dxa"/>
          </w:tcPr>
          <w:p w:rsidR="007C0975" w:rsidRPr="00D362C7" w:rsidRDefault="007C0975" w:rsidP="007C0975">
            <w:pPr>
              <w:rPr>
                <w:sz w:val="19"/>
                <w:szCs w:val="19"/>
              </w:rPr>
            </w:pPr>
            <w:r w:rsidRPr="00803881">
              <w:rPr>
                <w:b/>
                <w:color w:val="F7941D"/>
                <w:sz w:val="19"/>
                <w:szCs w:val="19"/>
              </w:rPr>
              <w:t>5.1</w:t>
            </w:r>
            <w:r>
              <w:rPr>
                <w:b/>
                <w:color w:val="F7941D"/>
                <w:sz w:val="19"/>
                <w:szCs w:val="19"/>
              </w:rPr>
              <w:t>5</w:t>
            </w:r>
            <w:r w:rsidRPr="00803881">
              <w:rPr>
                <w:b/>
                <w:color w:val="F7941D"/>
                <w:sz w:val="19"/>
                <w:szCs w:val="19"/>
              </w:rPr>
              <w:t xml:space="preserve"> Auf einen Blick</w:t>
            </w:r>
          </w:p>
        </w:tc>
        <w:tc>
          <w:tcPr>
            <w:tcW w:w="988" w:type="dxa"/>
          </w:tcPr>
          <w:p w:rsidR="007C0975" w:rsidRPr="00D362C7" w:rsidRDefault="007C0975" w:rsidP="007C0975">
            <w:pPr>
              <w:jc w:val="center"/>
              <w:rPr>
                <w:sz w:val="19"/>
                <w:szCs w:val="19"/>
              </w:rPr>
            </w:pPr>
            <w:r>
              <w:rPr>
                <w:sz w:val="19"/>
                <w:szCs w:val="19"/>
              </w:rPr>
              <w:t>154</w:t>
            </w:r>
          </w:p>
        </w:tc>
        <w:tc>
          <w:tcPr>
            <w:tcW w:w="7219" w:type="dxa"/>
          </w:tcPr>
          <w:p w:rsidR="007C0975" w:rsidRPr="00D362C7" w:rsidRDefault="007C0975" w:rsidP="007C0975">
            <w:pPr>
              <w:rPr>
                <w:sz w:val="19"/>
                <w:szCs w:val="19"/>
              </w:rPr>
            </w:pPr>
            <w:r w:rsidRPr="00D362C7">
              <w:rPr>
                <w:sz w:val="19"/>
                <w:szCs w:val="19"/>
              </w:rPr>
              <w:t>Diese Seite enthält das Grundwissen des Kapitels in kompakter Form.</w:t>
            </w:r>
          </w:p>
        </w:tc>
        <w:tc>
          <w:tcPr>
            <w:tcW w:w="2603" w:type="dxa"/>
          </w:tcPr>
          <w:p w:rsidR="007C0975" w:rsidRPr="00D362C7" w:rsidRDefault="007C0975" w:rsidP="007C0975">
            <w:pPr>
              <w:rPr>
                <w:sz w:val="19"/>
                <w:szCs w:val="19"/>
              </w:rPr>
            </w:pPr>
          </w:p>
        </w:tc>
        <w:tc>
          <w:tcPr>
            <w:tcW w:w="1245" w:type="dxa"/>
          </w:tcPr>
          <w:p w:rsidR="007C0975" w:rsidRPr="00D362C7" w:rsidRDefault="007C0975" w:rsidP="007C0975">
            <w:pPr>
              <w:jc w:val="center"/>
              <w:rPr>
                <w:sz w:val="19"/>
                <w:szCs w:val="19"/>
              </w:rPr>
            </w:pPr>
          </w:p>
        </w:tc>
      </w:tr>
      <w:tr w:rsidR="007C0975" w:rsidRPr="00D362C7" w:rsidTr="00C57FEE">
        <w:tc>
          <w:tcPr>
            <w:tcW w:w="3108" w:type="dxa"/>
          </w:tcPr>
          <w:p w:rsidR="007C0975" w:rsidRPr="00D362C7" w:rsidRDefault="007C0975" w:rsidP="007C0975">
            <w:pPr>
              <w:rPr>
                <w:sz w:val="19"/>
                <w:szCs w:val="19"/>
              </w:rPr>
            </w:pPr>
            <w:r w:rsidRPr="00573E09">
              <w:rPr>
                <w:b/>
                <w:color w:val="723063"/>
                <w:sz w:val="19"/>
                <w:szCs w:val="19"/>
              </w:rPr>
              <w:t>5.1</w:t>
            </w:r>
            <w:r>
              <w:rPr>
                <w:b/>
                <w:color w:val="723063"/>
                <w:sz w:val="19"/>
                <w:szCs w:val="19"/>
              </w:rPr>
              <w:t>6</w:t>
            </w:r>
            <w:r w:rsidRPr="00573E09">
              <w:rPr>
                <w:b/>
                <w:color w:val="723063"/>
                <w:sz w:val="19"/>
                <w:szCs w:val="19"/>
              </w:rPr>
              <w:t xml:space="preserve"> Mathe mit Köpfchen</w:t>
            </w:r>
          </w:p>
        </w:tc>
        <w:tc>
          <w:tcPr>
            <w:tcW w:w="988" w:type="dxa"/>
          </w:tcPr>
          <w:p w:rsidR="007C0975" w:rsidRPr="00D362C7" w:rsidRDefault="007C0975" w:rsidP="007C0975">
            <w:pPr>
              <w:jc w:val="center"/>
              <w:rPr>
                <w:sz w:val="19"/>
                <w:szCs w:val="19"/>
              </w:rPr>
            </w:pPr>
            <w:r>
              <w:rPr>
                <w:sz w:val="19"/>
                <w:szCs w:val="19"/>
              </w:rPr>
              <w:t>155</w:t>
            </w:r>
          </w:p>
        </w:tc>
        <w:tc>
          <w:tcPr>
            <w:tcW w:w="7219" w:type="dxa"/>
          </w:tcPr>
          <w:p w:rsidR="007C0975" w:rsidRPr="00D362C7" w:rsidRDefault="007C0975" w:rsidP="007C0975">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7C0975" w:rsidRPr="00D362C7" w:rsidRDefault="007C0975" w:rsidP="007C0975">
            <w:pPr>
              <w:rPr>
                <w:sz w:val="19"/>
                <w:szCs w:val="19"/>
              </w:rPr>
            </w:pPr>
          </w:p>
        </w:tc>
        <w:tc>
          <w:tcPr>
            <w:tcW w:w="1245" w:type="dxa"/>
          </w:tcPr>
          <w:p w:rsidR="007C0975" w:rsidRPr="00D362C7" w:rsidRDefault="007C0975" w:rsidP="007C0975">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8"/>
        <w:gridCol w:w="988"/>
        <w:gridCol w:w="7219"/>
        <w:gridCol w:w="2603"/>
        <w:gridCol w:w="1245"/>
      </w:tblGrid>
      <w:tr w:rsidR="006A7F3B" w:rsidRPr="00D362C7" w:rsidTr="00C57FEE">
        <w:tc>
          <w:tcPr>
            <w:tcW w:w="3108" w:type="dxa"/>
          </w:tcPr>
          <w:p w:rsidR="006A7F3B" w:rsidRPr="00573E09" w:rsidRDefault="006A7F3B" w:rsidP="009335E4">
            <w:pPr>
              <w:rPr>
                <w:b/>
                <w:color w:val="00B8DE"/>
              </w:rPr>
            </w:pPr>
            <w:r w:rsidRPr="00573E09">
              <w:rPr>
                <w:b/>
                <w:color w:val="00B8DE"/>
              </w:rPr>
              <w:lastRenderedPageBreak/>
              <w:t xml:space="preserve">6 </w:t>
            </w:r>
            <w:r w:rsidR="009335E4">
              <w:rPr>
                <w:b/>
                <w:color w:val="00B8DE"/>
              </w:rPr>
              <w:t>Auswertung von Daten</w:t>
            </w:r>
          </w:p>
        </w:tc>
        <w:tc>
          <w:tcPr>
            <w:tcW w:w="988" w:type="dxa"/>
          </w:tcPr>
          <w:p w:rsidR="006A7F3B" w:rsidRPr="00573E09" w:rsidRDefault="006A7F3B" w:rsidP="006A7F3B">
            <w:pPr>
              <w:jc w:val="center"/>
              <w:rPr>
                <w:b/>
                <w:color w:val="00B8DE"/>
              </w:rPr>
            </w:pPr>
          </w:p>
        </w:tc>
        <w:tc>
          <w:tcPr>
            <w:tcW w:w="7219" w:type="dxa"/>
          </w:tcPr>
          <w:p w:rsidR="006A7F3B" w:rsidRPr="00573E09" w:rsidRDefault="006A7F3B" w:rsidP="00E55788">
            <w:pPr>
              <w:rPr>
                <w:b/>
                <w:color w:val="00B8DE"/>
              </w:rPr>
            </w:pPr>
            <w:r w:rsidRPr="00573E09">
              <w:rPr>
                <w:b/>
                <w:color w:val="00B8DE"/>
              </w:rPr>
              <w:t>Die Schülerinnen und Schüler …</w:t>
            </w:r>
          </w:p>
        </w:tc>
        <w:tc>
          <w:tcPr>
            <w:tcW w:w="2603" w:type="dxa"/>
          </w:tcPr>
          <w:p w:rsidR="006A7F3B" w:rsidRPr="00573E09" w:rsidRDefault="006A7F3B" w:rsidP="00E55788">
            <w:pPr>
              <w:rPr>
                <w:b/>
                <w:color w:val="00B8DE"/>
              </w:rPr>
            </w:pPr>
          </w:p>
        </w:tc>
        <w:tc>
          <w:tcPr>
            <w:tcW w:w="1245" w:type="dxa"/>
          </w:tcPr>
          <w:p w:rsidR="006A7F3B" w:rsidRPr="00573E09" w:rsidRDefault="006A7F3B" w:rsidP="002475F6">
            <w:pPr>
              <w:jc w:val="center"/>
              <w:rPr>
                <w:b/>
                <w:color w:val="00B8DE"/>
              </w:rPr>
            </w:pPr>
            <w:r w:rsidRPr="00573E09">
              <w:rPr>
                <w:b/>
                <w:color w:val="00B8DE"/>
              </w:rPr>
              <w:t xml:space="preserve">ca. </w:t>
            </w:r>
            <w:r w:rsidR="002475F6">
              <w:rPr>
                <w:b/>
                <w:color w:val="00B8DE"/>
              </w:rPr>
              <w:t>9</w:t>
            </w:r>
            <w:r w:rsidRPr="00573E09">
              <w:rPr>
                <w:b/>
                <w:color w:val="00B8DE"/>
              </w:rPr>
              <w:t xml:space="preserve"> Std.</w:t>
            </w:r>
          </w:p>
        </w:tc>
      </w:tr>
      <w:tr w:rsidR="00C13A09" w:rsidRPr="00D362C7" w:rsidTr="00C57FEE">
        <w:tc>
          <w:tcPr>
            <w:tcW w:w="3108" w:type="dxa"/>
          </w:tcPr>
          <w:p w:rsidR="00C13A09" w:rsidRPr="0038187D" w:rsidRDefault="00C13A09" w:rsidP="00C13A09">
            <w:pPr>
              <w:rPr>
                <w:b/>
                <w:color w:val="00B8DE"/>
                <w:sz w:val="19"/>
                <w:szCs w:val="19"/>
              </w:rPr>
            </w:pPr>
            <w:r w:rsidRPr="0038187D">
              <w:rPr>
                <w:b/>
                <w:color w:val="00B8DE"/>
                <w:sz w:val="19"/>
                <w:szCs w:val="19"/>
              </w:rPr>
              <w:t>Startklar</w:t>
            </w:r>
          </w:p>
        </w:tc>
        <w:tc>
          <w:tcPr>
            <w:tcW w:w="988" w:type="dxa"/>
          </w:tcPr>
          <w:p w:rsidR="00C13A09" w:rsidRPr="00D362C7" w:rsidRDefault="00DB3E43" w:rsidP="00C13A09">
            <w:pPr>
              <w:jc w:val="center"/>
              <w:rPr>
                <w:sz w:val="19"/>
                <w:szCs w:val="19"/>
              </w:rPr>
            </w:pPr>
            <w:r>
              <w:rPr>
                <w:sz w:val="19"/>
                <w:szCs w:val="19"/>
              </w:rPr>
              <w:t>156–157</w:t>
            </w:r>
          </w:p>
        </w:tc>
        <w:tc>
          <w:tcPr>
            <w:tcW w:w="7219" w:type="dxa"/>
          </w:tcPr>
          <w:p w:rsidR="00C13A09" w:rsidRPr="002475F6" w:rsidRDefault="00C13A09" w:rsidP="00C13A09">
            <w:pPr>
              <w:rPr>
                <w:sz w:val="19"/>
                <w:szCs w:val="19"/>
              </w:rPr>
            </w:pPr>
            <w:r w:rsidRPr="002475F6">
              <w:rPr>
                <w:sz w:val="19"/>
                <w:szCs w:val="19"/>
              </w:rPr>
              <w:t>Auf dieser Seite wird das für das Kapitel notwendige Vorwissen abgeprüft.</w:t>
            </w:r>
          </w:p>
          <w:p w:rsidR="00C13A09" w:rsidRPr="002475F6" w:rsidRDefault="00C13A09" w:rsidP="00C13A09">
            <w:pPr>
              <w:rPr>
                <w:sz w:val="19"/>
                <w:szCs w:val="19"/>
              </w:rPr>
            </w:pPr>
            <w:r w:rsidRPr="002475F6">
              <w:rPr>
                <w:sz w:val="19"/>
                <w:szCs w:val="19"/>
              </w:rPr>
              <w:t>Die rechte Seite bietet einen Einstieg in das Kapitel.</w:t>
            </w:r>
          </w:p>
        </w:tc>
        <w:tc>
          <w:tcPr>
            <w:tcW w:w="2603" w:type="dxa"/>
          </w:tcPr>
          <w:p w:rsidR="00C13A09" w:rsidRPr="00D362C7" w:rsidRDefault="00C13A09" w:rsidP="00BD3C0C">
            <w:pPr>
              <w:rPr>
                <w:sz w:val="19"/>
                <w:szCs w:val="19"/>
              </w:rPr>
            </w:pPr>
            <w:r w:rsidRPr="00D362C7">
              <w:rPr>
                <w:sz w:val="19"/>
                <w:szCs w:val="19"/>
              </w:rPr>
              <w:t>Die Lösungen stehen im Anhang des Buches.</w:t>
            </w:r>
          </w:p>
        </w:tc>
        <w:tc>
          <w:tcPr>
            <w:tcW w:w="1245" w:type="dxa"/>
          </w:tcPr>
          <w:p w:rsidR="00C13A09" w:rsidRPr="00D362C7" w:rsidRDefault="00C13A09" w:rsidP="00C13A09">
            <w:pPr>
              <w:jc w:val="center"/>
              <w:rPr>
                <w:sz w:val="19"/>
                <w:szCs w:val="19"/>
              </w:rPr>
            </w:pPr>
          </w:p>
        </w:tc>
      </w:tr>
      <w:tr w:rsidR="006A7F3B" w:rsidRPr="00D362C7" w:rsidTr="00C57FEE">
        <w:tc>
          <w:tcPr>
            <w:tcW w:w="3108" w:type="dxa"/>
          </w:tcPr>
          <w:p w:rsidR="006A7F3B" w:rsidRPr="00D362C7" w:rsidRDefault="006A7F3B" w:rsidP="009335E4">
            <w:pPr>
              <w:rPr>
                <w:sz w:val="19"/>
                <w:szCs w:val="19"/>
              </w:rPr>
            </w:pPr>
            <w:r w:rsidRPr="00D362C7">
              <w:rPr>
                <w:sz w:val="19"/>
                <w:szCs w:val="19"/>
              </w:rPr>
              <w:t xml:space="preserve">6.1 </w:t>
            </w:r>
            <w:r w:rsidR="00F961E3">
              <w:rPr>
                <w:sz w:val="19"/>
                <w:szCs w:val="19"/>
              </w:rPr>
              <w:t>Statistische Kenngrößen –</w:t>
            </w:r>
            <w:r w:rsidR="009335E4">
              <w:rPr>
                <w:sz w:val="19"/>
                <w:szCs w:val="19"/>
              </w:rPr>
              <w:t xml:space="preserve"> </w:t>
            </w:r>
            <w:proofErr w:type="spellStart"/>
            <w:r w:rsidR="009335E4">
              <w:rPr>
                <w:sz w:val="19"/>
                <w:szCs w:val="19"/>
              </w:rPr>
              <w:t>Lagemaße</w:t>
            </w:r>
            <w:proofErr w:type="spellEnd"/>
          </w:p>
        </w:tc>
        <w:tc>
          <w:tcPr>
            <w:tcW w:w="988" w:type="dxa"/>
          </w:tcPr>
          <w:p w:rsidR="006A7F3B" w:rsidRPr="00D362C7" w:rsidRDefault="00DB3E43" w:rsidP="006A7F3B">
            <w:pPr>
              <w:jc w:val="center"/>
              <w:rPr>
                <w:sz w:val="19"/>
                <w:szCs w:val="19"/>
              </w:rPr>
            </w:pPr>
            <w:r>
              <w:rPr>
                <w:sz w:val="19"/>
                <w:szCs w:val="19"/>
              </w:rPr>
              <w:t>158–161</w:t>
            </w:r>
          </w:p>
        </w:tc>
        <w:tc>
          <w:tcPr>
            <w:tcW w:w="7219" w:type="dxa"/>
          </w:tcPr>
          <w:p w:rsidR="006A7F3B" w:rsidRPr="002475F6" w:rsidRDefault="002475F6" w:rsidP="002475F6">
            <w:pPr>
              <w:shd w:val="clear" w:color="auto" w:fill="FFFFFF"/>
              <w:contextualSpacing/>
              <w:rPr>
                <w:rFonts w:eastAsia="Times New Roman"/>
                <w:color w:val="000000"/>
                <w:sz w:val="19"/>
                <w:szCs w:val="19"/>
                <w:lang w:eastAsia="de-DE"/>
              </w:rPr>
            </w:pPr>
            <w:r w:rsidRPr="002475F6">
              <w:rPr>
                <w:rFonts w:eastAsia="Times New Roman"/>
                <w:color w:val="000000"/>
                <w:sz w:val="19"/>
                <w:szCs w:val="19"/>
                <w:lang w:eastAsia="de-DE"/>
              </w:rPr>
              <w:t xml:space="preserve">Lernbereich </w:t>
            </w:r>
            <w:r w:rsidR="00DB3E43">
              <w:rPr>
                <w:rFonts w:eastAsia="Times New Roman"/>
                <w:color w:val="000000"/>
                <w:sz w:val="19"/>
                <w:szCs w:val="19"/>
                <w:lang w:eastAsia="de-DE"/>
              </w:rPr>
              <w:t>8</w:t>
            </w:r>
            <w:r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sz w:val="19"/>
                <w:szCs w:val="19"/>
              </w:rPr>
            </w:pPr>
            <w:r w:rsidRPr="002475F6">
              <w:rPr>
                <w:sz w:val="19"/>
                <w:szCs w:val="19"/>
              </w:rPr>
              <w:t xml:space="preserve">ermitteln bei Daten die statistischen Kenngrößen </w:t>
            </w:r>
            <w:r w:rsidRPr="002475F6">
              <w:rPr>
                <w:i/>
                <w:iCs/>
                <w:sz w:val="19"/>
                <w:szCs w:val="19"/>
              </w:rPr>
              <w:t>arithmetisches Mittel, Zentralwert, Modalwert</w:t>
            </w:r>
            <w:r w:rsidRPr="002475F6">
              <w:rPr>
                <w:sz w:val="19"/>
                <w:szCs w:val="19"/>
              </w:rPr>
              <w:t xml:space="preserve"> und </w:t>
            </w:r>
            <w:r w:rsidRPr="002475F6">
              <w:rPr>
                <w:i/>
                <w:iCs/>
                <w:sz w:val="19"/>
                <w:szCs w:val="19"/>
              </w:rPr>
              <w:t>Spannweite</w:t>
            </w:r>
            <w:r w:rsidRPr="002475F6">
              <w:rPr>
                <w:sz w:val="19"/>
                <w:szCs w:val="19"/>
              </w:rPr>
              <w:t>.</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interpretieren Daten mithilfe von Kenngrößen und beschreiben dabei die Aussagekraft der verschiedenen Kenngrößen.</w:t>
            </w:r>
          </w:p>
        </w:tc>
        <w:tc>
          <w:tcPr>
            <w:tcW w:w="2603" w:type="dxa"/>
          </w:tcPr>
          <w:p w:rsidR="006A7F3B" w:rsidRPr="00D362C7" w:rsidRDefault="006A7F3B" w:rsidP="00E55788">
            <w:pPr>
              <w:rPr>
                <w:sz w:val="19"/>
                <w:szCs w:val="19"/>
              </w:rPr>
            </w:pPr>
          </w:p>
        </w:tc>
        <w:tc>
          <w:tcPr>
            <w:tcW w:w="1245" w:type="dxa"/>
          </w:tcPr>
          <w:p w:rsidR="006A7F3B" w:rsidRPr="00D362C7" w:rsidRDefault="006A7F3B" w:rsidP="00E55788">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D362C7">
              <w:rPr>
                <w:sz w:val="19"/>
                <w:szCs w:val="19"/>
              </w:rPr>
              <w:t xml:space="preserve">6.2 </w:t>
            </w:r>
            <w:r>
              <w:rPr>
                <w:sz w:val="19"/>
                <w:szCs w:val="19"/>
              </w:rPr>
              <w:t xml:space="preserve">Statistische Kenngrößen </w:t>
            </w:r>
            <w:r w:rsidR="00F961E3">
              <w:rPr>
                <w:sz w:val="19"/>
                <w:szCs w:val="19"/>
              </w:rPr>
              <w:t>–</w:t>
            </w:r>
            <w:r>
              <w:rPr>
                <w:sz w:val="19"/>
                <w:szCs w:val="19"/>
              </w:rPr>
              <w:t xml:space="preserve"> Streumaße</w:t>
            </w:r>
          </w:p>
        </w:tc>
        <w:tc>
          <w:tcPr>
            <w:tcW w:w="988" w:type="dxa"/>
          </w:tcPr>
          <w:p w:rsidR="002475F6" w:rsidRPr="00D362C7" w:rsidRDefault="00DB3E43" w:rsidP="002475F6">
            <w:pPr>
              <w:jc w:val="center"/>
              <w:rPr>
                <w:sz w:val="19"/>
                <w:szCs w:val="19"/>
              </w:rPr>
            </w:pPr>
            <w:r>
              <w:rPr>
                <w:sz w:val="19"/>
                <w:szCs w:val="19"/>
              </w:rPr>
              <w:t>162–163</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8</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sz w:val="19"/>
                <w:szCs w:val="19"/>
              </w:rPr>
            </w:pPr>
            <w:r w:rsidRPr="002475F6">
              <w:rPr>
                <w:sz w:val="19"/>
                <w:szCs w:val="19"/>
              </w:rPr>
              <w:t xml:space="preserve">ermitteln bei Daten die statistischen Kenngrößen </w:t>
            </w:r>
            <w:r w:rsidRPr="002475F6">
              <w:rPr>
                <w:i/>
                <w:iCs/>
                <w:sz w:val="19"/>
                <w:szCs w:val="19"/>
              </w:rPr>
              <w:t>arithmetisches Mittel, Zentralwert, Modalwert</w:t>
            </w:r>
            <w:r w:rsidRPr="002475F6">
              <w:rPr>
                <w:sz w:val="19"/>
                <w:szCs w:val="19"/>
              </w:rPr>
              <w:t xml:space="preserve"> und </w:t>
            </w:r>
            <w:r w:rsidRPr="002475F6">
              <w:rPr>
                <w:i/>
                <w:iCs/>
                <w:sz w:val="19"/>
                <w:szCs w:val="19"/>
              </w:rPr>
              <w:t>Spannweite</w:t>
            </w:r>
            <w:r w:rsidRPr="002475F6">
              <w:rPr>
                <w:sz w:val="19"/>
                <w:szCs w:val="19"/>
              </w:rPr>
              <w:t>.</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interpretieren Daten mithilfe von Kenngrößen und beschreiben dabei die Aussagekraft der verschiedenen Kenngrößen.</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D362C7">
              <w:rPr>
                <w:sz w:val="19"/>
                <w:szCs w:val="19"/>
              </w:rPr>
              <w:t xml:space="preserve">6.3 </w:t>
            </w:r>
            <w:r>
              <w:rPr>
                <w:sz w:val="19"/>
                <w:szCs w:val="19"/>
              </w:rPr>
              <w:t>Gesamtheit und Stichprobe</w:t>
            </w:r>
          </w:p>
        </w:tc>
        <w:tc>
          <w:tcPr>
            <w:tcW w:w="988" w:type="dxa"/>
          </w:tcPr>
          <w:p w:rsidR="002475F6" w:rsidRPr="00D362C7" w:rsidRDefault="00DB3E43" w:rsidP="002475F6">
            <w:pPr>
              <w:jc w:val="center"/>
              <w:rPr>
                <w:sz w:val="19"/>
                <w:szCs w:val="19"/>
              </w:rPr>
            </w:pPr>
            <w:r>
              <w:rPr>
                <w:sz w:val="19"/>
                <w:szCs w:val="19"/>
              </w:rPr>
              <w:t>164–165</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8</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beurteilen, ob bei einer Umfrage eine Stichprobe sinnvoll ist und unter welchen Umständen diese repräsentativ ist.</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D362C7">
              <w:rPr>
                <w:sz w:val="19"/>
                <w:szCs w:val="19"/>
              </w:rPr>
              <w:t xml:space="preserve">6.4 </w:t>
            </w:r>
            <w:r>
              <w:rPr>
                <w:sz w:val="19"/>
                <w:szCs w:val="19"/>
              </w:rPr>
              <w:t>Wirkung von Diagrammen</w:t>
            </w:r>
          </w:p>
        </w:tc>
        <w:tc>
          <w:tcPr>
            <w:tcW w:w="988" w:type="dxa"/>
          </w:tcPr>
          <w:p w:rsidR="002475F6" w:rsidRPr="00D362C7" w:rsidRDefault="00DB3E43" w:rsidP="002475F6">
            <w:pPr>
              <w:jc w:val="center"/>
              <w:rPr>
                <w:sz w:val="19"/>
                <w:szCs w:val="19"/>
              </w:rPr>
            </w:pPr>
            <w:r>
              <w:rPr>
                <w:sz w:val="19"/>
                <w:szCs w:val="19"/>
              </w:rPr>
              <w:t>166–167</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8</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shd w:val="clear" w:color="auto" w:fill="FFFFFF"/>
              <w:contextualSpacing/>
              <w:rPr>
                <w:rFonts w:eastAsia="Times New Roman"/>
                <w:color w:val="000000"/>
                <w:sz w:val="19"/>
                <w:szCs w:val="19"/>
                <w:lang w:eastAsia="de-DE"/>
              </w:rPr>
            </w:pPr>
            <w:r w:rsidRPr="002475F6">
              <w:rPr>
                <w:sz w:val="19"/>
                <w:szCs w:val="19"/>
              </w:rPr>
              <w:t>interpretieren Diagramme aus dem Alltag (z. B. Werbung), in denen die Daten verfälscht bzw. manipulativ dargestellt werden, und finden eine angemessenere Darstellung.</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D362C7">
              <w:rPr>
                <w:sz w:val="19"/>
                <w:szCs w:val="19"/>
              </w:rPr>
              <w:t>6.5 Vermischte Aufgaben</w:t>
            </w:r>
          </w:p>
        </w:tc>
        <w:tc>
          <w:tcPr>
            <w:tcW w:w="988" w:type="dxa"/>
          </w:tcPr>
          <w:p w:rsidR="002475F6" w:rsidRPr="00D362C7" w:rsidRDefault="00DB3E43" w:rsidP="002475F6">
            <w:pPr>
              <w:jc w:val="center"/>
              <w:rPr>
                <w:sz w:val="19"/>
                <w:szCs w:val="19"/>
              </w:rPr>
            </w:pPr>
            <w:r>
              <w:rPr>
                <w:sz w:val="19"/>
                <w:szCs w:val="19"/>
              </w:rPr>
              <w:t>168–169</w:t>
            </w:r>
          </w:p>
        </w:tc>
        <w:tc>
          <w:tcPr>
            <w:tcW w:w="7219" w:type="dxa"/>
          </w:tcPr>
          <w:p w:rsidR="002475F6" w:rsidRPr="002475F6" w:rsidRDefault="002475F6" w:rsidP="002475F6">
            <w:pPr>
              <w:rPr>
                <w:sz w:val="19"/>
                <w:szCs w:val="19"/>
              </w:rPr>
            </w:pPr>
            <w:r w:rsidRPr="002475F6">
              <w:rPr>
                <w:sz w:val="19"/>
                <w:szCs w:val="19"/>
              </w:rPr>
              <w:t>Die Vermischten Aufgaben dienen der Wiederholung und Ergebnissicherung des Stoffes und spiegeln dabei den kompletten Inhalt des Kapitels wieder.</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803881">
              <w:rPr>
                <w:b/>
                <w:color w:val="455771"/>
                <w:sz w:val="19"/>
                <w:szCs w:val="19"/>
              </w:rPr>
              <w:t xml:space="preserve">6.6 </w:t>
            </w:r>
            <w:r>
              <w:rPr>
                <w:b/>
                <w:color w:val="455771"/>
                <w:sz w:val="19"/>
                <w:szCs w:val="19"/>
              </w:rPr>
              <w:t>Mit Statistik lügen</w:t>
            </w:r>
          </w:p>
        </w:tc>
        <w:tc>
          <w:tcPr>
            <w:tcW w:w="988" w:type="dxa"/>
          </w:tcPr>
          <w:p w:rsidR="002475F6" w:rsidRPr="00D362C7" w:rsidRDefault="00DB3E43" w:rsidP="002475F6">
            <w:pPr>
              <w:jc w:val="center"/>
              <w:rPr>
                <w:sz w:val="19"/>
                <w:szCs w:val="19"/>
              </w:rPr>
            </w:pPr>
            <w:r>
              <w:rPr>
                <w:sz w:val="19"/>
                <w:szCs w:val="19"/>
              </w:rPr>
              <w:t>170–171</w:t>
            </w:r>
          </w:p>
        </w:tc>
        <w:tc>
          <w:tcPr>
            <w:tcW w:w="7219" w:type="dxa"/>
          </w:tcPr>
          <w:p w:rsidR="002475F6" w:rsidRPr="002475F6" w:rsidRDefault="00DB3E43" w:rsidP="002475F6">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8</w:t>
            </w:r>
            <w:r w:rsidR="002475F6" w:rsidRPr="002475F6">
              <w:rPr>
                <w:rFonts w:eastAsia="Times New Roman"/>
                <w:color w:val="000000"/>
                <w:sz w:val="19"/>
                <w:szCs w:val="19"/>
                <w:lang w:eastAsia="de-DE"/>
              </w:rPr>
              <w:t>: Auswertung von Daten</w:t>
            </w:r>
          </w:p>
          <w:p w:rsidR="002475F6" w:rsidRPr="002475F6" w:rsidRDefault="002475F6" w:rsidP="002475F6">
            <w:pPr>
              <w:pStyle w:val="Listenabsatz"/>
              <w:numPr>
                <w:ilvl w:val="0"/>
                <w:numId w:val="14"/>
              </w:numPr>
              <w:rPr>
                <w:rFonts w:eastAsia="Times New Roman"/>
                <w:color w:val="000000"/>
                <w:sz w:val="19"/>
                <w:szCs w:val="19"/>
                <w:lang w:eastAsia="de-DE"/>
              </w:rPr>
            </w:pPr>
            <w:r w:rsidRPr="002475F6">
              <w:rPr>
                <w:sz w:val="19"/>
                <w:szCs w:val="19"/>
              </w:rPr>
              <w:t>interpretieren Diagramme aus dem Alltag (z. B. Werbung), in denen die Daten verfälscht bzw. manipulativ dargestellt werden, und finden eine angemessenere Darstellung.</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803881">
              <w:rPr>
                <w:b/>
                <w:color w:val="8BC63F"/>
                <w:sz w:val="19"/>
                <w:szCs w:val="19"/>
              </w:rPr>
              <w:t>6.7 Das kann ich!</w:t>
            </w:r>
          </w:p>
        </w:tc>
        <w:tc>
          <w:tcPr>
            <w:tcW w:w="988" w:type="dxa"/>
          </w:tcPr>
          <w:p w:rsidR="002475F6" w:rsidRPr="00D362C7" w:rsidRDefault="00DB3E43" w:rsidP="002475F6">
            <w:pPr>
              <w:jc w:val="center"/>
              <w:rPr>
                <w:sz w:val="19"/>
                <w:szCs w:val="19"/>
              </w:rPr>
            </w:pPr>
            <w:r>
              <w:rPr>
                <w:sz w:val="19"/>
                <w:szCs w:val="19"/>
              </w:rPr>
              <w:t>172–173</w:t>
            </w:r>
          </w:p>
        </w:tc>
        <w:tc>
          <w:tcPr>
            <w:tcW w:w="7219" w:type="dxa"/>
          </w:tcPr>
          <w:p w:rsidR="002475F6" w:rsidRPr="00D362C7" w:rsidRDefault="002475F6" w:rsidP="002475F6">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2475F6" w:rsidRPr="00D362C7" w:rsidRDefault="002475F6" w:rsidP="002475F6">
            <w:pPr>
              <w:rPr>
                <w:sz w:val="19"/>
                <w:szCs w:val="19"/>
              </w:rPr>
            </w:pPr>
            <w:r w:rsidRPr="00D362C7">
              <w:rPr>
                <w:sz w:val="19"/>
                <w:szCs w:val="19"/>
              </w:rPr>
              <w:t>Die Lösungen stehen im Anhang des Buches.</w:t>
            </w: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D362C7" w:rsidRDefault="002475F6" w:rsidP="002475F6">
            <w:pPr>
              <w:rPr>
                <w:sz w:val="19"/>
                <w:szCs w:val="19"/>
              </w:rPr>
            </w:pPr>
            <w:r w:rsidRPr="00803881">
              <w:rPr>
                <w:b/>
                <w:color w:val="F7941D"/>
                <w:sz w:val="19"/>
                <w:szCs w:val="19"/>
              </w:rPr>
              <w:t>6.8 Auf einen Blick</w:t>
            </w:r>
          </w:p>
        </w:tc>
        <w:tc>
          <w:tcPr>
            <w:tcW w:w="988" w:type="dxa"/>
          </w:tcPr>
          <w:p w:rsidR="002475F6" w:rsidRPr="00D362C7" w:rsidRDefault="002475F6" w:rsidP="00DB3E43">
            <w:pPr>
              <w:jc w:val="center"/>
              <w:rPr>
                <w:sz w:val="19"/>
                <w:szCs w:val="19"/>
              </w:rPr>
            </w:pPr>
            <w:r>
              <w:rPr>
                <w:sz w:val="19"/>
                <w:szCs w:val="19"/>
              </w:rPr>
              <w:t>1</w:t>
            </w:r>
            <w:r w:rsidR="00DB3E43">
              <w:rPr>
                <w:sz w:val="19"/>
                <w:szCs w:val="19"/>
              </w:rPr>
              <w:t>74</w:t>
            </w:r>
          </w:p>
        </w:tc>
        <w:tc>
          <w:tcPr>
            <w:tcW w:w="7219" w:type="dxa"/>
          </w:tcPr>
          <w:p w:rsidR="002475F6" w:rsidRPr="00D362C7" w:rsidRDefault="002475F6" w:rsidP="002475F6">
            <w:pPr>
              <w:rPr>
                <w:sz w:val="19"/>
                <w:szCs w:val="19"/>
              </w:rPr>
            </w:pPr>
            <w:r w:rsidRPr="00D362C7">
              <w:rPr>
                <w:sz w:val="19"/>
                <w:szCs w:val="19"/>
              </w:rPr>
              <w:t>Diese Seite enthält das Grundwissen des Kapitels in kompakter Form.</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r w:rsidR="002475F6" w:rsidRPr="00D362C7" w:rsidTr="00C57FEE">
        <w:tc>
          <w:tcPr>
            <w:tcW w:w="3108" w:type="dxa"/>
          </w:tcPr>
          <w:p w:rsidR="002475F6" w:rsidRPr="00573E09" w:rsidRDefault="002475F6" w:rsidP="002475F6">
            <w:pPr>
              <w:rPr>
                <w:b/>
                <w:color w:val="723063"/>
                <w:sz w:val="19"/>
                <w:szCs w:val="19"/>
              </w:rPr>
            </w:pPr>
            <w:r w:rsidRPr="00573E09">
              <w:rPr>
                <w:b/>
                <w:color w:val="723063"/>
                <w:sz w:val="19"/>
                <w:szCs w:val="19"/>
              </w:rPr>
              <w:t>6.9 Mathe mit Köpfchen</w:t>
            </w:r>
          </w:p>
        </w:tc>
        <w:tc>
          <w:tcPr>
            <w:tcW w:w="988" w:type="dxa"/>
          </w:tcPr>
          <w:p w:rsidR="002475F6" w:rsidRPr="00D362C7" w:rsidRDefault="00DB3E43" w:rsidP="002475F6">
            <w:pPr>
              <w:jc w:val="center"/>
              <w:rPr>
                <w:sz w:val="19"/>
                <w:szCs w:val="19"/>
              </w:rPr>
            </w:pPr>
            <w:r>
              <w:rPr>
                <w:sz w:val="19"/>
                <w:szCs w:val="19"/>
              </w:rPr>
              <w:t>175</w:t>
            </w:r>
          </w:p>
        </w:tc>
        <w:tc>
          <w:tcPr>
            <w:tcW w:w="7219" w:type="dxa"/>
          </w:tcPr>
          <w:p w:rsidR="002475F6" w:rsidRPr="00D362C7" w:rsidRDefault="002475F6" w:rsidP="002475F6">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2475F6" w:rsidRPr="00D362C7" w:rsidRDefault="002475F6" w:rsidP="002475F6">
            <w:pPr>
              <w:rPr>
                <w:sz w:val="19"/>
                <w:szCs w:val="19"/>
              </w:rPr>
            </w:pPr>
          </w:p>
        </w:tc>
        <w:tc>
          <w:tcPr>
            <w:tcW w:w="1245" w:type="dxa"/>
          </w:tcPr>
          <w:p w:rsidR="002475F6" w:rsidRPr="00D362C7" w:rsidRDefault="002475F6" w:rsidP="002475F6">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8"/>
        <w:gridCol w:w="988"/>
        <w:gridCol w:w="7219"/>
        <w:gridCol w:w="2603"/>
        <w:gridCol w:w="1245"/>
      </w:tblGrid>
      <w:tr w:rsidR="00DB3E43" w:rsidRPr="00D362C7" w:rsidTr="00C57FEE">
        <w:tc>
          <w:tcPr>
            <w:tcW w:w="3108" w:type="dxa"/>
          </w:tcPr>
          <w:p w:rsidR="00DB3E43" w:rsidRPr="00573E09" w:rsidRDefault="00DB3E43" w:rsidP="00D441D9">
            <w:pPr>
              <w:rPr>
                <w:b/>
                <w:color w:val="00B8DE"/>
              </w:rPr>
            </w:pPr>
            <w:r>
              <w:rPr>
                <w:b/>
                <w:color w:val="00B8DE"/>
              </w:rPr>
              <w:lastRenderedPageBreak/>
              <w:t>7 Dreiecke</w:t>
            </w:r>
          </w:p>
        </w:tc>
        <w:tc>
          <w:tcPr>
            <w:tcW w:w="988" w:type="dxa"/>
          </w:tcPr>
          <w:p w:rsidR="00DB3E43" w:rsidRPr="00573E09" w:rsidRDefault="00DB3E43" w:rsidP="00D441D9">
            <w:pPr>
              <w:jc w:val="center"/>
              <w:rPr>
                <w:b/>
                <w:color w:val="00B8DE"/>
              </w:rPr>
            </w:pPr>
          </w:p>
        </w:tc>
        <w:tc>
          <w:tcPr>
            <w:tcW w:w="7219" w:type="dxa"/>
          </w:tcPr>
          <w:p w:rsidR="00DB3E43" w:rsidRPr="00573E09" w:rsidRDefault="00DB3E43" w:rsidP="00D441D9">
            <w:pPr>
              <w:rPr>
                <w:b/>
                <w:color w:val="00B8DE"/>
              </w:rPr>
            </w:pPr>
            <w:r w:rsidRPr="00573E09">
              <w:rPr>
                <w:b/>
                <w:color w:val="00B8DE"/>
              </w:rPr>
              <w:t>Die Schülerinnen und Schüler …</w:t>
            </w:r>
          </w:p>
        </w:tc>
        <w:tc>
          <w:tcPr>
            <w:tcW w:w="2603" w:type="dxa"/>
          </w:tcPr>
          <w:p w:rsidR="00DB3E43" w:rsidRPr="00573E09" w:rsidRDefault="00DB3E43" w:rsidP="00D441D9">
            <w:pPr>
              <w:rPr>
                <w:b/>
                <w:color w:val="00B8DE"/>
              </w:rPr>
            </w:pPr>
          </w:p>
        </w:tc>
        <w:tc>
          <w:tcPr>
            <w:tcW w:w="1245" w:type="dxa"/>
          </w:tcPr>
          <w:p w:rsidR="00DB3E43" w:rsidRPr="00573E09" w:rsidRDefault="00DB3E43" w:rsidP="0095143F">
            <w:pPr>
              <w:jc w:val="center"/>
              <w:rPr>
                <w:b/>
                <w:color w:val="00B8DE"/>
              </w:rPr>
            </w:pPr>
            <w:r w:rsidRPr="00573E09">
              <w:rPr>
                <w:b/>
                <w:color w:val="00B8DE"/>
              </w:rPr>
              <w:t xml:space="preserve">ca. </w:t>
            </w:r>
            <w:r w:rsidR="0095143F">
              <w:rPr>
                <w:b/>
                <w:color w:val="00B8DE"/>
              </w:rPr>
              <w:t>14</w:t>
            </w:r>
            <w:r w:rsidRPr="00573E09">
              <w:rPr>
                <w:b/>
                <w:color w:val="00B8DE"/>
              </w:rPr>
              <w:t xml:space="preserve"> Std.</w:t>
            </w:r>
          </w:p>
        </w:tc>
      </w:tr>
      <w:tr w:rsidR="00DB3E43" w:rsidRPr="00D362C7" w:rsidTr="00C57FEE">
        <w:tc>
          <w:tcPr>
            <w:tcW w:w="3108" w:type="dxa"/>
          </w:tcPr>
          <w:p w:rsidR="00DB3E43" w:rsidRPr="0038187D" w:rsidRDefault="00DB3E43" w:rsidP="00D441D9">
            <w:pPr>
              <w:rPr>
                <w:b/>
                <w:color w:val="00B8DE"/>
                <w:sz w:val="19"/>
                <w:szCs w:val="19"/>
              </w:rPr>
            </w:pPr>
            <w:r w:rsidRPr="0038187D">
              <w:rPr>
                <w:b/>
                <w:color w:val="00B8DE"/>
                <w:sz w:val="19"/>
                <w:szCs w:val="19"/>
              </w:rPr>
              <w:t>Startklar</w:t>
            </w:r>
          </w:p>
        </w:tc>
        <w:tc>
          <w:tcPr>
            <w:tcW w:w="988" w:type="dxa"/>
          </w:tcPr>
          <w:p w:rsidR="00DB3E43" w:rsidRPr="00D362C7" w:rsidRDefault="00636D8D" w:rsidP="00D441D9">
            <w:pPr>
              <w:jc w:val="center"/>
              <w:rPr>
                <w:sz w:val="19"/>
                <w:szCs w:val="19"/>
              </w:rPr>
            </w:pPr>
            <w:r>
              <w:rPr>
                <w:sz w:val="19"/>
                <w:szCs w:val="19"/>
              </w:rPr>
              <w:t>176–177</w:t>
            </w:r>
          </w:p>
        </w:tc>
        <w:tc>
          <w:tcPr>
            <w:tcW w:w="7219" w:type="dxa"/>
          </w:tcPr>
          <w:p w:rsidR="00DB3E43" w:rsidRPr="002475F6" w:rsidRDefault="00DB3E43" w:rsidP="00D441D9">
            <w:pPr>
              <w:rPr>
                <w:sz w:val="19"/>
                <w:szCs w:val="19"/>
              </w:rPr>
            </w:pPr>
            <w:r w:rsidRPr="002475F6">
              <w:rPr>
                <w:sz w:val="19"/>
                <w:szCs w:val="19"/>
              </w:rPr>
              <w:t>Auf dieser Seite wird das für das Kapitel notwendige Vorwissen abgeprüft.</w:t>
            </w:r>
          </w:p>
          <w:p w:rsidR="00DB3E43" w:rsidRPr="002475F6" w:rsidRDefault="00DB3E43" w:rsidP="00D441D9">
            <w:pPr>
              <w:rPr>
                <w:sz w:val="19"/>
                <w:szCs w:val="19"/>
              </w:rPr>
            </w:pPr>
            <w:r w:rsidRPr="002475F6">
              <w:rPr>
                <w:sz w:val="19"/>
                <w:szCs w:val="19"/>
              </w:rPr>
              <w:t>Die rechte Seite bietet einen Einstieg in das Kapitel.</w:t>
            </w:r>
          </w:p>
        </w:tc>
        <w:tc>
          <w:tcPr>
            <w:tcW w:w="2603" w:type="dxa"/>
          </w:tcPr>
          <w:p w:rsidR="00DB3E43" w:rsidRPr="00D362C7" w:rsidRDefault="00DB3E43" w:rsidP="00BD3C0C">
            <w:pPr>
              <w:rPr>
                <w:sz w:val="19"/>
                <w:szCs w:val="19"/>
              </w:rPr>
            </w:pPr>
            <w:r w:rsidRPr="00D362C7">
              <w:rPr>
                <w:sz w:val="19"/>
                <w:szCs w:val="19"/>
              </w:rPr>
              <w:t>Die Lösungen stehen im Anhang des Buches.</w:t>
            </w: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441D9">
            <w:pPr>
              <w:rPr>
                <w:sz w:val="19"/>
                <w:szCs w:val="19"/>
              </w:rPr>
            </w:pPr>
            <w:r>
              <w:rPr>
                <w:sz w:val="19"/>
                <w:szCs w:val="19"/>
              </w:rPr>
              <w:t>7.1 Zusammenhänge im Dreieck entdecken</w:t>
            </w:r>
          </w:p>
        </w:tc>
        <w:tc>
          <w:tcPr>
            <w:tcW w:w="988" w:type="dxa"/>
          </w:tcPr>
          <w:p w:rsidR="00DB3E43" w:rsidRPr="00D362C7" w:rsidRDefault="00636D8D" w:rsidP="00D441D9">
            <w:pPr>
              <w:jc w:val="center"/>
              <w:rPr>
                <w:sz w:val="19"/>
                <w:szCs w:val="19"/>
              </w:rPr>
            </w:pPr>
            <w:r>
              <w:rPr>
                <w:sz w:val="19"/>
                <w:szCs w:val="19"/>
              </w:rPr>
              <w:t>178–181</w:t>
            </w:r>
          </w:p>
        </w:tc>
        <w:tc>
          <w:tcPr>
            <w:tcW w:w="7219" w:type="dxa"/>
          </w:tcPr>
          <w:p w:rsidR="00DB3E43" w:rsidRPr="002475F6" w:rsidRDefault="00DB3E43" w:rsidP="00D441D9">
            <w:pPr>
              <w:shd w:val="clear" w:color="auto" w:fill="FFFFFF"/>
              <w:contextualSpacing/>
              <w:rPr>
                <w:rFonts w:eastAsia="Times New Roman"/>
                <w:color w:val="000000"/>
                <w:sz w:val="19"/>
                <w:szCs w:val="19"/>
                <w:lang w:eastAsia="de-DE"/>
              </w:rPr>
            </w:pPr>
            <w:r w:rsidRPr="002475F6">
              <w:rPr>
                <w:rFonts w:eastAsia="Times New Roman"/>
                <w:color w:val="000000"/>
                <w:sz w:val="19"/>
                <w:szCs w:val="19"/>
                <w:lang w:eastAsia="de-DE"/>
              </w:rPr>
              <w:t xml:space="preserve">Lernbereich </w:t>
            </w:r>
            <w:r>
              <w:rPr>
                <w:rFonts w:eastAsia="Times New Roman"/>
                <w:color w:val="000000"/>
                <w:sz w:val="19"/>
                <w:szCs w:val="19"/>
                <w:lang w:eastAsia="de-DE"/>
              </w:rPr>
              <w:t>3: Dreiecke</w:t>
            </w:r>
          </w:p>
          <w:p w:rsidR="00DB3E43" w:rsidRPr="002475F6" w:rsidRDefault="0095143F" w:rsidP="00D441D9">
            <w:pPr>
              <w:pStyle w:val="Listenabsatz"/>
              <w:numPr>
                <w:ilvl w:val="0"/>
                <w:numId w:val="14"/>
              </w:numPr>
              <w:shd w:val="clear" w:color="auto" w:fill="FFFFFF"/>
              <w:contextualSpacing/>
              <w:rPr>
                <w:rFonts w:eastAsia="Times New Roman"/>
                <w:color w:val="000000"/>
                <w:sz w:val="19"/>
                <w:szCs w:val="19"/>
                <w:lang w:eastAsia="de-DE"/>
              </w:rPr>
            </w:pPr>
            <w:r w:rsidRPr="0095143F">
              <w:rPr>
                <w:sz w:val="19"/>
                <w:szCs w:val="19"/>
              </w:rPr>
              <w:t>begründen mithilfe der Beziehungen zwischen den Seitenlängen sowie zwischen Seitenlängen und Winkelmaßen die Existenz von Dreiecken.</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B3E43">
            <w:pPr>
              <w:rPr>
                <w:sz w:val="19"/>
                <w:szCs w:val="19"/>
              </w:rPr>
            </w:pPr>
            <w:r>
              <w:rPr>
                <w:sz w:val="19"/>
                <w:szCs w:val="19"/>
              </w:rPr>
              <w:t>7</w:t>
            </w:r>
            <w:r w:rsidRPr="00D362C7">
              <w:rPr>
                <w:sz w:val="19"/>
                <w:szCs w:val="19"/>
              </w:rPr>
              <w:t xml:space="preserve">.2 </w:t>
            </w:r>
            <w:r>
              <w:rPr>
                <w:sz w:val="19"/>
                <w:szCs w:val="19"/>
              </w:rPr>
              <w:t>Dreiecke konstruieren</w:t>
            </w:r>
          </w:p>
        </w:tc>
        <w:tc>
          <w:tcPr>
            <w:tcW w:w="988" w:type="dxa"/>
          </w:tcPr>
          <w:p w:rsidR="00DB3E43" w:rsidRPr="00D362C7" w:rsidRDefault="00636D8D" w:rsidP="00D441D9">
            <w:pPr>
              <w:jc w:val="center"/>
              <w:rPr>
                <w:sz w:val="19"/>
                <w:szCs w:val="19"/>
              </w:rPr>
            </w:pPr>
            <w:r>
              <w:rPr>
                <w:sz w:val="19"/>
                <w:szCs w:val="19"/>
              </w:rPr>
              <w:t>182–187</w:t>
            </w:r>
          </w:p>
        </w:tc>
        <w:tc>
          <w:tcPr>
            <w:tcW w:w="7219" w:type="dxa"/>
          </w:tcPr>
          <w:p w:rsidR="00DB3E43" w:rsidRPr="002475F6" w:rsidRDefault="00DB3E43" w:rsidP="00DB3E43">
            <w:pPr>
              <w:shd w:val="clear" w:color="auto" w:fill="FFFFFF"/>
              <w:contextualSpacing/>
              <w:rPr>
                <w:rFonts w:eastAsia="Times New Roman"/>
                <w:color w:val="000000"/>
                <w:sz w:val="19"/>
                <w:szCs w:val="19"/>
                <w:lang w:eastAsia="de-DE"/>
              </w:rPr>
            </w:pPr>
            <w:r w:rsidRPr="002475F6">
              <w:rPr>
                <w:rFonts w:eastAsia="Times New Roman"/>
                <w:color w:val="000000"/>
                <w:sz w:val="19"/>
                <w:szCs w:val="19"/>
                <w:lang w:eastAsia="de-DE"/>
              </w:rPr>
              <w:t xml:space="preserve">Lernbereich </w:t>
            </w:r>
            <w:r>
              <w:rPr>
                <w:rFonts w:eastAsia="Times New Roman"/>
                <w:color w:val="000000"/>
                <w:sz w:val="19"/>
                <w:szCs w:val="19"/>
                <w:lang w:eastAsia="de-DE"/>
              </w:rPr>
              <w:t>3: Dreiecke</w:t>
            </w:r>
          </w:p>
          <w:p w:rsidR="00DB3E43" w:rsidRPr="0095143F" w:rsidRDefault="0095143F" w:rsidP="00D441D9">
            <w:pPr>
              <w:pStyle w:val="Listenabsatz"/>
              <w:numPr>
                <w:ilvl w:val="0"/>
                <w:numId w:val="14"/>
              </w:numPr>
              <w:shd w:val="clear" w:color="auto" w:fill="FFFFFF"/>
              <w:contextualSpacing/>
              <w:rPr>
                <w:rFonts w:eastAsia="Times New Roman"/>
                <w:color w:val="000000"/>
                <w:sz w:val="19"/>
                <w:szCs w:val="19"/>
                <w:lang w:eastAsia="de-DE"/>
              </w:rPr>
            </w:pPr>
            <w:r w:rsidRPr="0095143F">
              <w:rPr>
                <w:sz w:val="19"/>
                <w:szCs w:val="19"/>
              </w:rPr>
              <w:t>beschreiben Dreieckskonstruktionen und führen diese mit Zirkel und Geodreieck und auch mithilfe dynamischer Geometriesoftware durch.</w:t>
            </w:r>
          </w:p>
          <w:p w:rsidR="0095143F" w:rsidRPr="0095143F" w:rsidRDefault="0095143F" w:rsidP="0095143F">
            <w:pPr>
              <w:pStyle w:val="Listenabsatz"/>
              <w:numPr>
                <w:ilvl w:val="0"/>
                <w:numId w:val="14"/>
              </w:numPr>
              <w:shd w:val="clear" w:color="auto" w:fill="FFFFFF"/>
              <w:contextualSpacing/>
              <w:rPr>
                <w:sz w:val="19"/>
                <w:szCs w:val="19"/>
              </w:rPr>
            </w:pPr>
            <w:r w:rsidRPr="0095143F">
              <w:rPr>
                <w:sz w:val="19"/>
                <w:szCs w:val="19"/>
              </w:rPr>
              <w:t>verwenden die Kongruenzsätze, um Dreiecke auf Kongruenz zu überprüfen, und führen damit auch Kongruenzbeweise durch.</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B3E43">
            <w:pPr>
              <w:rPr>
                <w:sz w:val="19"/>
                <w:szCs w:val="19"/>
              </w:rPr>
            </w:pPr>
            <w:r>
              <w:rPr>
                <w:sz w:val="19"/>
                <w:szCs w:val="19"/>
              </w:rPr>
              <w:t>7</w:t>
            </w:r>
            <w:r w:rsidRPr="00D362C7">
              <w:rPr>
                <w:sz w:val="19"/>
                <w:szCs w:val="19"/>
              </w:rPr>
              <w:t xml:space="preserve">.3 </w:t>
            </w:r>
            <w:r>
              <w:rPr>
                <w:sz w:val="19"/>
                <w:szCs w:val="19"/>
              </w:rPr>
              <w:t>Geometrische Zusammenhänge begründen</w:t>
            </w:r>
          </w:p>
        </w:tc>
        <w:tc>
          <w:tcPr>
            <w:tcW w:w="988" w:type="dxa"/>
          </w:tcPr>
          <w:p w:rsidR="00DB3E43" w:rsidRPr="00D362C7" w:rsidRDefault="00636D8D" w:rsidP="00D441D9">
            <w:pPr>
              <w:jc w:val="center"/>
              <w:rPr>
                <w:sz w:val="19"/>
                <w:szCs w:val="19"/>
              </w:rPr>
            </w:pPr>
            <w:r>
              <w:rPr>
                <w:sz w:val="19"/>
                <w:szCs w:val="19"/>
              </w:rPr>
              <w:t>188–189</w:t>
            </w:r>
          </w:p>
        </w:tc>
        <w:tc>
          <w:tcPr>
            <w:tcW w:w="7219" w:type="dxa"/>
          </w:tcPr>
          <w:p w:rsidR="00DB3E43" w:rsidRPr="002475F6" w:rsidRDefault="00DB3E43" w:rsidP="00DB3E43">
            <w:pPr>
              <w:shd w:val="clear" w:color="auto" w:fill="FFFFFF"/>
              <w:contextualSpacing/>
              <w:rPr>
                <w:rFonts w:eastAsia="Times New Roman"/>
                <w:color w:val="000000"/>
                <w:sz w:val="19"/>
                <w:szCs w:val="19"/>
                <w:lang w:eastAsia="de-DE"/>
              </w:rPr>
            </w:pPr>
            <w:r w:rsidRPr="002475F6">
              <w:rPr>
                <w:rFonts w:eastAsia="Times New Roman"/>
                <w:color w:val="000000"/>
                <w:sz w:val="19"/>
                <w:szCs w:val="19"/>
                <w:lang w:eastAsia="de-DE"/>
              </w:rPr>
              <w:t xml:space="preserve">Lernbereich </w:t>
            </w:r>
            <w:r>
              <w:rPr>
                <w:rFonts w:eastAsia="Times New Roman"/>
                <w:color w:val="000000"/>
                <w:sz w:val="19"/>
                <w:szCs w:val="19"/>
                <w:lang w:eastAsia="de-DE"/>
              </w:rPr>
              <w:t>3: Dreiecke</w:t>
            </w:r>
          </w:p>
          <w:p w:rsidR="00DB3E43" w:rsidRPr="0095143F" w:rsidRDefault="0095143F" w:rsidP="00D441D9">
            <w:pPr>
              <w:pStyle w:val="Listenabsatz"/>
              <w:numPr>
                <w:ilvl w:val="0"/>
                <w:numId w:val="14"/>
              </w:numPr>
              <w:shd w:val="clear" w:color="auto" w:fill="FFFFFF"/>
              <w:contextualSpacing/>
              <w:rPr>
                <w:sz w:val="19"/>
                <w:szCs w:val="19"/>
              </w:rPr>
            </w:pPr>
            <w:r w:rsidRPr="0095143F">
              <w:rPr>
                <w:sz w:val="19"/>
                <w:szCs w:val="19"/>
              </w:rPr>
              <w:t>verwenden die Kongruenzsätze, um Dreiecke auf Kongruenz zu überprüfen, und führen damit auch Kongruenzbeweise durch.</w:t>
            </w:r>
          </w:p>
          <w:p w:rsidR="0095143F" w:rsidRPr="002475F6" w:rsidRDefault="0095143F" w:rsidP="00D441D9">
            <w:pPr>
              <w:pStyle w:val="Listenabsatz"/>
              <w:numPr>
                <w:ilvl w:val="0"/>
                <w:numId w:val="14"/>
              </w:numPr>
              <w:shd w:val="clear" w:color="auto" w:fill="FFFFFF"/>
              <w:contextualSpacing/>
              <w:rPr>
                <w:rFonts w:eastAsia="Times New Roman"/>
                <w:color w:val="000000"/>
                <w:sz w:val="19"/>
                <w:szCs w:val="19"/>
                <w:lang w:eastAsia="de-DE"/>
              </w:rPr>
            </w:pPr>
            <w:r w:rsidRPr="0095143F">
              <w:rPr>
                <w:sz w:val="19"/>
                <w:szCs w:val="19"/>
              </w:rPr>
              <w:t>verwenden ihr Wissen über Kongruenz, um geometrische Sachverhalte zu begründen.</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B3E43">
            <w:pPr>
              <w:rPr>
                <w:sz w:val="19"/>
                <w:szCs w:val="19"/>
              </w:rPr>
            </w:pPr>
            <w:r>
              <w:rPr>
                <w:sz w:val="19"/>
                <w:szCs w:val="19"/>
              </w:rPr>
              <w:t>7</w:t>
            </w:r>
            <w:r w:rsidRPr="00D362C7">
              <w:rPr>
                <w:sz w:val="19"/>
                <w:szCs w:val="19"/>
              </w:rPr>
              <w:t xml:space="preserve">.4 </w:t>
            </w:r>
            <w:r>
              <w:rPr>
                <w:sz w:val="19"/>
                <w:szCs w:val="19"/>
              </w:rPr>
              <w:t>Beweise mithilfe kongruenter Dreiecke</w:t>
            </w:r>
          </w:p>
        </w:tc>
        <w:tc>
          <w:tcPr>
            <w:tcW w:w="988" w:type="dxa"/>
          </w:tcPr>
          <w:p w:rsidR="00DB3E43" w:rsidRPr="00D362C7" w:rsidRDefault="00636D8D" w:rsidP="00D441D9">
            <w:pPr>
              <w:jc w:val="center"/>
              <w:rPr>
                <w:sz w:val="19"/>
                <w:szCs w:val="19"/>
              </w:rPr>
            </w:pPr>
            <w:r>
              <w:rPr>
                <w:sz w:val="19"/>
                <w:szCs w:val="19"/>
              </w:rPr>
              <w:t>190–191</w:t>
            </w:r>
          </w:p>
        </w:tc>
        <w:tc>
          <w:tcPr>
            <w:tcW w:w="7219" w:type="dxa"/>
          </w:tcPr>
          <w:p w:rsidR="00DB3E43" w:rsidRPr="002475F6" w:rsidRDefault="00DB3E43" w:rsidP="00DB3E43">
            <w:pPr>
              <w:shd w:val="clear" w:color="auto" w:fill="FFFFFF"/>
              <w:contextualSpacing/>
              <w:rPr>
                <w:rFonts w:eastAsia="Times New Roman"/>
                <w:color w:val="000000"/>
                <w:sz w:val="19"/>
                <w:szCs w:val="19"/>
                <w:lang w:eastAsia="de-DE"/>
              </w:rPr>
            </w:pPr>
            <w:r w:rsidRPr="002475F6">
              <w:rPr>
                <w:rFonts w:eastAsia="Times New Roman"/>
                <w:color w:val="000000"/>
                <w:sz w:val="19"/>
                <w:szCs w:val="19"/>
                <w:lang w:eastAsia="de-DE"/>
              </w:rPr>
              <w:t xml:space="preserve">Lernbereich </w:t>
            </w:r>
            <w:r>
              <w:rPr>
                <w:rFonts w:eastAsia="Times New Roman"/>
                <w:color w:val="000000"/>
                <w:sz w:val="19"/>
                <w:szCs w:val="19"/>
                <w:lang w:eastAsia="de-DE"/>
              </w:rPr>
              <w:t>3: Dreiecke</w:t>
            </w:r>
          </w:p>
          <w:p w:rsidR="0095143F" w:rsidRPr="0095143F" w:rsidRDefault="0095143F" w:rsidP="0095143F">
            <w:pPr>
              <w:pStyle w:val="Listenabsatz"/>
              <w:numPr>
                <w:ilvl w:val="0"/>
                <w:numId w:val="14"/>
              </w:numPr>
              <w:shd w:val="clear" w:color="auto" w:fill="FFFFFF"/>
              <w:contextualSpacing/>
              <w:rPr>
                <w:sz w:val="19"/>
                <w:szCs w:val="19"/>
              </w:rPr>
            </w:pPr>
            <w:r w:rsidRPr="0095143F">
              <w:rPr>
                <w:sz w:val="19"/>
                <w:szCs w:val="19"/>
              </w:rPr>
              <w:t>verwenden die Kongruenzsätze, um Dreiecke auf Kongruenz zu überprüfen, und führen damit auch Kongruenzbeweise durch.</w:t>
            </w:r>
          </w:p>
          <w:p w:rsidR="00DB3E43" w:rsidRPr="002475F6" w:rsidRDefault="0095143F" w:rsidP="0095143F">
            <w:pPr>
              <w:pStyle w:val="Listenabsatz"/>
              <w:numPr>
                <w:ilvl w:val="0"/>
                <w:numId w:val="14"/>
              </w:numPr>
              <w:shd w:val="clear" w:color="auto" w:fill="FFFFFF"/>
              <w:contextualSpacing/>
              <w:rPr>
                <w:rFonts w:eastAsia="Times New Roman"/>
                <w:color w:val="000000"/>
                <w:sz w:val="19"/>
                <w:szCs w:val="19"/>
                <w:lang w:eastAsia="de-DE"/>
              </w:rPr>
            </w:pPr>
            <w:r w:rsidRPr="0095143F">
              <w:rPr>
                <w:sz w:val="19"/>
                <w:szCs w:val="19"/>
              </w:rPr>
              <w:t>verwenden ihr Wissen über Kongruenz, um geometrische Sachverhalte zu begründen.</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441D9">
            <w:pPr>
              <w:rPr>
                <w:sz w:val="19"/>
                <w:szCs w:val="19"/>
              </w:rPr>
            </w:pPr>
            <w:r>
              <w:rPr>
                <w:sz w:val="19"/>
                <w:szCs w:val="19"/>
              </w:rPr>
              <w:t>7</w:t>
            </w:r>
            <w:r w:rsidRPr="00D362C7">
              <w:rPr>
                <w:sz w:val="19"/>
                <w:szCs w:val="19"/>
              </w:rPr>
              <w:t>.5 Vermischte Aufgaben</w:t>
            </w:r>
          </w:p>
        </w:tc>
        <w:tc>
          <w:tcPr>
            <w:tcW w:w="988" w:type="dxa"/>
          </w:tcPr>
          <w:p w:rsidR="00DB3E43" w:rsidRPr="00D362C7" w:rsidRDefault="00636D8D" w:rsidP="00D441D9">
            <w:pPr>
              <w:jc w:val="center"/>
              <w:rPr>
                <w:sz w:val="19"/>
                <w:szCs w:val="19"/>
              </w:rPr>
            </w:pPr>
            <w:r>
              <w:rPr>
                <w:sz w:val="19"/>
                <w:szCs w:val="19"/>
              </w:rPr>
              <w:t>192–193</w:t>
            </w:r>
          </w:p>
        </w:tc>
        <w:tc>
          <w:tcPr>
            <w:tcW w:w="7219" w:type="dxa"/>
          </w:tcPr>
          <w:p w:rsidR="00DB3E43" w:rsidRPr="002475F6" w:rsidRDefault="00DB3E43" w:rsidP="00D441D9">
            <w:pPr>
              <w:rPr>
                <w:sz w:val="19"/>
                <w:szCs w:val="19"/>
              </w:rPr>
            </w:pPr>
            <w:r w:rsidRPr="002475F6">
              <w:rPr>
                <w:sz w:val="19"/>
                <w:szCs w:val="19"/>
              </w:rPr>
              <w:t>Die Vermischten Aufgaben dienen der Wiederholung und Ergebnissicherung des Stoffes und spiegeln dabei den kompletten Inhalt des Kapitels wieder.</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441D9">
            <w:pPr>
              <w:rPr>
                <w:sz w:val="19"/>
                <w:szCs w:val="19"/>
              </w:rPr>
            </w:pPr>
            <w:r>
              <w:rPr>
                <w:b/>
                <w:color w:val="8BC63F"/>
                <w:sz w:val="19"/>
                <w:szCs w:val="19"/>
              </w:rPr>
              <w:t>7.6</w:t>
            </w:r>
            <w:r w:rsidRPr="00803881">
              <w:rPr>
                <w:b/>
                <w:color w:val="8BC63F"/>
                <w:sz w:val="19"/>
                <w:szCs w:val="19"/>
              </w:rPr>
              <w:t xml:space="preserve"> Das kann ich!</w:t>
            </w:r>
          </w:p>
        </w:tc>
        <w:tc>
          <w:tcPr>
            <w:tcW w:w="988" w:type="dxa"/>
          </w:tcPr>
          <w:p w:rsidR="00DB3E43" w:rsidRPr="00D362C7" w:rsidRDefault="00636D8D" w:rsidP="00DB3E43">
            <w:pPr>
              <w:jc w:val="center"/>
              <w:rPr>
                <w:sz w:val="19"/>
                <w:szCs w:val="19"/>
              </w:rPr>
            </w:pPr>
            <w:r>
              <w:rPr>
                <w:sz w:val="19"/>
                <w:szCs w:val="19"/>
              </w:rPr>
              <w:t>194</w:t>
            </w:r>
            <w:r w:rsidR="00DB3E43">
              <w:rPr>
                <w:sz w:val="19"/>
                <w:szCs w:val="19"/>
              </w:rPr>
              <w:t>–195</w:t>
            </w:r>
          </w:p>
        </w:tc>
        <w:tc>
          <w:tcPr>
            <w:tcW w:w="7219" w:type="dxa"/>
          </w:tcPr>
          <w:p w:rsidR="00DB3E43" w:rsidRPr="00D362C7" w:rsidRDefault="00DB3E43" w:rsidP="00D441D9">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DB3E43" w:rsidRPr="00D362C7" w:rsidRDefault="00DB3E43" w:rsidP="00D441D9">
            <w:pPr>
              <w:rPr>
                <w:sz w:val="19"/>
                <w:szCs w:val="19"/>
              </w:rPr>
            </w:pPr>
            <w:r w:rsidRPr="00D362C7">
              <w:rPr>
                <w:sz w:val="19"/>
                <w:szCs w:val="19"/>
              </w:rPr>
              <w:t>Die Lösungen stehen im Anhang des Buches.</w:t>
            </w: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DB3E43" w:rsidP="00D441D9">
            <w:pPr>
              <w:rPr>
                <w:sz w:val="19"/>
                <w:szCs w:val="19"/>
              </w:rPr>
            </w:pPr>
            <w:r>
              <w:rPr>
                <w:b/>
                <w:color w:val="F7941D"/>
                <w:sz w:val="19"/>
                <w:szCs w:val="19"/>
              </w:rPr>
              <w:t>7.7</w:t>
            </w:r>
            <w:r w:rsidRPr="00803881">
              <w:rPr>
                <w:b/>
                <w:color w:val="F7941D"/>
                <w:sz w:val="19"/>
                <w:szCs w:val="19"/>
              </w:rPr>
              <w:t xml:space="preserve"> Auf einen Blick</w:t>
            </w:r>
          </w:p>
        </w:tc>
        <w:tc>
          <w:tcPr>
            <w:tcW w:w="988" w:type="dxa"/>
          </w:tcPr>
          <w:p w:rsidR="00DB3E43" w:rsidRPr="00D362C7" w:rsidRDefault="00DB3E43" w:rsidP="00D441D9">
            <w:pPr>
              <w:jc w:val="center"/>
              <w:rPr>
                <w:sz w:val="19"/>
                <w:szCs w:val="19"/>
              </w:rPr>
            </w:pPr>
            <w:r>
              <w:rPr>
                <w:sz w:val="19"/>
                <w:szCs w:val="19"/>
              </w:rPr>
              <w:t>196</w:t>
            </w:r>
          </w:p>
        </w:tc>
        <w:tc>
          <w:tcPr>
            <w:tcW w:w="7219" w:type="dxa"/>
          </w:tcPr>
          <w:p w:rsidR="00DB3E43" w:rsidRPr="00D362C7" w:rsidRDefault="00DB3E43" w:rsidP="00D441D9">
            <w:pPr>
              <w:rPr>
                <w:sz w:val="19"/>
                <w:szCs w:val="19"/>
              </w:rPr>
            </w:pPr>
            <w:r w:rsidRPr="00D362C7">
              <w:rPr>
                <w:sz w:val="19"/>
                <w:szCs w:val="19"/>
              </w:rPr>
              <w:t>Diese Seite enthält das Grundwissen des Kapitels in kompakter Form.</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573E09" w:rsidRDefault="00DB3E43" w:rsidP="00D441D9">
            <w:pPr>
              <w:rPr>
                <w:b/>
                <w:color w:val="723063"/>
                <w:sz w:val="19"/>
                <w:szCs w:val="19"/>
              </w:rPr>
            </w:pPr>
            <w:r>
              <w:rPr>
                <w:b/>
                <w:color w:val="723063"/>
                <w:sz w:val="19"/>
                <w:szCs w:val="19"/>
              </w:rPr>
              <w:t>7.8</w:t>
            </w:r>
            <w:r w:rsidRPr="00573E09">
              <w:rPr>
                <w:b/>
                <w:color w:val="723063"/>
                <w:sz w:val="19"/>
                <w:szCs w:val="19"/>
              </w:rPr>
              <w:t xml:space="preserve"> Mathe mit Köpfchen</w:t>
            </w:r>
          </w:p>
        </w:tc>
        <w:tc>
          <w:tcPr>
            <w:tcW w:w="988" w:type="dxa"/>
          </w:tcPr>
          <w:p w:rsidR="00DB3E43" w:rsidRPr="00D362C7" w:rsidRDefault="00DB3E43" w:rsidP="00D441D9">
            <w:pPr>
              <w:jc w:val="center"/>
              <w:rPr>
                <w:sz w:val="19"/>
                <w:szCs w:val="19"/>
              </w:rPr>
            </w:pPr>
            <w:r>
              <w:rPr>
                <w:sz w:val="19"/>
                <w:szCs w:val="19"/>
              </w:rPr>
              <w:t>197</w:t>
            </w:r>
          </w:p>
        </w:tc>
        <w:tc>
          <w:tcPr>
            <w:tcW w:w="7219" w:type="dxa"/>
          </w:tcPr>
          <w:p w:rsidR="00DB3E43" w:rsidRPr="00D362C7" w:rsidRDefault="00DB3E43" w:rsidP="00D441D9">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bl>
    <w:p w:rsidR="00C57FEE" w:rsidRDefault="00C57FEE">
      <w:r>
        <w:br w:type="page"/>
      </w:r>
    </w:p>
    <w:tbl>
      <w:tblPr>
        <w:tblStyle w:val="Tabellenraster"/>
        <w:tblW w:w="15163" w:type="dxa"/>
        <w:tblCellMar>
          <w:top w:w="57" w:type="dxa"/>
          <w:left w:w="85" w:type="dxa"/>
          <w:bottom w:w="57" w:type="dxa"/>
          <w:right w:w="85" w:type="dxa"/>
        </w:tblCellMar>
        <w:tblLook w:val="04A0" w:firstRow="1" w:lastRow="0" w:firstColumn="1" w:lastColumn="0" w:noHBand="0" w:noVBand="1"/>
      </w:tblPr>
      <w:tblGrid>
        <w:gridCol w:w="3108"/>
        <w:gridCol w:w="988"/>
        <w:gridCol w:w="7219"/>
        <w:gridCol w:w="2603"/>
        <w:gridCol w:w="1245"/>
      </w:tblGrid>
      <w:tr w:rsidR="00DB3E43" w:rsidRPr="00D362C7" w:rsidTr="00C57FEE">
        <w:tc>
          <w:tcPr>
            <w:tcW w:w="3108" w:type="dxa"/>
          </w:tcPr>
          <w:p w:rsidR="00DB3E43" w:rsidRPr="00573E09" w:rsidRDefault="0095143F" w:rsidP="00D441D9">
            <w:pPr>
              <w:rPr>
                <w:b/>
                <w:color w:val="00B8DE"/>
              </w:rPr>
            </w:pPr>
            <w:r>
              <w:rPr>
                <w:b/>
                <w:color w:val="00B8DE"/>
              </w:rPr>
              <w:lastRenderedPageBreak/>
              <w:t>8 Grundlagen der Raumgeometrie</w:t>
            </w:r>
          </w:p>
        </w:tc>
        <w:tc>
          <w:tcPr>
            <w:tcW w:w="988" w:type="dxa"/>
          </w:tcPr>
          <w:p w:rsidR="00DB3E43" w:rsidRPr="00573E09" w:rsidRDefault="00DB3E43" w:rsidP="00D441D9">
            <w:pPr>
              <w:jc w:val="center"/>
              <w:rPr>
                <w:b/>
                <w:color w:val="00B8DE"/>
              </w:rPr>
            </w:pPr>
          </w:p>
        </w:tc>
        <w:tc>
          <w:tcPr>
            <w:tcW w:w="7219" w:type="dxa"/>
          </w:tcPr>
          <w:p w:rsidR="00DB3E43" w:rsidRPr="00573E09" w:rsidRDefault="00DB3E43" w:rsidP="00D441D9">
            <w:pPr>
              <w:rPr>
                <w:b/>
                <w:color w:val="00B8DE"/>
              </w:rPr>
            </w:pPr>
            <w:r w:rsidRPr="00573E09">
              <w:rPr>
                <w:b/>
                <w:color w:val="00B8DE"/>
              </w:rPr>
              <w:t>Die Schülerinnen und Schüler …</w:t>
            </w:r>
          </w:p>
        </w:tc>
        <w:tc>
          <w:tcPr>
            <w:tcW w:w="2603" w:type="dxa"/>
          </w:tcPr>
          <w:p w:rsidR="00DB3E43" w:rsidRPr="00573E09" w:rsidRDefault="00DB3E43" w:rsidP="00D441D9">
            <w:pPr>
              <w:rPr>
                <w:b/>
                <w:color w:val="00B8DE"/>
              </w:rPr>
            </w:pPr>
          </w:p>
        </w:tc>
        <w:tc>
          <w:tcPr>
            <w:tcW w:w="1245" w:type="dxa"/>
          </w:tcPr>
          <w:p w:rsidR="00DB3E43" w:rsidRPr="00573E09" w:rsidRDefault="00DB3E43" w:rsidP="0095143F">
            <w:pPr>
              <w:jc w:val="center"/>
              <w:rPr>
                <w:b/>
                <w:color w:val="00B8DE"/>
              </w:rPr>
            </w:pPr>
            <w:r w:rsidRPr="00573E09">
              <w:rPr>
                <w:b/>
                <w:color w:val="00B8DE"/>
              </w:rPr>
              <w:t xml:space="preserve">ca. </w:t>
            </w:r>
            <w:r w:rsidR="0095143F">
              <w:rPr>
                <w:b/>
                <w:color w:val="00B8DE"/>
              </w:rPr>
              <w:t>10</w:t>
            </w:r>
            <w:r w:rsidRPr="00573E09">
              <w:rPr>
                <w:b/>
                <w:color w:val="00B8DE"/>
              </w:rPr>
              <w:t xml:space="preserve"> Std.</w:t>
            </w:r>
          </w:p>
        </w:tc>
      </w:tr>
      <w:tr w:rsidR="00DB3E43" w:rsidRPr="00D362C7" w:rsidTr="00C57FEE">
        <w:tc>
          <w:tcPr>
            <w:tcW w:w="3108" w:type="dxa"/>
          </w:tcPr>
          <w:p w:rsidR="00DB3E43" w:rsidRPr="0038187D" w:rsidRDefault="00DB3E43" w:rsidP="00D441D9">
            <w:pPr>
              <w:rPr>
                <w:b/>
                <w:color w:val="00B8DE"/>
                <w:sz w:val="19"/>
                <w:szCs w:val="19"/>
              </w:rPr>
            </w:pPr>
            <w:r w:rsidRPr="0038187D">
              <w:rPr>
                <w:b/>
                <w:color w:val="00B8DE"/>
                <w:sz w:val="19"/>
                <w:szCs w:val="19"/>
              </w:rPr>
              <w:t>Startklar</w:t>
            </w:r>
          </w:p>
        </w:tc>
        <w:tc>
          <w:tcPr>
            <w:tcW w:w="988" w:type="dxa"/>
          </w:tcPr>
          <w:p w:rsidR="00DB3E43" w:rsidRPr="00D362C7" w:rsidRDefault="0095143F" w:rsidP="00D441D9">
            <w:pPr>
              <w:jc w:val="center"/>
              <w:rPr>
                <w:sz w:val="19"/>
                <w:szCs w:val="19"/>
              </w:rPr>
            </w:pPr>
            <w:r>
              <w:rPr>
                <w:sz w:val="19"/>
                <w:szCs w:val="19"/>
              </w:rPr>
              <w:t>198–199</w:t>
            </w:r>
          </w:p>
        </w:tc>
        <w:tc>
          <w:tcPr>
            <w:tcW w:w="7219" w:type="dxa"/>
          </w:tcPr>
          <w:p w:rsidR="00DB3E43" w:rsidRPr="002475F6" w:rsidRDefault="00DB3E43" w:rsidP="00D441D9">
            <w:pPr>
              <w:rPr>
                <w:sz w:val="19"/>
                <w:szCs w:val="19"/>
              </w:rPr>
            </w:pPr>
            <w:r w:rsidRPr="002475F6">
              <w:rPr>
                <w:sz w:val="19"/>
                <w:szCs w:val="19"/>
              </w:rPr>
              <w:t>Auf dieser Seite wird das für das Kapitel notwendige Vorwissen abgeprüft.</w:t>
            </w:r>
          </w:p>
          <w:p w:rsidR="00DB3E43" w:rsidRPr="002475F6" w:rsidRDefault="00DB3E43" w:rsidP="00D441D9">
            <w:pPr>
              <w:rPr>
                <w:sz w:val="19"/>
                <w:szCs w:val="19"/>
              </w:rPr>
            </w:pPr>
            <w:r w:rsidRPr="002475F6">
              <w:rPr>
                <w:sz w:val="19"/>
                <w:szCs w:val="19"/>
              </w:rPr>
              <w:t>Die rechte Seite bietet einen Einstieg in das Kapitel.</w:t>
            </w:r>
          </w:p>
        </w:tc>
        <w:tc>
          <w:tcPr>
            <w:tcW w:w="2603" w:type="dxa"/>
          </w:tcPr>
          <w:p w:rsidR="00DB3E43" w:rsidRPr="00D362C7" w:rsidRDefault="00DB3E43" w:rsidP="00BD3C0C">
            <w:pPr>
              <w:rPr>
                <w:sz w:val="19"/>
                <w:szCs w:val="19"/>
              </w:rPr>
            </w:pPr>
            <w:r w:rsidRPr="00D362C7">
              <w:rPr>
                <w:sz w:val="19"/>
                <w:szCs w:val="19"/>
              </w:rPr>
              <w:t>Die Lösungen stehen im Anhang des Buches.</w:t>
            </w:r>
          </w:p>
        </w:tc>
        <w:tc>
          <w:tcPr>
            <w:tcW w:w="1245" w:type="dxa"/>
          </w:tcPr>
          <w:p w:rsidR="00DB3E43" w:rsidRPr="00D362C7" w:rsidRDefault="00DB3E43" w:rsidP="00D441D9">
            <w:pPr>
              <w:jc w:val="center"/>
              <w:rPr>
                <w:sz w:val="19"/>
                <w:szCs w:val="19"/>
              </w:rPr>
            </w:pPr>
          </w:p>
        </w:tc>
      </w:tr>
      <w:tr w:rsidR="00DB3E43" w:rsidRPr="00D362C7" w:rsidTr="00C57FEE">
        <w:tc>
          <w:tcPr>
            <w:tcW w:w="3108" w:type="dxa"/>
          </w:tcPr>
          <w:p w:rsidR="00DB3E43" w:rsidRPr="00D362C7" w:rsidRDefault="0095143F" w:rsidP="0095143F">
            <w:pPr>
              <w:rPr>
                <w:sz w:val="19"/>
                <w:szCs w:val="19"/>
              </w:rPr>
            </w:pPr>
            <w:r>
              <w:rPr>
                <w:sz w:val="19"/>
                <w:szCs w:val="19"/>
              </w:rPr>
              <w:t>8.1 Ebenen im Raum</w:t>
            </w:r>
          </w:p>
        </w:tc>
        <w:tc>
          <w:tcPr>
            <w:tcW w:w="988" w:type="dxa"/>
          </w:tcPr>
          <w:p w:rsidR="0095143F" w:rsidRPr="00D362C7" w:rsidRDefault="0095143F" w:rsidP="0095143F">
            <w:pPr>
              <w:jc w:val="center"/>
              <w:rPr>
                <w:sz w:val="19"/>
                <w:szCs w:val="19"/>
              </w:rPr>
            </w:pPr>
            <w:r>
              <w:rPr>
                <w:sz w:val="19"/>
                <w:szCs w:val="19"/>
              </w:rPr>
              <w:t>200</w:t>
            </w:r>
            <w:r w:rsidR="00C470C5">
              <w:rPr>
                <w:sz w:val="19"/>
                <w:szCs w:val="19"/>
              </w:rPr>
              <w:t>–201</w:t>
            </w:r>
          </w:p>
        </w:tc>
        <w:tc>
          <w:tcPr>
            <w:tcW w:w="7219" w:type="dxa"/>
          </w:tcPr>
          <w:p w:rsidR="00DB3E43" w:rsidRDefault="0095143F" w:rsidP="0095143F">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4: Raumgeometrie</w:t>
            </w:r>
          </w:p>
          <w:p w:rsidR="0095143F" w:rsidRPr="0095143F" w:rsidRDefault="00C470C5" w:rsidP="00C470C5">
            <w:pPr>
              <w:pStyle w:val="Listenabsatz"/>
              <w:numPr>
                <w:ilvl w:val="0"/>
                <w:numId w:val="14"/>
              </w:numPr>
              <w:shd w:val="clear" w:color="auto" w:fill="FFFFFF"/>
              <w:contextualSpacing/>
              <w:rPr>
                <w:rFonts w:eastAsia="Times New Roman"/>
                <w:color w:val="000000"/>
                <w:sz w:val="19"/>
                <w:szCs w:val="19"/>
                <w:lang w:eastAsia="de-DE"/>
              </w:rPr>
            </w:pPr>
            <w:r w:rsidRPr="00C470C5">
              <w:rPr>
                <w:sz w:val="19"/>
                <w:szCs w:val="19"/>
              </w:rPr>
              <w:t>beschreiben für Geraden und Ebenen die möglichen Lagebeziehungen im Raum, u. a. um Winkel zwischen Gerade und Ebene und zwischen zwei Ebenen zu identifizieren.</w:t>
            </w:r>
          </w:p>
        </w:tc>
        <w:tc>
          <w:tcPr>
            <w:tcW w:w="2603" w:type="dxa"/>
          </w:tcPr>
          <w:p w:rsidR="00DB3E43" w:rsidRPr="00D362C7" w:rsidRDefault="00DB3E43" w:rsidP="00D441D9">
            <w:pPr>
              <w:rPr>
                <w:sz w:val="19"/>
                <w:szCs w:val="19"/>
              </w:rPr>
            </w:pPr>
          </w:p>
        </w:tc>
        <w:tc>
          <w:tcPr>
            <w:tcW w:w="1245" w:type="dxa"/>
          </w:tcPr>
          <w:p w:rsidR="00DB3E43" w:rsidRPr="00D362C7" w:rsidRDefault="00DB3E43" w:rsidP="00D441D9">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sz w:val="19"/>
                <w:szCs w:val="19"/>
              </w:rPr>
              <w:t>8.2 Geraden und Ebenen im Raum</w:t>
            </w:r>
          </w:p>
        </w:tc>
        <w:tc>
          <w:tcPr>
            <w:tcW w:w="988" w:type="dxa"/>
          </w:tcPr>
          <w:p w:rsidR="00C470C5" w:rsidRPr="00D362C7" w:rsidRDefault="00C470C5" w:rsidP="00C470C5">
            <w:pPr>
              <w:jc w:val="center"/>
              <w:rPr>
                <w:sz w:val="19"/>
                <w:szCs w:val="19"/>
              </w:rPr>
            </w:pPr>
            <w:r>
              <w:rPr>
                <w:sz w:val="19"/>
                <w:szCs w:val="19"/>
              </w:rPr>
              <w:t>202–203</w:t>
            </w:r>
          </w:p>
        </w:tc>
        <w:tc>
          <w:tcPr>
            <w:tcW w:w="7219" w:type="dxa"/>
          </w:tcPr>
          <w:p w:rsidR="00C470C5" w:rsidRDefault="00C470C5" w:rsidP="00C470C5">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4: Raumgeometrie</w:t>
            </w:r>
          </w:p>
          <w:p w:rsidR="00C470C5" w:rsidRPr="0095143F" w:rsidRDefault="00C470C5" w:rsidP="00C470C5">
            <w:pPr>
              <w:pStyle w:val="Listenabsatz"/>
              <w:numPr>
                <w:ilvl w:val="0"/>
                <w:numId w:val="14"/>
              </w:numPr>
              <w:shd w:val="clear" w:color="auto" w:fill="FFFFFF"/>
              <w:contextualSpacing/>
              <w:rPr>
                <w:rFonts w:eastAsia="Times New Roman"/>
                <w:color w:val="000000"/>
                <w:sz w:val="19"/>
                <w:szCs w:val="19"/>
                <w:lang w:eastAsia="de-DE"/>
              </w:rPr>
            </w:pPr>
            <w:r w:rsidRPr="00C470C5">
              <w:rPr>
                <w:sz w:val="19"/>
                <w:szCs w:val="19"/>
              </w:rPr>
              <w:t>beschreiben für Geraden und Ebenen die möglichen Lagebeziehungen im Raum, u. a. um Winkel zwischen Gerade und Ebene und zwischen zwei Ebenen zu identifizieren.</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sz w:val="19"/>
                <w:szCs w:val="19"/>
              </w:rPr>
              <w:t>8.3 Winkel im Raum</w:t>
            </w:r>
          </w:p>
        </w:tc>
        <w:tc>
          <w:tcPr>
            <w:tcW w:w="988" w:type="dxa"/>
          </w:tcPr>
          <w:p w:rsidR="00C470C5" w:rsidRPr="00D362C7" w:rsidRDefault="00C470C5" w:rsidP="00C470C5">
            <w:pPr>
              <w:jc w:val="center"/>
              <w:rPr>
                <w:sz w:val="19"/>
                <w:szCs w:val="19"/>
              </w:rPr>
            </w:pPr>
            <w:r>
              <w:rPr>
                <w:sz w:val="19"/>
                <w:szCs w:val="19"/>
              </w:rPr>
              <w:t>204–205</w:t>
            </w:r>
          </w:p>
        </w:tc>
        <w:tc>
          <w:tcPr>
            <w:tcW w:w="7219" w:type="dxa"/>
          </w:tcPr>
          <w:p w:rsidR="00C470C5" w:rsidRDefault="00C470C5" w:rsidP="00C470C5">
            <w:pPr>
              <w:shd w:val="clear" w:color="auto" w:fill="FFFFFF"/>
              <w:contextualSpacing/>
              <w:rPr>
                <w:rFonts w:eastAsia="Times New Roman"/>
                <w:color w:val="000000"/>
                <w:sz w:val="19"/>
                <w:szCs w:val="19"/>
                <w:lang w:eastAsia="de-DE"/>
              </w:rPr>
            </w:pPr>
            <w:r>
              <w:rPr>
                <w:rFonts w:eastAsia="Times New Roman"/>
                <w:color w:val="000000"/>
                <w:sz w:val="19"/>
                <w:szCs w:val="19"/>
                <w:lang w:eastAsia="de-DE"/>
              </w:rPr>
              <w:t>Lernbereich 4: Raumgeometrie</w:t>
            </w:r>
          </w:p>
          <w:p w:rsidR="00C470C5" w:rsidRPr="0095143F" w:rsidRDefault="00C470C5" w:rsidP="00C470C5">
            <w:pPr>
              <w:pStyle w:val="Listenabsatz"/>
              <w:numPr>
                <w:ilvl w:val="0"/>
                <w:numId w:val="14"/>
              </w:numPr>
              <w:shd w:val="clear" w:color="auto" w:fill="FFFFFF"/>
              <w:contextualSpacing/>
              <w:rPr>
                <w:rFonts w:eastAsia="Times New Roman"/>
                <w:color w:val="000000"/>
                <w:sz w:val="19"/>
                <w:szCs w:val="19"/>
                <w:lang w:eastAsia="de-DE"/>
              </w:rPr>
            </w:pPr>
            <w:r w:rsidRPr="00C470C5">
              <w:rPr>
                <w:sz w:val="19"/>
                <w:szCs w:val="19"/>
              </w:rPr>
              <w:t>beschreiben für Geraden und Ebenen die möglichen Lagebeziehungen im Raum, u. a. um Winkel zwischen Gerade und Ebene und zwischen zwei Ebenen zu identifizieren.</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sz w:val="19"/>
                <w:szCs w:val="19"/>
              </w:rPr>
              <w:t>8.4 Schrägbilder</w:t>
            </w:r>
          </w:p>
        </w:tc>
        <w:tc>
          <w:tcPr>
            <w:tcW w:w="988" w:type="dxa"/>
          </w:tcPr>
          <w:p w:rsidR="00C470C5" w:rsidRPr="00D362C7" w:rsidRDefault="00C470C5" w:rsidP="00C470C5">
            <w:pPr>
              <w:jc w:val="center"/>
              <w:rPr>
                <w:sz w:val="19"/>
                <w:szCs w:val="19"/>
              </w:rPr>
            </w:pPr>
            <w:r>
              <w:rPr>
                <w:sz w:val="19"/>
                <w:szCs w:val="19"/>
              </w:rPr>
              <w:t>206–209</w:t>
            </w:r>
          </w:p>
        </w:tc>
        <w:tc>
          <w:tcPr>
            <w:tcW w:w="7219" w:type="dxa"/>
          </w:tcPr>
          <w:p w:rsidR="00C470C5" w:rsidRDefault="00C470C5" w:rsidP="00C470C5">
            <w:pPr>
              <w:shd w:val="clear" w:color="auto" w:fill="FFFFFF"/>
              <w:contextualSpacing/>
              <w:rPr>
                <w:rFonts w:eastAsia="Times New Roman"/>
                <w:color w:val="000000"/>
                <w:sz w:val="19"/>
                <w:szCs w:val="19"/>
                <w:lang w:eastAsia="de-DE"/>
              </w:rPr>
            </w:pPr>
            <w:r w:rsidRPr="00550D93">
              <w:rPr>
                <w:rFonts w:eastAsia="Times New Roman"/>
                <w:color w:val="000000"/>
                <w:sz w:val="19"/>
                <w:szCs w:val="19"/>
                <w:lang w:eastAsia="de-DE"/>
              </w:rPr>
              <w:t>Lernbereich 4: Raumgeometrie</w:t>
            </w:r>
          </w:p>
          <w:p w:rsidR="00C470C5" w:rsidRPr="00550D93" w:rsidRDefault="00C470C5" w:rsidP="00C470C5">
            <w:pPr>
              <w:pStyle w:val="Listenabsatz"/>
              <w:numPr>
                <w:ilvl w:val="0"/>
                <w:numId w:val="14"/>
              </w:numPr>
              <w:shd w:val="clear" w:color="auto" w:fill="FFFFFF"/>
              <w:contextualSpacing/>
              <w:rPr>
                <w:rFonts w:eastAsia="Times New Roman"/>
                <w:color w:val="000000"/>
                <w:sz w:val="19"/>
                <w:szCs w:val="19"/>
              </w:rPr>
            </w:pPr>
            <w:r w:rsidRPr="00C470C5">
              <w:rPr>
                <w:sz w:val="19"/>
                <w:szCs w:val="19"/>
              </w:rPr>
              <w:t>zeichnen Schrägbilder von Prismen und Pyramiden und beachten dabei das Maß des Verzerrungswinkels, den Verzerrungsmaßstab und die Lage der Schrägbildachse.</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sz w:val="19"/>
                <w:szCs w:val="19"/>
              </w:rPr>
              <w:t>8.5 Strecken und Winkel in wahrer Größe</w:t>
            </w:r>
          </w:p>
        </w:tc>
        <w:tc>
          <w:tcPr>
            <w:tcW w:w="988" w:type="dxa"/>
          </w:tcPr>
          <w:p w:rsidR="00C470C5" w:rsidRPr="00D362C7" w:rsidRDefault="00C470C5" w:rsidP="00C470C5">
            <w:pPr>
              <w:jc w:val="center"/>
              <w:rPr>
                <w:sz w:val="19"/>
                <w:szCs w:val="19"/>
              </w:rPr>
            </w:pPr>
            <w:r>
              <w:rPr>
                <w:sz w:val="19"/>
                <w:szCs w:val="19"/>
              </w:rPr>
              <w:t>210–211</w:t>
            </w:r>
          </w:p>
        </w:tc>
        <w:tc>
          <w:tcPr>
            <w:tcW w:w="7219" w:type="dxa"/>
          </w:tcPr>
          <w:p w:rsidR="00C470C5" w:rsidRDefault="00C470C5" w:rsidP="00C470C5">
            <w:pPr>
              <w:shd w:val="clear" w:color="auto" w:fill="FFFFFF"/>
              <w:contextualSpacing/>
              <w:rPr>
                <w:rFonts w:eastAsia="Times New Roman"/>
                <w:color w:val="000000"/>
                <w:sz w:val="19"/>
                <w:szCs w:val="19"/>
                <w:lang w:eastAsia="de-DE"/>
              </w:rPr>
            </w:pPr>
            <w:r w:rsidRPr="00550D93">
              <w:rPr>
                <w:rFonts w:eastAsia="Times New Roman"/>
                <w:color w:val="000000"/>
                <w:sz w:val="19"/>
                <w:szCs w:val="19"/>
                <w:lang w:eastAsia="de-DE"/>
              </w:rPr>
              <w:t>Lernbereich 4: Raumgeometrie</w:t>
            </w:r>
          </w:p>
          <w:p w:rsidR="00C470C5" w:rsidRDefault="00C470C5" w:rsidP="00C470C5">
            <w:pPr>
              <w:pStyle w:val="Listenabsatz"/>
              <w:numPr>
                <w:ilvl w:val="0"/>
                <w:numId w:val="14"/>
              </w:numPr>
              <w:shd w:val="clear" w:color="auto" w:fill="FFFFFF"/>
              <w:contextualSpacing/>
            </w:pPr>
            <w:r w:rsidRPr="00C470C5">
              <w:rPr>
                <w:sz w:val="19"/>
                <w:szCs w:val="19"/>
              </w:rPr>
              <w:t>ermitteln Streckenlängen und Winkelmaße zu Schrägbildern in wahrer Größe.</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sz w:val="19"/>
                <w:szCs w:val="19"/>
              </w:rPr>
              <w:t>8.6</w:t>
            </w:r>
            <w:r w:rsidRPr="00D362C7">
              <w:rPr>
                <w:sz w:val="19"/>
                <w:szCs w:val="19"/>
              </w:rPr>
              <w:t xml:space="preserve"> Vermischte Aufgaben</w:t>
            </w:r>
          </w:p>
        </w:tc>
        <w:tc>
          <w:tcPr>
            <w:tcW w:w="988" w:type="dxa"/>
          </w:tcPr>
          <w:p w:rsidR="00C470C5" w:rsidRPr="00D362C7" w:rsidRDefault="00C470C5" w:rsidP="00C470C5">
            <w:pPr>
              <w:jc w:val="center"/>
              <w:rPr>
                <w:sz w:val="19"/>
                <w:szCs w:val="19"/>
              </w:rPr>
            </w:pPr>
            <w:r>
              <w:rPr>
                <w:sz w:val="19"/>
                <w:szCs w:val="19"/>
              </w:rPr>
              <w:t>212–213</w:t>
            </w:r>
          </w:p>
        </w:tc>
        <w:tc>
          <w:tcPr>
            <w:tcW w:w="7219" w:type="dxa"/>
          </w:tcPr>
          <w:p w:rsidR="00C470C5" w:rsidRPr="002475F6" w:rsidRDefault="00C470C5" w:rsidP="00C470C5">
            <w:pPr>
              <w:rPr>
                <w:sz w:val="19"/>
                <w:szCs w:val="19"/>
              </w:rPr>
            </w:pPr>
            <w:r w:rsidRPr="002475F6">
              <w:rPr>
                <w:sz w:val="19"/>
                <w:szCs w:val="19"/>
              </w:rPr>
              <w:t>Die Vermischten Aufgaben dienen der Wiederholung und Ergebnissicherung des Stoffes und spiegeln dabei den kompletten Inhalt des Kapitels wieder.</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b/>
                <w:color w:val="455771"/>
                <w:sz w:val="19"/>
                <w:szCs w:val="19"/>
              </w:rPr>
              <w:t>8.7 Themenseite: Körperansichten</w:t>
            </w:r>
          </w:p>
        </w:tc>
        <w:tc>
          <w:tcPr>
            <w:tcW w:w="988" w:type="dxa"/>
          </w:tcPr>
          <w:p w:rsidR="00C470C5" w:rsidRPr="00D362C7" w:rsidRDefault="00C470C5" w:rsidP="00C470C5">
            <w:pPr>
              <w:jc w:val="center"/>
              <w:rPr>
                <w:sz w:val="19"/>
                <w:szCs w:val="19"/>
              </w:rPr>
            </w:pPr>
            <w:r>
              <w:rPr>
                <w:sz w:val="19"/>
                <w:szCs w:val="19"/>
              </w:rPr>
              <w:t>214–215</w:t>
            </w:r>
          </w:p>
        </w:tc>
        <w:tc>
          <w:tcPr>
            <w:tcW w:w="7219" w:type="dxa"/>
          </w:tcPr>
          <w:p w:rsidR="00C470C5" w:rsidRPr="00C470C5" w:rsidRDefault="00C470C5" w:rsidP="00C470C5">
            <w:pPr>
              <w:rPr>
                <w:rFonts w:eastAsia="Times New Roman"/>
                <w:color w:val="000000"/>
                <w:sz w:val="19"/>
                <w:szCs w:val="19"/>
                <w:lang w:eastAsia="de-DE"/>
              </w:rPr>
            </w:pPr>
            <w:r>
              <w:rPr>
                <w:rFonts w:eastAsia="Times New Roman"/>
                <w:color w:val="000000"/>
                <w:sz w:val="19"/>
                <w:szCs w:val="19"/>
                <w:lang w:eastAsia="de-DE"/>
              </w:rPr>
              <w:t>Auf dieser Seite werden zusätzliche Darstellungsformen von Körpern (Zwei- bzw. Dreitafelbilder) thematisiert.</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b/>
                <w:color w:val="8BC63F"/>
                <w:sz w:val="19"/>
                <w:szCs w:val="19"/>
              </w:rPr>
              <w:t>8.8</w:t>
            </w:r>
            <w:r w:rsidRPr="00803881">
              <w:rPr>
                <w:b/>
                <w:color w:val="8BC63F"/>
                <w:sz w:val="19"/>
                <w:szCs w:val="19"/>
              </w:rPr>
              <w:t xml:space="preserve"> Das kann ich!</w:t>
            </w:r>
          </w:p>
        </w:tc>
        <w:tc>
          <w:tcPr>
            <w:tcW w:w="988" w:type="dxa"/>
          </w:tcPr>
          <w:p w:rsidR="00C470C5" w:rsidRPr="00D362C7" w:rsidRDefault="00C470C5" w:rsidP="00C470C5">
            <w:pPr>
              <w:jc w:val="center"/>
              <w:rPr>
                <w:sz w:val="19"/>
                <w:szCs w:val="19"/>
              </w:rPr>
            </w:pPr>
            <w:r>
              <w:rPr>
                <w:sz w:val="19"/>
                <w:szCs w:val="19"/>
              </w:rPr>
              <w:t>216–217</w:t>
            </w:r>
          </w:p>
        </w:tc>
        <w:tc>
          <w:tcPr>
            <w:tcW w:w="7219" w:type="dxa"/>
          </w:tcPr>
          <w:p w:rsidR="00C470C5" w:rsidRPr="00D362C7" w:rsidRDefault="00C470C5" w:rsidP="00C470C5">
            <w:pPr>
              <w:rPr>
                <w:sz w:val="19"/>
                <w:szCs w:val="19"/>
              </w:rPr>
            </w:pPr>
            <w:r w:rsidRPr="00D362C7">
              <w:rPr>
                <w:sz w:val="19"/>
                <w:szCs w:val="19"/>
              </w:rPr>
              <w:t>Diese Doppelseite bietet Grundaufgaben zur Einzelarbeit im Sinne einer Mindestanforderung und Aufgaben zur Partnerarbeit, die die Kompetenzen Kommunizieren und Argumentieren schulen.</w:t>
            </w:r>
          </w:p>
        </w:tc>
        <w:tc>
          <w:tcPr>
            <w:tcW w:w="2603" w:type="dxa"/>
          </w:tcPr>
          <w:p w:rsidR="00C470C5" w:rsidRPr="00D362C7" w:rsidRDefault="00C470C5" w:rsidP="00C470C5">
            <w:pPr>
              <w:rPr>
                <w:sz w:val="19"/>
                <w:szCs w:val="19"/>
              </w:rPr>
            </w:pPr>
            <w:r w:rsidRPr="00D362C7">
              <w:rPr>
                <w:sz w:val="19"/>
                <w:szCs w:val="19"/>
              </w:rPr>
              <w:t>Die Lösungen stehen im Anhang des Buches.</w:t>
            </w: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D362C7" w:rsidRDefault="00C470C5" w:rsidP="00C470C5">
            <w:pPr>
              <w:rPr>
                <w:sz w:val="19"/>
                <w:szCs w:val="19"/>
              </w:rPr>
            </w:pPr>
            <w:r>
              <w:rPr>
                <w:b/>
                <w:color w:val="F7941D"/>
                <w:sz w:val="19"/>
                <w:szCs w:val="19"/>
              </w:rPr>
              <w:t>8.9</w:t>
            </w:r>
            <w:r w:rsidRPr="00803881">
              <w:rPr>
                <w:b/>
                <w:color w:val="F7941D"/>
                <w:sz w:val="19"/>
                <w:szCs w:val="19"/>
              </w:rPr>
              <w:t xml:space="preserve"> Auf einen Blick</w:t>
            </w:r>
          </w:p>
        </w:tc>
        <w:tc>
          <w:tcPr>
            <w:tcW w:w="988" w:type="dxa"/>
          </w:tcPr>
          <w:p w:rsidR="00C470C5" w:rsidRPr="00D362C7" w:rsidRDefault="00C470C5" w:rsidP="00C470C5">
            <w:pPr>
              <w:jc w:val="center"/>
              <w:rPr>
                <w:sz w:val="19"/>
                <w:szCs w:val="19"/>
              </w:rPr>
            </w:pPr>
            <w:r>
              <w:rPr>
                <w:sz w:val="19"/>
                <w:szCs w:val="19"/>
              </w:rPr>
              <w:t>218</w:t>
            </w:r>
          </w:p>
        </w:tc>
        <w:tc>
          <w:tcPr>
            <w:tcW w:w="7219" w:type="dxa"/>
          </w:tcPr>
          <w:p w:rsidR="00C470C5" w:rsidRPr="00D362C7" w:rsidRDefault="00C470C5" w:rsidP="00C470C5">
            <w:pPr>
              <w:rPr>
                <w:sz w:val="19"/>
                <w:szCs w:val="19"/>
              </w:rPr>
            </w:pPr>
            <w:r w:rsidRPr="00D362C7">
              <w:rPr>
                <w:sz w:val="19"/>
                <w:szCs w:val="19"/>
              </w:rPr>
              <w:t>Diese Seite enthält das Grundwissen des Kapitels in kompakter Form.</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r w:rsidR="00C470C5" w:rsidRPr="00D362C7" w:rsidTr="00C57FEE">
        <w:tc>
          <w:tcPr>
            <w:tcW w:w="3108" w:type="dxa"/>
          </w:tcPr>
          <w:p w:rsidR="00C470C5" w:rsidRPr="00573E09" w:rsidRDefault="00C470C5" w:rsidP="00C470C5">
            <w:pPr>
              <w:rPr>
                <w:b/>
                <w:color w:val="723063"/>
                <w:sz w:val="19"/>
                <w:szCs w:val="19"/>
              </w:rPr>
            </w:pPr>
            <w:r>
              <w:rPr>
                <w:b/>
                <w:color w:val="723063"/>
                <w:sz w:val="19"/>
                <w:szCs w:val="19"/>
              </w:rPr>
              <w:t>8.10</w:t>
            </w:r>
            <w:r w:rsidRPr="00573E09">
              <w:rPr>
                <w:b/>
                <w:color w:val="723063"/>
                <w:sz w:val="19"/>
                <w:szCs w:val="19"/>
              </w:rPr>
              <w:t xml:space="preserve"> Mathe mit Köpfchen</w:t>
            </w:r>
          </w:p>
        </w:tc>
        <w:tc>
          <w:tcPr>
            <w:tcW w:w="988" w:type="dxa"/>
          </w:tcPr>
          <w:p w:rsidR="00C470C5" w:rsidRPr="00D362C7" w:rsidRDefault="00C470C5" w:rsidP="00C470C5">
            <w:pPr>
              <w:jc w:val="center"/>
              <w:rPr>
                <w:sz w:val="19"/>
                <w:szCs w:val="19"/>
              </w:rPr>
            </w:pPr>
            <w:r>
              <w:rPr>
                <w:sz w:val="19"/>
                <w:szCs w:val="19"/>
              </w:rPr>
              <w:t>219</w:t>
            </w:r>
          </w:p>
        </w:tc>
        <w:tc>
          <w:tcPr>
            <w:tcW w:w="7219" w:type="dxa"/>
          </w:tcPr>
          <w:p w:rsidR="00C470C5" w:rsidRPr="00D362C7" w:rsidRDefault="00C470C5" w:rsidP="00C470C5">
            <w:pPr>
              <w:rPr>
                <w:sz w:val="19"/>
                <w:szCs w:val="19"/>
              </w:rPr>
            </w:pPr>
            <w:r w:rsidRPr="00D362C7">
              <w:rPr>
                <w:sz w:val="19"/>
                <w:szCs w:val="19"/>
              </w:rPr>
              <w:t>Diese Seite bereitet gezielt auf denjenigen Teil der Abschlussprüfung vor, der ohne Taschenrechner bewältigt werden muss.</w:t>
            </w:r>
          </w:p>
        </w:tc>
        <w:tc>
          <w:tcPr>
            <w:tcW w:w="2603" w:type="dxa"/>
          </w:tcPr>
          <w:p w:rsidR="00C470C5" w:rsidRPr="00D362C7" w:rsidRDefault="00C470C5" w:rsidP="00C470C5">
            <w:pPr>
              <w:rPr>
                <w:sz w:val="19"/>
                <w:szCs w:val="19"/>
              </w:rPr>
            </w:pPr>
          </w:p>
        </w:tc>
        <w:tc>
          <w:tcPr>
            <w:tcW w:w="1245" w:type="dxa"/>
          </w:tcPr>
          <w:p w:rsidR="00C470C5" w:rsidRPr="00D362C7" w:rsidRDefault="00C470C5" w:rsidP="00C470C5">
            <w:pPr>
              <w:jc w:val="center"/>
              <w:rPr>
                <w:sz w:val="19"/>
                <w:szCs w:val="19"/>
              </w:rPr>
            </w:pPr>
          </w:p>
        </w:tc>
      </w:tr>
    </w:tbl>
    <w:p w:rsidR="00E579D6" w:rsidRPr="00866F45" w:rsidRDefault="00E579D6" w:rsidP="00C57FEE">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75" w:rsidRDefault="007C0975">
      <w:r>
        <w:separator/>
      </w:r>
    </w:p>
  </w:endnote>
  <w:endnote w:type="continuationSeparator" w:id="0">
    <w:p w:rsidR="007C0975" w:rsidRDefault="007C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Pr="009200AA" w:rsidRDefault="007C0975"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66D10A9B" wp14:editId="7C90C6B4">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proofErr w:type="spellStart"/>
    <w:r>
      <w:rPr>
        <w:sz w:val="19"/>
        <w:szCs w:val="19"/>
      </w:rPr>
      <w:t>Mathe.Logo</w:t>
    </w:r>
    <w:proofErr w:type="spellEnd"/>
    <w:r>
      <w:rPr>
        <w:sz w:val="19"/>
        <w:szCs w:val="19"/>
      </w:rPr>
      <w:t xml:space="preserve"> 7 I (ISBN 978-3-661-60107-6)</w:t>
    </w:r>
    <w:r>
      <w:rPr>
        <w:sz w:val="19"/>
        <w:szCs w:val="19"/>
      </w:rPr>
      <w:tab/>
      <w:t>www.ccbuchner.de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75" w:rsidRDefault="007C0975">
      <w:r>
        <w:separator/>
      </w:r>
    </w:p>
  </w:footnote>
  <w:footnote w:type="continuationSeparator" w:id="0">
    <w:p w:rsidR="007C0975" w:rsidRDefault="007C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Default="007C0975" w:rsidP="0055058B">
    <w:pPr>
      <w:pStyle w:val="Kopfzeile"/>
      <w:tabs>
        <w:tab w:val="clear" w:pos="4536"/>
        <w:tab w:val="clear" w:pos="9072"/>
        <w:tab w:val="left" w:pos="155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975" w:rsidRDefault="007C0975" w:rsidP="0055058B">
    <w:pPr>
      <w:pStyle w:val="Kopfzeile"/>
      <w:pBdr>
        <w:bottom w:val="single" w:sz="12" w:space="1" w:color="auto"/>
      </w:pBdr>
      <w:tabs>
        <w:tab w:val="clear" w:pos="4536"/>
        <w:tab w:val="clear" w:pos="9072"/>
        <w:tab w:val="left" w:pos="1552"/>
      </w:tabs>
    </w:pPr>
  </w:p>
  <w:p w:rsidR="007C0975" w:rsidRDefault="007C0975"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63D"/>
    <w:multiLevelType w:val="hybridMultilevel"/>
    <w:tmpl w:val="5426A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527522"/>
    <w:multiLevelType w:val="hybridMultilevel"/>
    <w:tmpl w:val="225EB3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C15F60"/>
    <w:multiLevelType w:val="hybridMultilevel"/>
    <w:tmpl w:val="63C4BC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7C16BE1"/>
    <w:multiLevelType w:val="hybridMultilevel"/>
    <w:tmpl w:val="CC08CE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CD52A9"/>
    <w:multiLevelType w:val="hybridMultilevel"/>
    <w:tmpl w:val="A448F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9A5BCF"/>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1E6564"/>
    <w:multiLevelType w:val="hybridMultilevel"/>
    <w:tmpl w:val="5476CA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58C2690"/>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F73FA"/>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766E62"/>
    <w:multiLevelType w:val="hybridMultilevel"/>
    <w:tmpl w:val="D0C0CF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D0B1CD2"/>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D5647F"/>
    <w:multiLevelType w:val="hybridMultilevel"/>
    <w:tmpl w:val="30DCD8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CD3561F"/>
    <w:multiLevelType w:val="hybridMultilevel"/>
    <w:tmpl w:val="F30A67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60A6969"/>
    <w:multiLevelType w:val="hybridMultilevel"/>
    <w:tmpl w:val="7BD2B6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756868"/>
    <w:multiLevelType w:val="multilevel"/>
    <w:tmpl w:val="B4D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1"/>
  </w:num>
  <w:num w:numId="4">
    <w:abstractNumId w:val="13"/>
  </w:num>
  <w:num w:numId="5">
    <w:abstractNumId w:val="3"/>
  </w:num>
  <w:num w:numId="6">
    <w:abstractNumId w:val="0"/>
  </w:num>
  <w:num w:numId="7">
    <w:abstractNumId w:val="1"/>
  </w:num>
  <w:num w:numId="8">
    <w:abstractNumId w:val="2"/>
  </w:num>
  <w:num w:numId="9">
    <w:abstractNumId w:val="5"/>
  </w:num>
  <w:num w:numId="10">
    <w:abstractNumId w:val="8"/>
  </w:num>
  <w:num w:numId="11">
    <w:abstractNumId w:val="10"/>
  </w:num>
  <w:num w:numId="12">
    <w:abstractNumId w:val="7"/>
  </w:num>
  <w:num w:numId="13">
    <w:abstractNumId w:val="14"/>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5E46"/>
    <w:rsid w:val="00047757"/>
    <w:rsid w:val="000A6EF9"/>
    <w:rsid w:val="001500EA"/>
    <w:rsid w:val="0018545D"/>
    <w:rsid w:val="001F78A9"/>
    <w:rsid w:val="002475F6"/>
    <w:rsid w:val="0025443D"/>
    <w:rsid w:val="00274BC0"/>
    <w:rsid w:val="0028690C"/>
    <w:rsid w:val="003415B0"/>
    <w:rsid w:val="003D68FD"/>
    <w:rsid w:val="00450911"/>
    <w:rsid w:val="00452D6A"/>
    <w:rsid w:val="005115F4"/>
    <w:rsid w:val="0055058B"/>
    <w:rsid w:val="005C732D"/>
    <w:rsid w:val="00636D8D"/>
    <w:rsid w:val="00653DE4"/>
    <w:rsid w:val="00664E37"/>
    <w:rsid w:val="006A494F"/>
    <w:rsid w:val="006A7F3B"/>
    <w:rsid w:val="006E75BF"/>
    <w:rsid w:val="00715C20"/>
    <w:rsid w:val="007348DC"/>
    <w:rsid w:val="00750C12"/>
    <w:rsid w:val="007C0975"/>
    <w:rsid w:val="00866F45"/>
    <w:rsid w:val="008A112F"/>
    <w:rsid w:val="009200AA"/>
    <w:rsid w:val="009335E4"/>
    <w:rsid w:val="0095143F"/>
    <w:rsid w:val="00A35039"/>
    <w:rsid w:val="00A92D01"/>
    <w:rsid w:val="00AB1B41"/>
    <w:rsid w:val="00AC6D4B"/>
    <w:rsid w:val="00AD5198"/>
    <w:rsid w:val="00AF07D6"/>
    <w:rsid w:val="00B620ED"/>
    <w:rsid w:val="00B71048"/>
    <w:rsid w:val="00BD3C0C"/>
    <w:rsid w:val="00C13A09"/>
    <w:rsid w:val="00C470C5"/>
    <w:rsid w:val="00C57FEE"/>
    <w:rsid w:val="00C90914"/>
    <w:rsid w:val="00DB3E43"/>
    <w:rsid w:val="00DE0D03"/>
    <w:rsid w:val="00E55788"/>
    <w:rsid w:val="00E579D6"/>
    <w:rsid w:val="00EA2861"/>
    <w:rsid w:val="00EB0780"/>
    <w:rsid w:val="00EE77AE"/>
    <w:rsid w:val="00F00A79"/>
    <w:rsid w:val="00F438E9"/>
    <w:rsid w:val="00F951B6"/>
    <w:rsid w:val="00F961E3"/>
    <w:rsid w:val="00FD1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11C6BB3"/>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hrplanplus.bayern.de/fachprofil/realschule/mathematik"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3560</Words>
  <Characters>22428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38</cp:revision>
  <cp:lastPrinted>2023-03-22T13:55:00Z</cp:lastPrinted>
  <dcterms:created xsi:type="dcterms:W3CDTF">2023-03-22T08:18:00Z</dcterms:created>
  <dcterms:modified xsi:type="dcterms:W3CDTF">2023-04-05T12:27:00Z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