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BA98D"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2E51BA"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9648" behindDoc="0" locked="0" layoutInCell="1" allowOverlap="1" wp14:anchorId="4BD1BB5B" wp14:editId="480D6E4C">
            <wp:simplePos x="0" y="0"/>
            <wp:positionH relativeFrom="margin">
              <wp:posOffset>19050</wp:posOffset>
            </wp:positionH>
            <wp:positionV relativeFrom="paragraph">
              <wp:posOffset>179374</wp:posOffset>
            </wp:positionV>
            <wp:extent cx="2159635" cy="2879725"/>
            <wp:effectExtent l="19050" t="19050" r="88265" b="9207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2879725"/>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2E51BA" w:rsidRDefault="009200AA" w:rsidP="002E51B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2E51BA" w:rsidRPr="009200AA">
        <w:rPr>
          <w:rFonts w:asciiTheme="minorHAnsi" w:hAnsiTheme="minorHAnsi" w:cstheme="minorHAnsi"/>
          <w:sz w:val="56"/>
          <w:szCs w:val="56"/>
        </w:rPr>
        <w:t>Mathe.Logo</w:t>
      </w:r>
      <w:proofErr w:type="spellEnd"/>
      <w:r w:rsidR="002E51BA" w:rsidRPr="009200AA">
        <w:rPr>
          <w:rFonts w:asciiTheme="minorHAnsi" w:hAnsiTheme="minorHAnsi" w:cstheme="minorHAnsi"/>
          <w:sz w:val="56"/>
          <w:szCs w:val="56"/>
        </w:rPr>
        <w:t xml:space="preserve"> </w:t>
      </w:r>
      <w:r w:rsidR="002E51BA">
        <w:rPr>
          <w:rFonts w:asciiTheme="minorHAnsi" w:hAnsiTheme="minorHAnsi" w:cstheme="minorHAnsi"/>
          <w:sz w:val="56"/>
          <w:szCs w:val="56"/>
        </w:rPr>
        <w:t>9 II/III</w:t>
      </w:r>
      <w:r w:rsidR="002E51BA" w:rsidRPr="009200AA">
        <w:rPr>
          <w:rFonts w:asciiTheme="minorHAnsi" w:hAnsiTheme="minorHAnsi" w:cstheme="minorHAnsi"/>
          <w:sz w:val="56"/>
          <w:szCs w:val="56"/>
        </w:rPr>
        <w:t xml:space="preserve"> – Realschule Bayern</w:t>
      </w:r>
    </w:p>
    <w:p w:rsidR="002E51BA" w:rsidRPr="009200AA" w:rsidRDefault="002E51BA" w:rsidP="002E51BA">
      <w:pPr>
        <w:pStyle w:val="Textkrper"/>
        <w:tabs>
          <w:tab w:val="left" w:pos="3686"/>
        </w:tabs>
        <w:rPr>
          <w:rFonts w:asciiTheme="minorHAnsi" w:hAnsiTheme="minorHAnsi" w:cstheme="minorHAnsi"/>
          <w:sz w:val="56"/>
          <w:szCs w:val="56"/>
        </w:rPr>
      </w:pPr>
    </w:p>
    <w:p w:rsidR="002E51BA" w:rsidRPr="009200AA" w:rsidRDefault="002E51BA" w:rsidP="002E51B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Pr="009200AA">
        <w:rPr>
          <w:rFonts w:asciiTheme="minorHAnsi" w:hAnsiTheme="minorHAnsi" w:cstheme="minorHAnsi"/>
          <w:sz w:val="56"/>
          <w:szCs w:val="56"/>
        </w:rPr>
        <w:t>ISBN 978-3-661-</w:t>
      </w:r>
      <w:r>
        <w:rPr>
          <w:b/>
          <w:bCs/>
          <w:sz w:val="56"/>
          <w:szCs w:val="56"/>
        </w:rPr>
        <w:t>60113</w:t>
      </w:r>
      <w:r w:rsidRPr="009200AA">
        <w:rPr>
          <w:rFonts w:asciiTheme="minorHAnsi" w:hAnsiTheme="minorHAnsi" w:cstheme="minorHAnsi"/>
          <w:sz w:val="56"/>
          <w:szCs w:val="56"/>
        </w:rPr>
        <w:t>-</w:t>
      </w:r>
      <w:r>
        <w:rPr>
          <w:rFonts w:asciiTheme="minorHAnsi" w:hAnsiTheme="minorHAnsi" w:cstheme="minorHAnsi"/>
          <w:sz w:val="56"/>
          <w:szCs w:val="56"/>
        </w:rPr>
        <w:t>7</w:t>
      </w:r>
    </w:p>
    <w:p w:rsidR="00E579D6" w:rsidRPr="0028690C" w:rsidRDefault="00E579D6" w:rsidP="002E51BA">
      <w:pPr>
        <w:pStyle w:val="Textkrper"/>
        <w:tabs>
          <w:tab w:val="left" w:pos="3686"/>
        </w:tabs>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 xml:space="preserve">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w:t>
      </w:r>
      <w:proofErr w:type="gramStart"/>
      <w:r w:rsidRPr="0028690C">
        <w:t>richtig gemacht</w:t>
      </w:r>
      <w:proofErr w:type="gramEnd"/>
      <w:r w:rsidRPr="0028690C">
        <w:t xml:space="preserve">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6C4F8C" w:rsidP="005C732D">
      <w:hyperlink r:id="rId15"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6A7F3B" w:rsidRPr="00D362C7" w:rsidTr="00A77065">
        <w:tc>
          <w:tcPr>
            <w:tcW w:w="3101" w:type="dxa"/>
            <w:shd w:val="clear" w:color="auto" w:fill="D9D9D9" w:themeFill="background1" w:themeFillShade="D9"/>
          </w:tcPr>
          <w:p w:rsidR="006A7F3B" w:rsidRPr="00D362C7" w:rsidRDefault="006A7F3B" w:rsidP="00E55788">
            <w:pPr>
              <w:rPr>
                <w:b/>
                <w:sz w:val="19"/>
                <w:szCs w:val="19"/>
              </w:rPr>
            </w:pPr>
            <w:r w:rsidRPr="00D362C7">
              <w:rPr>
                <w:b/>
                <w:sz w:val="19"/>
                <w:szCs w:val="19"/>
              </w:rPr>
              <w:lastRenderedPageBreak/>
              <w:t>Schulbuchkapitel</w:t>
            </w:r>
          </w:p>
        </w:tc>
        <w:tc>
          <w:tcPr>
            <w:tcW w:w="1017" w:type="dxa"/>
            <w:shd w:val="clear" w:color="auto" w:fill="D9D9D9" w:themeFill="background1" w:themeFillShade="D9"/>
          </w:tcPr>
          <w:p w:rsidR="006A7F3B" w:rsidRPr="00D362C7" w:rsidRDefault="006A7F3B" w:rsidP="006A7F3B">
            <w:pPr>
              <w:jc w:val="center"/>
              <w:rPr>
                <w:b/>
                <w:sz w:val="19"/>
                <w:szCs w:val="19"/>
              </w:rPr>
            </w:pPr>
            <w:r w:rsidRPr="00D362C7">
              <w:rPr>
                <w:b/>
                <w:sz w:val="19"/>
                <w:szCs w:val="19"/>
              </w:rPr>
              <w:t>Seiten</w:t>
            </w:r>
          </w:p>
        </w:tc>
        <w:tc>
          <w:tcPr>
            <w:tcW w:w="7206" w:type="dxa"/>
            <w:shd w:val="clear" w:color="auto" w:fill="D9D9D9" w:themeFill="background1" w:themeFillShade="D9"/>
          </w:tcPr>
          <w:p w:rsidR="00F86775" w:rsidRPr="00F86775" w:rsidRDefault="006A7F3B" w:rsidP="00E55788">
            <w:pPr>
              <w:rPr>
                <w:rFonts w:asciiTheme="minorHAnsi" w:hAnsiTheme="minorHAnsi" w:cstheme="minorHAnsi"/>
                <w:b/>
                <w:sz w:val="19"/>
                <w:szCs w:val="19"/>
              </w:rPr>
            </w:pPr>
            <w:r w:rsidRPr="00F86775">
              <w:rPr>
                <w:rFonts w:asciiTheme="minorHAnsi" w:hAnsiTheme="minorHAnsi" w:cstheme="minorHAnsi"/>
                <w:b/>
                <w:sz w:val="19"/>
                <w:szCs w:val="19"/>
              </w:rPr>
              <w:t>Kompetenzerwartungen und Inhalte</w:t>
            </w:r>
          </w:p>
        </w:tc>
        <w:tc>
          <w:tcPr>
            <w:tcW w:w="2597" w:type="dxa"/>
            <w:shd w:val="clear" w:color="auto" w:fill="D9D9D9" w:themeFill="background1" w:themeFillShade="D9"/>
          </w:tcPr>
          <w:p w:rsidR="006A7F3B" w:rsidRPr="00D362C7" w:rsidRDefault="006A7F3B" w:rsidP="00E55788">
            <w:pPr>
              <w:rPr>
                <w:b/>
                <w:sz w:val="19"/>
                <w:szCs w:val="19"/>
              </w:rPr>
            </w:pPr>
            <w:r w:rsidRPr="00D362C7">
              <w:rPr>
                <w:b/>
                <w:sz w:val="19"/>
                <w:szCs w:val="19"/>
              </w:rPr>
              <w:t>Hinweise</w:t>
            </w:r>
          </w:p>
        </w:tc>
        <w:tc>
          <w:tcPr>
            <w:tcW w:w="1242" w:type="dxa"/>
            <w:shd w:val="clear" w:color="auto" w:fill="D9D9D9" w:themeFill="background1" w:themeFillShade="D9"/>
          </w:tcPr>
          <w:p w:rsidR="006A7F3B" w:rsidRPr="00D362C7" w:rsidRDefault="006A7F3B" w:rsidP="00E55788">
            <w:pPr>
              <w:jc w:val="center"/>
              <w:rPr>
                <w:b/>
                <w:sz w:val="19"/>
                <w:szCs w:val="19"/>
              </w:rPr>
            </w:pPr>
            <w:r w:rsidRPr="00D362C7">
              <w:rPr>
                <w:b/>
                <w:sz w:val="19"/>
                <w:szCs w:val="19"/>
              </w:rPr>
              <w:t>Stundenzahl</w:t>
            </w:r>
          </w:p>
        </w:tc>
      </w:tr>
      <w:tr w:rsidR="00A77065" w:rsidRPr="00D362C7" w:rsidTr="00A77065">
        <w:tc>
          <w:tcPr>
            <w:tcW w:w="3101" w:type="dxa"/>
          </w:tcPr>
          <w:p w:rsidR="00A77065" w:rsidRPr="00232896" w:rsidRDefault="00A77065" w:rsidP="00A77065">
            <w:pPr>
              <w:rPr>
                <w:b/>
                <w:color w:val="F7941D"/>
                <w:sz w:val="19"/>
                <w:szCs w:val="19"/>
              </w:rPr>
            </w:pPr>
            <w:r w:rsidRPr="00AB1B41">
              <w:rPr>
                <w:b/>
                <w:color w:val="F7941D"/>
                <w:sz w:val="19"/>
                <w:szCs w:val="19"/>
              </w:rPr>
              <w:t>Grundwissen</w:t>
            </w:r>
          </w:p>
        </w:tc>
        <w:tc>
          <w:tcPr>
            <w:tcW w:w="1017" w:type="dxa"/>
          </w:tcPr>
          <w:p w:rsidR="00A77065" w:rsidRPr="00D362C7" w:rsidRDefault="00FC6B77" w:rsidP="00A77065">
            <w:pPr>
              <w:jc w:val="center"/>
              <w:rPr>
                <w:sz w:val="19"/>
                <w:szCs w:val="19"/>
              </w:rPr>
            </w:pPr>
            <w:r>
              <w:rPr>
                <w:sz w:val="19"/>
                <w:szCs w:val="19"/>
              </w:rPr>
              <w:t>6</w:t>
            </w:r>
            <w:r w:rsidR="00A656E9">
              <w:rPr>
                <w:sz w:val="19"/>
                <w:szCs w:val="19"/>
              </w:rPr>
              <w:t>–</w:t>
            </w:r>
            <w:r>
              <w:rPr>
                <w:sz w:val="19"/>
                <w:szCs w:val="19"/>
              </w:rPr>
              <w:t>17</w:t>
            </w:r>
          </w:p>
        </w:tc>
        <w:tc>
          <w:tcPr>
            <w:tcW w:w="7206" w:type="dxa"/>
          </w:tcPr>
          <w:p w:rsidR="00A77065" w:rsidRPr="00EC11C6" w:rsidRDefault="00A77065" w:rsidP="00EC11C6">
            <w:pPr>
              <w:rPr>
                <w:rFonts w:asciiTheme="minorHAnsi" w:hAnsiTheme="minorHAnsi" w:cstheme="minorHAnsi"/>
                <w:sz w:val="19"/>
                <w:szCs w:val="19"/>
              </w:rPr>
            </w:pPr>
            <w:r w:rsidRPr="00EC11C6">
              <w:rPr>
                <w:rFonts w:asciiTheme="minorHAnsi" w:hAnsiTheme="minorHAnsi" w:cstheme="minorHAnsi"/>
                <w:sz w:val="19"/>
                <w:szCs w:val="19"/>
              </w:rPr>
              <w:t>Mit dem Grundwissen (Theorie und Aufgaben) kann der Stoff vergangener Schuljahre wiederholt werden.</w:t>
            </w:r>
          </w:p>
        </w:tc>
        <w:tc>
          <w:tcPr>
            <w:tcW w:w="2597" w:type="dxa"/>
          </w:tcPr>
          <w:p w:rsidR="00A77065" w:rsidRPr="00D362C7" w:rsidRDefault="00A77065" w:rsidP="00A77065">
            <w:pPr>
              <w:rPr>
                <w:sz w:val="19"/>
                <w:szCs w:val="19"/>
              </w:rPr>
            </w:pPr>
            <w:r w:rsidRPr="00D362C7">
              <w:rPr>
                <w:sz w:val="19"/>
                <w:szCs w:val="19"/>
              </w:rPr>
              <w:t>Die Lösungen stehen im Anhang des Buches.</w:t>
            </w:r>
          </w:p>
        </w:tc>
        <w:tc>
          <w:tcPr>
            <w:tcW w:w="1242" w:type="dxa"/>
          </w:tcPr>
          <w:p w:rsidR="00A77065" w:rsidRPr="00D362C7" w:rsidRDefault="00A77065" w:rsidP="00A77065">
            <w:pPr>
              <w:jc w:val="center"/>
              <w:rPr>
                <w:sz w:val="19"/>
                <w:szCs w:val="19"/>
              </w:rPr>
            </w:pPr>
          </w:p>
        </w:tc>
      </w:tr>
      <w:tr w:rsidR="00A77065" w:rsidRPr="00D362C7" w:rsidTr="00A77065">
        <w:tc>
          <w:tcPr>
            <w:tcW w:w="3101" w:type="dxa"/>
          </w:tcPr>
          <w:p w:rsidR="00A77065" w:rsidRPr="00D362C7" w:rsidRDefault="00A77065" w:rsidP="00A77065">
            <w:pPr>
              <w:rPr>
                <w:sz w:val="19"/>
                <w:szCs w:val="19"/>
              </w:rPr>
            </w:pPr>
          </w:p>
        </w:tc>
        <w:tc>
          <w:tcPr>
            <w:tcW w:w="1017" w:type="dxa"/>
          </w:tcPr>
          <w:p w:rsidR="00A77065" w:rsidRPr="00D362C7" w:rsidRDefault="00A77065" w:rsidP="00A77065">
            <w:pPr>
              <w:jc w:val="center"/>
              <w:rPr>
                <w:sz w:val="19"/>
                <w:szCs w:val="19"/>
              </w:rPr>
            </w:pPr>
          </w:p>
        </w:tc>
        <w:tc>
          <w:tcPr>
            <w:tcW w:w="7206" w:type="dxa"/>
          </w:tcPr>
          <w:p w:rsidR="00A77065" w:rsidRPr="00EC11C6" w:rsidRDefault="00A77065" w:rsidP="00EC11C6">
            <w:pPr>
              <w:rPr>
                <w:rFonts w:asciiTheme="minorHAnsi" w:hAnsiTheme="minorHAnsi" w:cstheme="minorHAnsi"/>
                <w:sz w:val="19"/>
                <w:szCs w:val="19"/>
              </w:rPr>
            </w:pPr>
          </w:p>
        </w:tc>
        <w:tc>
          <w:tcPr>
            <w:tcW w:w="2597" w:type="dxa"/>
          </w:tcPr>
          <w:p w:rsidR="00A77065" w:rsidRPr="00D362C7" w:rsidRDefault="00A77065" w:rsidP="00A77065">
            <w:pPr>
              <w:rPr>
                <w:sz w:val="19"/>
                <w:szCs w:val="19"/>
              </w:rPr>
            </w:pPr>
          </w:p>
        </w:tc>
        <w:tc>
          <w:tcPr>
            <w:tcW w:w="1242" w:type="dxa"/>
          </w:tcPr>
          <w:p w:rsidR="00A77065" w:rsidRPr="00D362C7" w:rsidRDefault="00A77065" w:rsidP="00A77065">
            <w:pPr>
              <w:jc w:val="center"/>
              <w:rPr>
                <w:sz w:val="19"/>
                <w:szCs w:val="19"/>
              </w:rPr>
            </w:pPr>
          </w:p>
        </w:tc>
      </w:tr>
      <w:tr w:rsidR="003D0AF5" w:rsidRPr="00D362C7" w:rsidTr="00A77065">
        <w:tc>
          <w:tcPr>
            <w:tcW w:w="3101" w:type="dxa"/>
          </w:tcPr>
          <w:p w:rsidR="003D0AF5" w:rsidRPr="00573E09" w:rsidRDefault="003D0AF5" w:rsidP="003D0AF5">
            <w:pPr>
              <w:rPr>
                <w:b/>
                <w:color w:val="00B8DE"/>
              </w:rPr>
            </w:pPr>
            <w:r>
              <w:rPr>
                <w:b/>
                <w:color w:val="00B8DE"/>
              </w:rPr>
              <w:t>1 Funktionen</w:t>
            </w:r>
          </w:p>
        </w:tc>
        <w:tc>
          <w:tcPr>
            <w:tcW w:w="1017" w:type="dxa"/>
          </w:tcPr>
          <w:p w:rsidR="003D0AF5" w:rsidRPr="00573E09" w:rsidRDefault="003D0AF5" w:rsidP="003D0AF5">
            <w:pPr>
              <w:jc w:val="center"/>
              <w:rPr>
                <w:b/>
                <w:color w:val="00B8DE"/>
              </w:rPr>
            </w:pPr>
          </w:p>
        </w:tc>
        <w:tc>
          <w:tcPr>
            <w:tcW w:w="7206" w:type="dxa"/>
          </w:tcPr>
          <w:p w:rsidR="003D0AF5" w:rsidRPr="00EC11C6" w:rsidRDefault="003D0AF5" w:rsidP="00EC11C6">
            <w:pPr>
              <w:rPr>
                <w:rFonts w:asciiTheme="minorHAnsi" w:hAnsiTheme="minorHAnsi" w:cstheme="minorHAnsi"/>
                <w:b/>
                <w:color w:val="00B8DE"/>
              </w:rPr>
            </w:pPr>
            <w:r w:rsidRPr="00EC11C6">
              <w:rPr>
                <w:rFonts w:asciiTheme="minorHAnsi" w:hAnsiTheme="minorHAnsi" w:cstheme="minorHAnsi"/>
                <w:b/>
                <w:color w:val="00B8DE"/>
              </w:rPr>
              <w:t>Die Schülerinnen und Schüler …</w:t>
            </w:r>
          </w:p>
        </w:tc>
        <w:tc>
          <w:tcPr>
            <w:tcW w:w="2597" w:type="dxa"/>
          </w:tcPr>
          <w:p w:rsidR="003D0AF5" w:rsidRPr="00573E09" w:rsidRDefault="003D0AF5" w:rsidP="003D0AF5">
            <w:pPr>
              <w:rPr>
                <w:b/>
                <w:color w:val="00B8DE"/>
              </w:rPr>
            </w:pPr>
          </w:p>
        </w:tc>
        <w:tc>
          <w:tcPr>
            <w:tcW w:w="1242" w:type="dxa"/>
          </w:tcPr>
          <w:p w:rsidR="003D0AF5" w:rsidRPr="00025EDC" w:rsidRDefault="00025EDC" w:rsidP="003D0AF5">
            <w:pPr>
              <w:jc w:val="center"/>
              <w:rPr>
                <w:rFonts w:asciiTheme="minorHAnsi" w:hAnsiTheme="minorHAnsi" w:cstheme="minorHAnsi"/>
                <w:b/>
                <w:color w:val="00B8DE"/>
              </w:rPr>
            </w:pPr>
            <w:r>
              <w:rPr>
                <w:rFonts w:asciiTheme="minorHAnsi" w:hAnsiTheme="minorHAnsi" w:cstheme="minorHAnsi"/>
                <w:b/>
                <w:color w:val="00B8DE"/>
              </w:rPr>
              <w:t>ca. 15 Std.</w:t>
            </w:r>
          </w:p>
        </w:tc>
      </w:tr>
      <w:tr w:rsidR="003D0AF5" w:rsidRPr="00D362C7" w:rsidTr="00A77065">
        <w:tc>
          <w:tcPr>
            <w:tcW w:w="3101" w:type="dxa"/>
          </w:tcPr>
          <w:p w:rsidR="003D0AF5" w:rsidRPr="0038187D" w:rsidRDefault="003D0AF5" w:rsidP="003D0AF5">
            <w:pPr>
              <w:rPr>
                <w:b/>
                <w:color w:val="00B8DE"/>
                <w:sz w:val="19"/>
                <w:szCs w:val="19"/>
              </w:rPr>
            </w:pPr>
            <w:r w:rsidRPr="0038187D">
              <w:rPr>
                <w:b/>
                <w:color w:val="00B8DE"/>
                <w:sz w:val="19"/>
                <w:szCs w:val="19"/>
              </w:rPr>
              <w:t>Startklar</w:t>
            </w:r>
          </w:p>
        </w:tc>
        <w:tc>
          <w:tcPr>
            <w:tcW w:w="1017" w:type="dxa"/>
          </w:tcPr>
          <w:p w:rsidR="003D0AF5" w:rsidRPr="00D362C7" w:rsidRDefault="00FC6B77" w:rsidP="003D0AF5">
            <w:pPr>
              <w:jc w:val="center"/>
              <w:rPr>
                <w:sz w:val="19"/>
                <w:szCs w:val="19"/>
              </w:rPr>
            </w:pPr>
            <w:r>
              <w:rPr>
                <w:sz w:val="19"/>
                <w:szCs w:val="19"/>
              </w:rPr>
              <w:t>18</w:t>
            </w:r>
            <w:r w:rsidR="00A656E9">
              <w:rPr>
                <w:sz w:val="19"/>
                <w:szCs w:val="19"/>
              </w:rPr>
              <w:t>–</w:t>
            </w:r>
            <w:r>
              <w:rPr>
                <w:sz w:val="19"/>
                <w:szCs w:val="19"/>
              </w:rPr>
              <w:t>19</w:t>
            </w:r>
          </w:p>
        </w:tc>
        <w:tc>
          <w:tcPr>
            <w:tcW w:w="7206" w:type="dxa"/>
          </w:tcPr>
          <w:p w:rsidR="003D0AF5" w:rsidRPr="00EC11C6" w:rsidRDefault="003D0AF5" w:rsidP="00EC11C6">
            <w:pPr>
              <w:rPr>
                <w:rFonts w:asciiTheme="minorHAnsi" w:hAnsiTheme="minorHAnsi" w:cstheme="minorHAnsi"/>
                <w:sz w:val="19"/>
                <w:szCs w:val="19"/>
              </w:rPr>
            </w:pPr>
            <w:r w:rsidRPr="00EC11C6">
              <w:rPr>
                <w:rFonts w:asciiTheme="minorHAnsi" w:hAnsiTheme="minorHAnsi" w:cstheme="minorHAnsi"/>
                <w:sz w:val="19"/>
                <w:szCs w:val="19"/>
              </w:rPr>
              <w:t>Auf dieser Seite wird das für das Kapitel notwendige Vorwissen abgeprüft.</w:t>
            </w:r>
          </w:p>
          <w:p w:rsidR="003D0AF5" w:rsidRPr="00EC11C6" w:rsidRDefault="003D0AF5" w:rsidP="00EC11C6">
            <w:pPr>
              <w:rPr>
                <w:rFonts w:asciiTheme="minorHAnsi" w:hAnsiTheme="minorHAnsi" w:cstheme="minorHAnsi"/>
                <w:sz w:val="19"/>
                <w:szCs w:val="19"/>
              </w:rPr>
            </w:pPr>
            <w:r w:rsidRPr="00EC11C6">
              <w:rPr>
                <w:rFonts w:asciiTheme="minorHAnsi" w:hAnsiTheme="minorHAnsi" w:cstheme="minorHAnsi"/>
                <w:sz w:val="19"/>
                <w:szCs w:val="19"/>
              </w:rPr>
              <w:t>Die rechte Seite bietet einen Einstieg in das Kapitel.</w:t>
            </w:r>
          </w:p>
        </w:tc>
        <w:tc>
          <w:tcPr>
            <w:tcW w:w="2597" w:type="dxa"/>
          </w:tcPr>
          <w:p w:rsidR="003D0AF5" w:rsidRPr="00D362C7" w:rsidRDefault="003D0AF5" w:rsidP="006C4F8C">
            <w:pPr>
              <w:rPr>
                <w:sz w:val="19"/>
                <w:szCs w:val="19"/>
              </w:rPr>
            </w:pPr>
            <w:r w:rsidRPr="00D362C7">
              <w:rPr>
                <w:sz w:val="19"/>
                <w:szCs w:val="19"/>
              </w:rPr>
              <w:t>Die Lösungen stehen im Anhang des Buches.</w:t>
            </w:r>
          </w:p>
        </w:tc>
        <w:tc>
          <w:tcPr>
            <w:tcW w:w="1242" w:type="dxa"/>
          </w:tcPr>
          <w:p w:rsidR="003D0AF5" w:rsidRPr="00D362C7" w:rsidRDefault="003D0AF5" w:rsidP="003D0AF5">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1.1 Lineare Funktionen der Form y = mx + t</w:t>
            </w:r>
          </w:p>
        </w:tc>
        <w:tc>
          <w:tcPr>
            <w:tcW w:w="1017" w:type="dxa"/>
          </w:tcPr>
          <w:p w:rsidR="00A656E9" w:rsidRPr="00D362C7" w:rsidRDefault="00A656E9" w:rsidP="00A656E9">
            <w:pPr>
              <w:jc w:val="center"/>
              <w:rPr>
                <w:sz w:val="19"/>
                <w:szCs w:val="19"/>
              </w:rPr>
            </w:pPr>
            <w:r>
              <w:rPr>
                <w:sz w:val="19"/>
                <w:szCs w:val="19"/>
              </w:rPr>
              <w:t>20–21</w:t>
            </w:r>
          </w:p>
        </w:tc>
        <w:tc>
          <w:tcPr>
            <w:tcW w:w="7206" w:type="dxa"/>
          </w:tcPr>
          <w:p w:rsidR="00A656E9" w:rsidRPr="00EC11C6" w:rsidRDefault="00A656E9" w:rsidP="00EC11C6">
            <w:pPr>
              <w:shd w:val="clear" w:color="auto" w:fill="FFFFFF"/>
              <w:contextualSpacing/>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5: Lineare Funktionen</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identifizieren Funktionsgleichungen der Form y = mx + t als Gleichungen von Geraden und beschreiben die Bedeutung der Parameter m und t.</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zeichnen Graphen von linearen Funktionen auch mithilfe von Steigungs</w:t>
            </w:r>
            <w:r w:rsidR="00686F64" w:rsidRPr="00EC11C6">
              <w:rPr>
                <w:rFonts w:asciiTheme="minorHAnsi" w:eastAsia="Times New Roman" w:hAnsiTheme="minorHAnsi" w:cstheme="minorHAnsi"/>
                <w:color w:val="000000"/>
                <w:sz w:val="19"/>
                <w:szCs w:val="19"/>
                <w:lang w:eastAsia="de-DE"/>
              </w:rPr>
              <w:t>dreieck und y-Achsenabschnitt t und</w:t>
            </w:r>
            <w:r w:rsidRPr="00EC11C6">
              <w:rPr>
                <w:rFonts w:asciiTheme="minorHAnsi" w:eastAsia="Times New Roman" w:hAnsiTheme="minorHAnsi" w:cstheme="minorHAnsi"/>
                <w:color w:val="000000"/>
                <w:sz w:val="19"/>
                <w:szCs w:val="19"/>
                <w:lang w:eastAsia="de-DE"/>
              </w:rPr>
              <w:t xml:space="preserve"> bestimmen Funktionsgleichungen aus vorgegebenen Graphen und wissen um die Sonderfälle achsenparalleler Geraden.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1.2 Funktionsgleichungen linearer Funktionen</w:t>
            </w:r>
          </w:p>
        </w:tc>
        <w:tc>
          <w:tcPr>
            <w:tcW w:w="1017" w:type="dxa"/>
          </w:tcPr>
          <w:p w:rsidR="00A656E9" w:rsidRPr="00D362C7" w:rsidRDefault="00A656E9" w:rsidP="00A656E9">
            <w:pPr>
              <w:jc w:val="center"/>
              <w:rPr>
                <w:sz w:val="19"/>
                <w:szCs w:val="19"/>
              </w:rPr>
            </w:pPr>
            <w:r>
              <w:rPr>
                <w:sz w:val="19"/>
                <w:szCs w:val="19"/>
              </w:rPr>
              <w:t>22–23</w:t>
            </w:r>
          </w:p>
        </w:tc>
        <w:tc>
          <w:tcPr>
            <w:tcW w:w="7206" w:type="dxa"/>
          </w:tcPr>
          <w:p w:rsidR="00A656E9" w:rsidRPr="00EC11C6" w:rsidRDefault="00A656E9" w:rsidP="00EC11C6">
            <w:pPr>
              <w:shd w:val="clear" w:color="auto" w:fill="FFFFFF"/>
              <w:contextualSpacing/>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5 Lineare Funktionen</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bestimmen Funktionsgleichungen aus zwei vorgegebenen Bestimmungsstücken und nutzen den Zusammenhang der Steigungsfaktoren bei orthogonalen bzw. parallelen Geraden und untersuchen Parallelenscharen.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6C4F8C" w:rsidRDefault="006C4F8C" w:rsidP="006C4F8C">
            <w:pPr>
              <w:rPr>
                <w:sz w:val="19"/>
                <w:szCs w:val="19"/>
              </w:rPr>
            </w:pPr>
            <w:r>
              <w:rPr>
                <w:sz w:val="19"/>
                <w:szCs w:val="19"/>
              </w:rPr>
              <w:t xml:space="preserve">1.3 </w:t>
            </w:r>
            <w:r w:rsidR="00A656E9" w:rsidRPr="006C4F8C">
              <w:rPr>
                <w:sz w:val="19"/>
                <w:szCs w:val="19"/>
              </w:rPr>
              <w:t>Geraden mit besonderer Lage</w:t>
            </w:r>
          </w:p>
        </w:tc>
        <w:tc>
          <w:tcPr>
            <w:tcW w:w="1017" w:type="dxa"/>
          </w:tcPr>
          <w:p w:rsidR="00A656E9" w:rsidRPr="00D362C7" w:rsidRDefault="00A656E9" w:rsidP="00A656E9">
            <w:pPr>
              <w:jc w:val="center"/>
              <w:rPr>
                <w:sz w:val="19"/>
                <w:szCs w:val="19"/>
              </w:rPr>
            </w:pPr>
            <w:r>
              <w:rPr>
                <w:sz w:val="19"/>
                <w:szCs w:val="19"/>
              </w:rPr>
              <w:t>24–252</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5: Lineare Funktionen</w:t>
            </w:r>
          </w:p>
          <w:p w:rsidR="00686F64" w:rsidRPr="00EC11C6" w:rsidRDefault="00686F64" w:rsidP="00EC11C6">
            <w:pPr>
              <w:pStyle w:val="Listenabsatz"/>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bestimmen Funktionsgleichungen aus zwei vorgegebenen Bestimmungsstücken und nutzen den Zusammenhang der Steigungsfaktoren bei orthogonalen bzw. parallelen Geraden und untersuchen Parallelenscharen.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A00BA0" w:rsidRDefault="00A656E9" w:rsidP="00A656E9">
            <w:pPr>
              <w:rPr>
                <w:sz w:val="19"/>
                <w:szCs w:val="19"/>
              </w:rPr>
            </w:pPr>
            <w:r>
              <w:rPr>
                <w:sz w:val="19"/>
                <w:szCs w:val="19"/>
              </w:rPr>
              <w:t>1.4 Funktionale Abhängigkeiten im Koordinatensystem</w:t>
            </w:r>
          </w:p>
        </w:tc>
        <w:tc>
          <w:tcPr>
            <w:tcW w:w="1017" w:type="dxa"/>
          </w:tcPr>
          <w:p w:rsidR="00A656E9" w:rsidRPr="00D362C7" w:rsidRDefault="00A656E9" w:rsidP="00A656E9">
            <w:pPr>
              <w:jc w:val="center"/>
              <w:rPr>
                <w:sz w:val="19"/>
                <w:szCs w:val="19"/>
              </w:rPr>
            </w:pPr>
            <w:r>
              <w:rPr>
                <w:sz w:val="19"/>
                <w:szCs w:val="19"/>
              </w:rPr>
              <w:t>26–29</w:t>
            </w:r>
          </w:p>
        </w:tc>
        <w:tc>
          <w:tcPr>
            <w:tcW w:w="7206" w:type="dxa"/>
          </w:tcPr>
          <w:p w:rsidR="00A656E9" w:rsidRPr="00EC11C6" w:rsidRDefault="00A656E9" w:rsidP="00EC11C6">
            <w:pPr>
              <w:shd w:val="clear" w:color="auto" w:fill="FFFFFF"/>
              <w:contextualSpacing/>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5: Lineare Funktionen</w:t>
            </w:r>
          </w:p>
          <w:p w:rsidR="00A656E9" w:rsidRPr="00EC11C6" w:rsidRDefault="00A656E9" w:rsidP="00EC11C6">
            <w:pPr>
              <w:pStyle w:val="Listenabsatz"/>
              <w:numPr>
                <w:ilvl w:val="0"/>
                <w:numId w:val="14"/>
              </w:numPr>
              <w:shd w:val="clear" w:color="auto" w:fill="FFFFFF"/>
              <w:contextualSpacing/>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verwenden lineare Funktionen auch bei praxisorientierten Aufgaben und berechnen Flächeninhalte von ebenen Figuren im Koordinatensystem mit funktionalen Abhängigkeiten auch unter Zuhilfenahme zweireihiger Determinanten.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1.5</w:t>
            </w:r>
            <w:r w:rsidRPr="00D362C7">
              <w:rPr>
                <w:sz w:val="19"/>
                <w:szCs w:val="19"/>
              </w:rPr>
              <w:t xml:space="preserve"> Vermischte Aufgaben</w:t>
            </w:r>
          </w:p>
        </w:tc>
        <w:tc>
          <w:tcPr>
            <w:tcW w:w="1017" w:type="dxa"/>
          </w:tcPr>
          <w:p w:rsidR="00A656E9" w:rsidRPr="00D362C7" w:rsidRDefault="00A656E9" w:rsidP="00A656E9">
            <w:pPr>
              <w:jc w:val="center"/>
              <w:rPr>
                <w:sz w:val="19"/>
                <w:szCs w:val="19"/>
              </w:rPr>
            </w:pPr>
            <w:r>
              <w:rPr>
                <w:sz w:val="19"/>
                <w:szCs w:val="19"/>
              </w:rPr>
              <w:t>30–31</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455771"/>
                <w:sz w:val="19"/>
                <w:szCs w:val="19"/>
              </w:rPr>
              <w:t>1.6 Toolbox: Funktionen mit dem GTR</w:t>
            </w:r>
          </w:p>
        </w:tc>
        <w:tc>
          <w:tcPr>
            <w:tcW w:w="1017" w:type="dxa"/>
          </w:tcPr>
          <w:p w:rsidR="00A656E9" w:rsidRPr="00D362C7" w:rsidRDefault="00A656E9" w:rsidP="00A656E9">
            <w:pPr>
              <w:jc w:val="center"/>
              <w:rPr>
                <w:sz w:val="19"/>
                <w:szCs w:val="19"/>
              </w:rPr>
            </w:pPr>
            <w:r>
              <w:rPr>
                <w:sz w:val="19"/>
                <w:szCs w:val="19"/>
              </w:rPr>
              <w:t>32–33</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hAnsiTheme="minorHAnsi" w:cstheme="minorHAnsi"/>
                <w:sz w:val="19"/>
                <w:szCs w:val="19"/>
              </w:rPr>
              <w:t>Diese Doppelseite enthält mathematische Methoden, in dem Fall wird gezeigt, wie Funktionsgraphen mithilfe des grafikfähigen Taschenrechners gezeichnet werden können.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8BC63F"/>
                <w:sz w:val="19"/>
                <w:szCs w:val="19"/>
              </w:rPr>
              <w:t>1.7</w:t>
            </w:r>
            <w:r w:rsidRPr="00803881">
              <w:rPr>
                <w:b/>
                <w:color w:val="8BC63F"/>
                <w:sz w:val="19"/>
                <w:szCs w:val="19"/>
              </w:rPr>
              <w:t xml:space="preserve"> Das kann ich!</w:t>
            </w:r>
          </w:p>
        </w:tc>
        <w:tc>
          <w:tcPr>
            <w:tcW w:w="1017" w:type="dxa"/>
          </w:tcPr>
          <w:p w:rsidR="00A656E9" w:rsidRPr="00D362C7" w:rsidRDefault="00A656E9" w:rsidP="00A656E9">
            <w:pPr>
              <w:jc w:val="center"/>
              <w:rPr>
                <w:sz w:val="19"/>
                <w:szCs w:val="19"/>
              </w:rPr>
            </w:pPr>
            <w:r>
              <w:rPr>
                <w:sz w:val="19"/>
                <w:szCs w:val="19"/>
              </w:rPr>
              <w:t>34–35</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A656E9" w:rsidRPr="00D362C7" w:rsidRDefault="00A656E9" w:rsidP="00A656E9">
            <w:pPr>
              <w:rPr>
                <w:sz w:val="19"/>
                <w:szCs w:val="19"/>
              </w:rPr>
            </w:pPr>
            <w:r w:rsidRPr="00D362C7">
              <w:rPr>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F7941D"/>
                <w:sz w:val="19"/>
                <w:szCs w:val="19"/>
              </w:rPr>
              <w:t>1.8</w:t>
            </w:r>
            <w:r w:rsidRPr="00803881">
              <w:rPr>
                <w:b/>
                <w:color w:val="F7941D"/>
                <w:sz w:val="19"/>
                <w:szCs w:val="19"/>
              </w:rPr>
              <w:t xml:space="preserve"> Auf einen Blick</w:t>
            </w:r>
          </w:p>
        </w:tc>
        <w:tc>
          <w:tcPr>
            <w:tcW w:w="1017" w:type="dxa"/>
          </w:tcPr>
          <w:p w:rsidR="00A656E9" w:rsidRPr="00D362C7" w:rsidRDefault="00A656E9" w:rsidP="00A656E9">
            <w:pPr>
              <w:jc w:val="center"/>
              <w:rPr>
                <w:sz w:val="19"/>
                <w:szCs w:val="19"/>
              </w:rPr>
            </w:pPr>
            <w:r>
              <w:rPr>
                <w:sz w:val="19"/>
                <w:szCs w:val="19"/>
              </w:rPr>
              <w:t>36</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enthält das Grundwissen des Kapitels in kompakter Form.</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723063"/>
                <w:sz w:val="19"/>
                <w:szCs w:val="19"/>
              </w:rPr>
              <w:t>1.9</w:t>
            </w:r>
            <w:r w:rsidRPr="00573E09">
              <w:rPr>
                <w:b/>
                <w:color w:val="723063"/>
                <w:sz w:val="19"/>
                <w:szCs w:val="19"/>
              </w:rPr>
              <w:t xml:space="preserve"> Mathe mit Köpfchen</w:t>
            </w:r>
          </w:p>
        </w:tc>
        <w:tc>
          <w:tcPr>
            <w:tcW w:w="1017" w:type="dxa"/>
          </w:tcPr>
          <w:p w:rsidR="00A656E9" w:rsidRPr="00D362C7" w:rsidRDefault="00A656E9" w:rsidP="00A656E9">
            <w:pPr>
              <w:jc w:val="center"/>
              <w:rPr>
                <w:sz w:val="19"/>
                <w:szCs w:val="19"/>
              </w:rPr>
            </w:pPr>
            <w:r>
              <w:rPr>
                <w:sz w:val="19"/>
                <w:szCs w:val="19"/>
              </w:rPr>
              <w:t>37</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BF6EDA" w:rsidRDefault="00A656E9" w:rsidP="00A656E9">
            <w:pPr>
              <w:rPr>
                <w:b/>
                <w:color w:val="00B8DE"/>
              </w:rPr>
            </w:pPr>
            <w:r>
              <w:rPr>
                <w:b/>
                <w:color w:val="00B8DE"/>
              </w:rPr>
              <w:lastRenderedPageBreak/>
              <w:t>2</w:t>
            </w:r>
            <w:r w:rsidRPr="00BF6EDA">
              <w:rPr>
                <w:b/>
                <w:color w:val="00B8DE"/>
              </w:rPr>
              <w:t xml:space="preserve"> </w:t>
            </w:r>
            <w:r>
              <w:rPr>
                <w:b/>
                <w:color w:val="00B8DE"/>
              </w:rPr>
              <w:t>Daten und Zufall</w:t>
            </w:r>
          </w:p>
        </w:tc>
        <w:tc>
          <w:tcPr>
            <w:tcW w:w="1017" w:type="dxa"/>
          </w:tcPr>
          <w:p w:rsidR="00A656E9" w:rsidRPr="00BF6EDA" w:rsidRDefault="00A656E9" w:rsidP="00A656E9">
            <w:pPr>
              <w:jc w:val="center"/>
              <w:rPr>
                <w:b/>
                <w:color w:val="00B8DE"/>
              </w:rPr>
            </w:pPr>
          </w:p>
        </w:tc>
        <w:tc>
          <w:tcPr>
            <w:tcW w:w="7206" w:type="dxa"/>
          </w:tcPr>
          <w:p w:rsidR="00A656E9" w:rsidRPr="00EC11C6" w:rsidRDefault="00A656E9" w:rsidP="00EC11C6">
            <w:pPr>
              <w:rPr>
                <w:rFonts w:asciiTheme="minorHAnsi" w:hAnsiTheme="minorHAnsi" w:cstheme="minorHAnsi"/>
                <w:b/>
                <w:color w:val="00B8DE"/>
              </w:rPr>
            </w:pPr>
            <w:r w:rsidRPr="00EC11C6">
              <w:rPr>
                <w:rFonts w:asciiTheme="minorHAnsi" w:hAnsiTheme="minorHAnsi" w:cstheme="minorHAnsi"/>
                <w:b/>
                <w:color w:val="00B8DE"/>
              </w:rPr>
              <w:t>Die Schülerinnen und Schüler …</w:t>
            </w:r>
          </w:p>
        </w:tc>
        <w:tc>
          <w:tcPr>
            <w:tcW w:w="2597" w:type="dxa"/>
          </w:tcPr>
          <w:p w:rsidR="00A656E9" w:rsidRPr="00BF6EDA" w:rsidRDefault="00A656E9" w:rsidP="00A656E9">
            <w:pPr>
              <w:rPr>
                <w:b/>
                <w:color w:val="00B8DE"/>
              </w:rPr>
            </w:pPr>
          </w:p>
        </w:tc>
        <w:tc>
          <w:tcPr>
            <w:tcW w:w="1242" w:type="dxa"/>
          </w:tcPr>
          <w:p w:rsidR="00A656E9" w:rsidRPr="00BF6EDA" w:rsidRDefault="00A656E9" w:rsidP="00A656E9">
            <w:pPr>
              <w:jc w:val="center"/>
              <w:rPr>
                <w:b/>
                <w:color w:val="00B8DE"/>
              </w:rPr>
            </w:pPr>
            <w:r w:rsidRPr="00BF6EDA">
              <w:rPr>
                <w:b/>
                <w:color w:val="00B8DE"/>
              </w:rPr>
              <w:t xml:space="preserve">ca. </w:t>
            </w:r>
            <w:r>
              <w:rPr>
                <w:b/>
                <w:color w:val="00B8DE"/>
              </w:rPr>
              <w:t>9</w:t>
            </w:r>
            <w:r w:rsidRPr="00BF6EDA">
              <w:rPr>
                <w:b/>
                <w:color w:val="00B8DE"/>
              </w:rPr>
              <w:t xml:space="preserve"> Std.</w:t>
            </w:r>
          </w:p>
        </w:tc>
      </w:tr>
      <w:tr w:rsidR="00A656E9" w:rsidRPr="00D362C7" w:rsidTr="00A77065">
        <w:tc>
          <w:tcPr>
            <w:tcW w:w="3101" w:type="dxa"/>
          </w:tcPr>
          <w:p w:rsidR="00A656E9" w:rsidRPr="00D362C7" w:rsidRDefault="00A656E9" w:rsidP="00A656E9">
            <w:pPr>
              <w:rPr>
                <w:sz w:val="19"/>
                <w:szCs w:val="19"/>
              </w:rPr>
            </w:pPr>
            <w:r w:rsidRPr="006E799F">
              <w:rPr>
                <w:b/>
                <w:color w:val="00B8DE"/>
                <w:sz w:val="19"/>
                <w:szCs w:val="19"/>
              </w:rPr>
              <w:t>Startklar</w:t>
            </w:r>
          </w:p>
        </w:tc>
        <w:tc>
          <w:tcPr>
            <w:tcW w:w="1017" w:type="dxa"/>
          </w:tcPr>
          <w:p w:rsidR="00A656E9" w:rsidRPr="00D362C7" w:rsidRDefault="00A656E9" w:rsidP="00A656E9">
            <w:pPr>
              <w:jc w:val="center"/>
              <w:rPr>
                <w:sz w:val="19"/>
                <w:szCs w:val="19"/>
              </w:rPr>
            </w:pPr>
            <w:r>
              <w:rPr>
                <w:sz w:val="19"/>
                <w:szCs w:val="19"/>
              </w:rPr>
              <w:t>38–39</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Seite wird das für das Kapitel notwendige Vorwissen abgeprüft.</w:t>
            </w:r>
          </w:p>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rechte Seite bietet einen Einstieg in das Kapitel.</w:t>
            </w:r>
          </w:p>
        </w:tc>
        <w:tc>
          <w:tcPr>
            <w:tcW w:w="2597" w:type="dxa"/>
          </w:tcPr>
          <w:p w:rsidR="00A656E9" w:rsidRPr="00D362C7" w:rsidRDefault="00A656E9" w:rsidP="006C4F8C">
            <w:pPr>
              <w:rPr>
                <w:sz w:val="19"/>
                <w:szCs w:val="19"/>
              </w:rPr>
            </w:pPr>
            <w:r w:rsidRPr="00D362C7">
              <w:rPr>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2.1 Empirisches Gesetz der großen Zahlen</w:t>
            </w:r>
          </w:p>
        </w:tc>
        <w:tc>
          <w:tcPr>
            <w:tcW w:w="1017" w:type="dxa"/>
          </w:tcPr>
          <w:p w:rsidR="00A656E9" w:rsidRPr="00D362C7" w:rsidRDefault="00A656E9" w:rsidP="00A656E9">
            <w:pPr>
              <w:jc w:val="center"/>
              <w:rPr>
                <w:sz w:val="19"/>
                <w:szCs w:val="19"/>
              </w:rPr>
            </w:pPr>
            <w:r>
              <w:rPr>
                <w:sz w:val="19"/>
                <w:szCs w:val="19"/>
              </w:rPr>
              <w:t>40–43</w:t>
            </w:r>
          </w:p>
        </w:tc>
        <w:tc>
          <w:tcPr>
            <w:tcW w:w="7206" w:type="dxa"/>
          </w:tcPr>
          <w:p w:rsidR="00A656E9" w:rsidRPr="00EC11C6" w:rsidRDefault="00025EDC"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7</w:t>
            </w:r>
            <w:r w:rsidR="00A656E9" w:rsidRPr="00EC11C6">
              <w:rPr>
                <w:rFonts w:asciiTheme="minorHAnsi" w:eastAsia="Times New Roman" w:hAnsiTheme="minorHAnsi" w:cstheme="minorHAnsi"/>
                <w:color w:val="000000"/>
                <w:sz w:val="19"/>
                <w:szCs w:val="19"/>
                <w:lang w:eastAsia="de-DE"/>
              </w:rPr>
              <w:t>: Daten und Zufall</w:t>
            </w:r>
          </w:p>
          <w:p w:rsidR="00A656E9" w:rsidRPr="00EC11C6" w:rsidRDefault="00A656E9" w:rsidP="00EC11C6">
            <w:pPr>
              <w:pStyle w:val="Listenabsatz"/>
              <w:numPr>
                <w:ilvl w:val="0"/>
                <w:numId w:val="33"/>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beschreiben das empirische Gesetz der großen Zahlen anhand von durchgeführten oder simulierten Zufallsexperimenten (z. B. Werfen eines Reißnagels, eines Spielwürfels oder einer Münze) auch unter Zuhilfenahme elektronischer Hilfsmittel.</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2.2 Laplace-Wahrscheinlichkeit</w:t>
            </w:r>
          </w:p>
        </w:tc>
        <w:tc>
          <w:tcPr>
            <w:tcW w:w="1017" w:type="dxa"/>
          </w:tcPr>
          <w:p w:rsidR="00A656E9" w:rsidRPr="00D362C7" w:rsidRDefault="00A656E9" w:rsidP="00A656E9">
            <w:pPr>
              <w:jc w:val="center"/>
              <w:rPr>
                <w:sz w:val="19"/>
                <w:szCs w:val="19"/>
              </w:rPr>
            </w:pPr>
            <w:r>
              <w:rPr>
                <w:sz w:val="19"/>
                <w:szCs w:val="19"/>
              </w:rPr>
              <w:t>44–47</w:t>
            </w:r>
          </w:p>
        </w:tc>
        <w:tc>
          <w:tcPr>
            <w:tcW w:w="7206" w:type="dxa"/>
          </w:tcPr>
          <w:p w:rsidR="00A656E9" w:rsidRPr="00EC11C6" w:rsidRDefault="00025EDC"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7</w:t>
            </w:r>
            <w:r w:rsidR="00A656E9" w:rsidRPr="00EC11C6">
              <w:rPr>
                <w:rFonts w:asciiTheme="minorHAnsi" w:eastAsia="Times New Roman" w:hAnsiTheme="minorHAnsi" w:cstheme="minorHAnsi"/>
                <w:color w:val="000000"/>
                <w:sz w:val="19"/>
                <w:szCs w:val="19"/>
                <w:lang w:eastAsia="de-DE"/>
              </w:rPr>
              <w:t>: Daten und Zufall</w:t>
            </w:r>
          </w:p>
          <w:p w:rsidR="00A656E9" w:rsidRPr="00EC11C6" w:rsidRDefault="00A656E9" w:rsidP="00EC11C6">
            <w:pPr>
              <w:numPr>
                <w:ilvl w:val="0"/>
                <w:numId w:val="1"/>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benutzen den Begriff der Wahrscheinlichkeit nach Laplace und grenzen ihn von anderen Wahrscheinlichkeitsbegriffen ab (z. B.: „Die Chance ist eins zu eins.“ bzw. „... fifty-fifty“, „Wahrscheinlichkeit für das Würfeln einer Sechs ist eins zu fünf.“).</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2.3 Ergebnisraum und Gegenereignis</w:t>
            </w:r>
          </w:p>
        </w:tc>
        <w:tc>
          <w:tcPr>
            <w:tcW w:w="1017" w:type="dxa"/>
          </w:tcPr>
          <w:p w:rsidR="00A656E9" w:rsidRPr="00D362C7" w:rsidRDefault="00A656E9" w:rsidP="00A656E9">
            <w:pPr>
              <w:jc w:val="center"/>
              <w:rPr>
                <w:sz w:val="19"/>
                <w:szCs w:val="19"/>
              </w:rPr>
            </w:pPr>
            <w:r>
              <w:rPr>
                <w:sz w:val="19"/>
                <w:szCs w:val="19"/>
              </w:rPr>
              <w:t>48–49</w:t>
            </w:r>
          </w:p>
        </w:tc>
        <w:tc>
          <w:tcPr>
            <w:tcW w:w="7206" w:type="dxa"/>
          </w:tcPr>
          <w:p w:rsidR="00A656E9" w:rsidRPr="00EC11C6" w:rsidRDefault="00025EDC"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7</w:t>
            </w:r>
            <w:r w:rsidR="00A656E9" w:rsidRPr="00EC11C6">
              <w:rPr>
                <w:rFonts w:asciiTheme="minorHAnsi" w:eastAsia="Times New Roman" w:hAnsiTheme="minorHAnsi" w:cstheme="minorHAnsi"/>
                <w:color w:val="000000"/>
                <w:sz w:val="19"/>
                <w:szCs w:val="19"/>
                <w:lang w:eastAsia="de-DE"/>
              </w:rPr>
              <w:t>: Daten und Zufall</w:t>
            </w:r>
          </w:p>
          <w:p w:rsidR="00A656E9" w:rsidRPr="00EC11C6" w:rsidRDefault="00A656E9" w:rsidP="00EC11C6">
            <w:pPr>
              <w:numPr>
                <w:ilvl w:val="0"/>
                <w:numId w:val="1"/>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bilden den Ergebnisraum als Menge aller möglichen Ergebnisse bei Zufallsexperimenten.</w:t>
            </w:r>
          </w:p>
          <w:p w:rsidR="00A656E9" w:rsidRPr="00EC11C6" w:rsidRDefault="00A656E9" w:rsidP="00EC11C6">
            <w:pPr>
              <w:numPr>
                <w:ilvl w:val="0"/>
                <w:numId w:val="1"/>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stellen Ereignisse und Gegenereignisse als Teilmengen des Ergebnisraums dar, um damit Wahrscheinlichkeiten bei Zufallsexperimenten zu berechnen.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Default="00A656E9" w:rsidP="00A656E9">
            <w:pPr>
              <w:rPr>
                <w:sz w:val="19"/>
                <w:szCs w:val="19"/>
              </w:rPr>
            </w:pPr>
            <w:r>
              <w:rPr>
                <w:sz w:val="19"/>
                <w:szCs w:val="19"/>
              </w:rPr>
              <w:t>2.4 Wahrscheinlichkeiten berechnen</w:t>
            </w:r>
          </w:p>
        </w:tc>
        <w:tc>
          <w:tcPr>
            <w:tcW w:w="1017" w:type="dxa"/>
          </w:tcPr>
          <w:p w:rsidR="00A656E9" w:rsidRPr="00D362C7" w:rsidRDefault="00A656E9" w:rsidP="00A656E9">
            <w:pPr>
              <w:jc w:val="center"/>
              <w:rPr>
                <w:sz w:val="19"/>
                <w:szCs w:val="19"/>
              </w:rPr>
            </w:pPr>
            <w:r>
              <w:rPr>
                <w:sz w:val="19"/>
                <w:szCs w:val="19"/>
              </w:rPr>
              <w:t>50–53</w:t>
            </w:r>
          </w:p>
        </w:tc>
        <w:tc>
          <w:tcPr>
            <w:tcW w:w="7206" w:type="dxa"/>
          </w:tcPr>
          <w:p w:rsidR="00A656E9" w:rsidRPr="00EC11C6" w:rsidRDefault="00025EDC"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7</w:t>
            </w:r>
            <w:r w:rsidR="00A656E9" w:rsidRPr="00EC11C6">
              <w:rPr>
                <w:rFonts w:asciiTheme="minorHAnsi" w:eastAsia="Times New Roman" w:hAnsiTheme="minorHAnsi" w:cstheme="minorHAnsi"/>
                <w:color w:val="000000"/>
                <w:sz w:val="19"/>
                <w:szCs w:val="19"/>
                <w:lang w:eastAsia="de-DE"/>
              </w:rPr>
              <w:t>: Daten und Zufall</w:t>
            </w:r>
          </w:p>
          <w:p w:rsidR="00A656E9" w:rsidRPr="00EC11C6" w:rsidRDefault="00A656E9" w:rsidP="00EC11C6">
            <w:pPr>
              <w:numPr>
                <w:ilvl w:val="0"/>
                <w:numId w:val="3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benutzen den Begriff der Wahrscheinlichkeit nach Laplace und grenzen ihn von anderen Wahrscheinlichkeitsbegriffen ab (z. B.: „Die Chance ist eins zu eins.“ bzw. „... fifty-fifty“, „Wahrscheinlichkeit für das Würfeln einer Sechs ist eins zu fünf.“).</w:t>
            </w:r>
          </w:p>
          <w:p w:rsidR="00A656E9" w:rsidRPr="00EC11C6" w:rsidRDefault="00A656E9" w:rsidP="00EC11C6">
            <w:pPr>
              <w:numPr>
                <w:ilvl w:val="0"/>
                <w:numId w:val="3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schätzen Wahrscheinlichkeiten für bestimmte Ereignisse ab, begründen ihre Einschätzung und vergleichen sie mit der berechneten Wahrscheinlichkeit.</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2</w:t>
            </w:r>
            <w:r w:rsidRPr="00D362C7">
              <w:rPr>
                <w:sz w:val="19"/>
                <w:szCs w:val="19"/>
              </w:rPr>
              <w:t>.</w:t>
            </w:r>
            <w:r>
              <w:rPr>
                <w:sz w:val="19"/>
                <w:szCs w:val="19"/>
              </w:rPr>
              <w:t>5</w:t>
            </w:r>
            <w:r w:rsidRPr="00D362C7">
              <w:rPr>
                <w:sz w:val="19"/>
                <w:szCs w:val="19"/>
              </w:rPr>
              <w:t xml:space="preserve"> Vermischte Aufgaben</w:t>
            </w:r>
          </w:p>
        </w:tc>
        <w:tc>
          <w:tcPr>
            <w:tcW w:w="1017" w:type="dxa"/>
          </w:tcPr>
          <w:p w:rsidR="00A656E9" w:rsidRPr="00D362C7" w:rsidRDefault="00A656E9" w:rsidP="00A656E9">
            <w:pPr>
              <w:jc w:val="center"/>
              <w:rPr>
                <w:sz w:val="19"/>
                <w:szCs w:val="19"/>
              </w:rPr>
            </w:pPr>
            <w:r>
              <w:rPr>
                <w:sz w:val="19"/>
                <w:szCs w:val="19"/>
              </w:rPr>
              <w:t>54–55</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455771"/>
                <w:sz w:val="19"/>
                <w:szCs w:val="19"/>
              </w:rPr>
              <w:t>2.6 Themenseite: Casino Games in Las Vegas</w:t>
            </w:r>
          </w:p>
        </w:tc>
        <w:tc>
          <w:tcPr>
            <w:tcW w:w="1017" w:type="dxa"/>
          </w:tcPr>
          <w:p w:rsidR="00A656E9" w:rsidRPr="00D362C7" w:rsidRDefault="00A656E9" w:rsidP="00A656E9">
            <w:pPr>
              <w:jc w:val="center"/>
              <w:rPr>
                <w:sz w:val="19"/>
                <w:szCs w:val="19"/>
              </w:rPr>
            </w:pPr>
            <w:r>
              <w:rPr>
                <w:sz w:val="19"/>
                <w:szCs w:val="19"/>
              </w:rPr>
              <w:t>56–57</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hAnsiTheme="minorHAnsi" w:cstheme="minorHAnsi"/>
                <w:sz w:val="19"/>
                <w:szCs w:val="19"/>
              </w:rPr>
              <w:t>Auf dieser Themendoppelseite werden mit englis</w:t>
            </w:r>
            <w:r w:rsidR="006C4F8C">
              <w:rPr>
                <w:rFonts w:asciiTheme="minorHAnsi" w:hAnsiTheme="minorHAnsi" w:cstheme="minorHAnsi"/>
                <w:sz w:val="19"/>
                <w:szCs w:val="19"/>
              </w:rPr>
              <w:t>chen Texten verschiedene Casino-</w:t>
            </w:r>
            <w:bookmarkStart w:id="0" w:name="_GoBack"/>
            <w:bookmarkEnd w:id="0"/>
            <w:r w:rsidRPr="00EC11C6">
              <w:rPr>
                <w:rFonts w:asciiTheme="minorHAnsi" w:hAnsiTheme="minorHAnsi" w:cstheme="minorHAnsi"/>
                <w:sz w:val="19"/>
                <w:szCs w:val="19"/>
              </w:rPr>
              <w:t>Kartenspiele vorgestellt und so ein Alltagsbezug der Mathematik</w:t>
            </w:r>
            <w:r w:rsidR="006C4F8C">
              <w:rPr>
                <w:rFonts w:asciiTheme="minorHAnsi" w:hAnsiTheme="minorHAnsi" w:cstheme="minorHAnsi"/>
                <w:sz w:val="19"/>
                <w:szCs w:val="19"/>
              </w:rPr>
              <w:t xml:space="preserve"> her</w:t>
            </w:r>
            <w:r w:rsidRPr="00EC11C6">
              <w:rPr>
                <w:rFonts w:asciiTheme="minorHAnsi" w:hAnsiTheme="minorHAnsi" w:cstheme="minorHAnsi"/>
                <w:sz w:val="19"/>
                <w:szCs w:val="19"/>
              </w:rPr>
              <w:t>gestellt.</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8BC63F"/>
                <w:sz w:val="19"/>
                <w:szCs w:val="19"/>
              </w:rPr>
              <w:t>2</w:t>
            </w:r>
            <w:r w:rsidRPr="00803881">
              <w:rPr>
                <w:b/>
                <w:color w:val="8BC63F"/>
                <w:sz w:val="19"/>
                <w:szCs w:val="19"/>
              </w:rPr>
              <w:t>.</w:t>
            </w:r>
            <w:r>
              <w:rPr>
                <w:b/>
                <w:color w:val="8BC63F"/>
                <w:sz w:val="19"/>
                <w:szCs w:val="19"/>
              </w:rPr>
              <w:t>7</w:t>
            </w:r>
            <w:r w:rsidRPr="00803881">
              <w:rPr>
                <w:b/>
                <w:color w:val="8BC63F"/>
                <w:sz w:val="19"/>
                <w:szCs w:val="19"/>
              </w:rPr>
              <w:t xml:space="preserve"> Das kann ich!</w:t>
            </w:r>
          </w:p>
        </w:tc>
        <w:tc>
          <w:tcPr>
            <w:tcW w:w="1017" w:type="dxa"/>
          </w:tcPr>
          <w:p w:rsidR="00A656E9" w:rsidRPr="00D362C7" w:rsidRDefault="00A656E9" w:rsidP="00A656E9">
            <w:pPr>
              <w:jc w:val="center"/>
              <w:rPr>
                <w:sz w:val="19"/>
                <w:szCs w:val="19"/>
              </w:rPr>
            </w:pPr>
            <w:r>
              <w:rPr>
                <w:sz w:val="19"/>
                <w:szCs w:val="19"/>
              </w:rPr>
              <w:t>58–59</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A656E9" w:rsidRPr="00D362C7" w:rsidRDefault="00A656E9" w:rsidP="00A656E9">
            <w:pPr>
              <w:rPr>
                <w:sz w:val="19"/>
                <w:szCs w:val="19"/>
              </w:rPr>
            </w:pPr>
            <w:r w:rsidRPr="00D362C7">
              <w:rPr>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803881" w:rsidRDefault="00A656E9" w:rsidP="00A656E9">
            <w:pPr>
              <w:rPr>
                <w:b/>
                <w:color w:val="F7941D"/>
                <w:sz w:val="19"/>
                <w:szCs w:val="19"/>
              </w:rPr>
            </w:pPr>
            <w:r>
              <w:rPr>
                <w:b/>
                <w:color w:val="F7941D"/>
                <w:sz w:val="19"/>
                <w:szCs w:val="19"/>
              </w:rPr>
              <w:t>2</w:t>
            </w:r>
            <w:r w:rsidRPr="00803881">
              <w:rPr>
                <w:b/>
                <w:color w:val="F7941D"/>
                <w:sz w:val="19"/>
                <w:szCs w:val="19"/>
              </w:rPr>
              <w:t>.</w:t>
            </w:r>
            <w:r>
              <w:rPr>
                <w:b/>
                <w:color w:val="F7941D"/>
                <w:sz w:val="19"/>
                <w:szCs w:val="19"/>
              </w:rPr>
              <w:t>8</w:t>
            </w:r>
            <w:r w:rsidRPr="00803881">
              <w:rPr>
                <w:b/>
                <w:color w:val="F7941D"/>
                <w:sz w:val="19"/>
                <w:szCs w:val="19"/>
              </w:rPr>
              <w:t xml:space="preserve"> Auf einen Blick</w:t>
            </w:r>
          </w:p>
        </w:tc>
        <w:tc>
          <w:tcPr>
            <w:tcW w:w="1017" w:type="dxa"/>
          </w:tcPr>
          <w:p w:rsidR="00A656E9" w:rsidRPr="00D362C7" w:rsidRDefault="00A656E9" w:rsidP="00A656E9">
            <w:pPr>
              <w:jc w:val="center"/>
              <w:rPr>
                <w:sz w:val="19"/>
                <w:szCs w:val="19"/>
              </w:rPr>
            </w:pPr>
            <w:r>
              <w:rPr>
                <w:sz w:val="19"/>
                <w:szCs w:val="19"/>
              </w:rPr>
              <w:t>60</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enthält das Grundwissen des Kapitels in kompakter Form.</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723063"/>
                <w:sz w:val="19"/>
                <w:szCs w:val="19"/>
              </w:rPr>
              <w:t>2</w:t>
            </w:r>
            <w:r w:rsidRPr="00573E09">
              <w:rPr>
                <w:b/>
                <w:color w:val="723063"/>
                <w:sz w:val="19"/>
                <w:szCs w:val="19"/>
              </w:rPr>
              <w:t>.</w:t>
            </w:r>
            <w:r>
              <w:rPr>
                <w:b/>
                <w:color w:val="723063"/>
                <w:sz w:val="19"/>
                <w:szCs w:val="19"/>
              </w:rPr>
              <w:t>9</w:t>
            </w:r>
            <w:r w:rsidRPr="00573E09">
              <w:rPr>
                <w:b/>
                <w:color w:val="723063"/>
                <w:sz w:val="19"/>
                <w:szCs w:val="19"/>
              </w:rPr>
              <w:t xml:space="preserve"> Mathe mit Köpfchen</w:t>
            </w:r>
          </w:p>
        </w:tc>
        <w:tc>
          <w:tcPr>
            <w:tcW w:w="1017" w:type="dxa"/>
          </w:tcPr>
          <w:p w:rsidR="00A656E9" w:rsidRPr="00D362C7" w:rsidRDefault="00A656E9" w:rsidP="00A656E9">
            <w:pPr>
              <w:jc w:val="center"/>
              <w:rPr>
                <w:sz w:val="19"/>
                <w:szCs w:val="19"/>
              </w:rPr>
            </w:pPr>
            <w:r>
              <w:rPr>
                <w:sz w:val="19"/>
                <w:szCs w:val="19"/>
              </w:rPr>
              <w:t>61</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bl>
    <w:p w:rsidR="00EC11C6" w:rsidRDefault="00EC11C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A656E9" w:rsidRPr="00D362C7" w:rsidTr="00A77065">
        <w:tc>
          <w:tcPr>
            <w:tcW w:w="3101" w:type="dxa"/>
          </w:tcPr>
          <w:p w:rsidR="00A656E9" w:rsidRPr="00D362C7" w:rsidRDefault="00A656E9" w:rsidP="00A656E9">
            <w:pPr>
              <w:rPr>
                <w:b/>
                <w:color w:val="00B8DE"/>
              </w:rPr>
            </w:pPr>
            <w:r>
              <w:rPr>
                <w:b/>
                <w:color w:val="00B8DE"/>
              </w:rPr>
              <w:lastRenderedPageBreak/>
              <w:t>3</w:t>
            </w:r>
            <w:r w:rsidRPr="00D362C7">
              <w:rPr>
                <w:b/>
                <w:color w:val="00B8DE"/>
              </w:rPr>
              <w:t xml:space="preserve"> </w:t>
            </w:r>
            <w:r>
              <w:rPr>
                <w:b/>
                <w:color w:val="00B8DE"/>
              </w:rPr>
              <w:t>Lineare Gleichungssysteme</w:t>
            </w:r>
          </w:p>
        </w:tc>
        <w:tc>
          <w:tcPr>
            <w:tcW w:w="1017" w:type="dxa"/>
          </w:tcPr>
          <w:p w:rsidR="00A656E9" w:rsidRPr="00D362C7" w:rsidRDefault="00A656E9" w:rsidP="00A656E9">
            <w:pPr>
              <w:jc w:val="center"/>
              <w:rPr>
                <w:b/>
                <w:color w:val="00B8DE"/>
              </w:rPr>
            </w:pPr>
          </w:p>
        </w:tc>
        <w:tc>
          <w:tcPr>
            <w:tcW w:w="7206" w:type="dxa"/>
          </w:tcPr>
          <w:p w:rsidR="00A656E9" w:rsidRPr="00EC11C6" w:rsidRDefault="00A656E9" w:rsidP="00EC11C6">
            <w:pPr>
              <w:rPr>
                <w:rFonts w:asciiTheme="minorHAnsi" w:hAnsiTheme="minorHAnsi" w:cstheme="minorHAnsi"/>
                <w:b/>
                <w:color w:val="00B8DE"/>
              </w:rPr>
            </w:pPr>
            <w:r w:rsidRPr="00EC11C6">
              <w:rPr>
                <w:rFonts w:asciiTheme="minorHAnsi" w:hAnsiTheme="minorHAnsi" w:cstheme="minorHAnsi"/>
                <w:b/>
                <w:color w:val="00B8DE"/>
              </w:rPr>
              <w:t>Die Schülerinnen und Schüler …</w:t>
            </w:r>
          </w:p>
        </w:tc>
        <w:tc>
          <w:tcPr>
            <w:tcW w:w="2597" w:type="dxa"/>
          </w:tcPr>
          <w:p w:rsidR="00A656E9" w:rsidRPr="00D362C7" w:rsidRDefault="00A656E9" w:rsidP="00A656E9">
            <w:pPr>
              <w:rPr>
                <w:b/>
                <w:color w:val="00B8DE"/>
              </w:rPr>
            </w:pPr>
          </w:p>
        </w:tc>
        <w:tc>
          <w:tcPr>
            <w:tcW w:w="1242" w:type="dxa"/>
          </w:tcPr>
          <w:p w:rsidR="00A656E9" w:rsidRPr="00D362C7" w:rsidRDefault="00A656E9" w:rsidP="000A048F">
            <w:pPr>
              <w:jc w:val="center"/>
              <w:rPr>
                <w:b/>
                <w:color w:val="00B8DE"/>
              </w:rPr>
            </w:pPr>
            <w:r w:rsidRPr="00D362C7">
              <w:rPr>
                <w:b/>
                <w:color w:val="00B8DE"/>
              </w:rPr>
              <w:t xml:space="preserve">ca. </w:t>
            </w:r>
            <w:r>
              <w:rPr>
                <w:b/>
                <w:color w:val="00B8DE"/>
              </w:rPr>
              <w:t>1</w:t>
            </w:r>
            <w:r w:rsidR="000A048F">
              <w:rPr>
                <w:b/>
                <w:color w:val="00B8DE"/>
              </w:rPr>
              <w:t>0</w:t>
            </w:r>
            <w:r w:rsidRPr="00D362C7">
              <w:rPr>
                <w:b/>
                <w:color w:val="00B8DE"/>
              </w:rPr>
              <w:t xml:space="preserve"> Std.</w:t>
            </w:r>
          </w:p>
        </w:tc>
      </w:tr>
      <w:tr w:rsidR="00A656E9" w:rsidRPr="00D362C7" w:rsidTr="00A77065">
        <w:tc>
          <w:tcPr>
            <w:tcW w:w="3101" w:type="dxa"/>
          </w:tcPr>
          <w:p w:rsidR="00A656E9" w:rsidRPr="00D362C7" w:rsidRDefault="00A656E9" w:rsidP="00A656E9">
            <w:pPr>
              <w:rPr>
                <w:b/>
                <w:color w:val="00B8DE"/>
                <w:sz w:val="19"/>
                <w:szCs w:val="19"/>
              </w:rPr>
            </w:pPr>
            <w:r w:rsidRPr="00D362C7">
              <w:rPr>
                <w:b/>
                <w:color w:val="00B8DE"/>
                <w:sz w:val="19"/>
                <w:szCs w:val="19"/>
              </w:rPr>
              <w:t>Startklar</w:t>
            </w:r>
          </w:p>
        </w:tc>
        <w:tc>
          <w:tcPr>
            <w:tcW w:w="1017" w:type="dxa"/>
          </w:tcPr>
          <w:p w:rsidR="00A656E9" w:rsidRPr="00D362C7" w:rsidRDefault="00A656E9" w:rsidP="00A656E9">
            <w:pPr>
              <w:jc w:val="center"/>
              <w:rPr>
                <w:sz w:val="19"/>
                <w:szCs w:val="19"/>
              </w:rPr>
            </w:pPr>
            <w:r>
              <w:rPr>
                <w:sz w:val="19"/>
                <w:szCs w:val="19"/>
              </w:rPr>
              <w:t>62–63</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Seite wird das für das Kapitel notwendige Vorwissen abgeprüft.</w:t>
            </w:r>
          </w:p>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rechte Seite bietet einen Einstieg in das Kapitel.</w:t>
            </w:r>
          </w:p>
        </w:tc>
        <w:tc>
          <w:tcPr>
            <w:tcW w:w="2597" w:type="dxa"/>
          </w:tcPr>
          <w:p w:rsidR="00A656E9" w:rsidRPr="00D362C7" w:rsidRDefault="00A656E9" w:rsidP="006C4F8C">
            <w:pPr>
              <w:rPr>
                <w:sz w:val="19"/>
                <w:szCs w:val="19"/>
              </w:rPr>
            </w:pPr>
            <w:r w:rsidRPr="00D362C7">
              <w:rPr>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3</w:t>
            </w:r>
            <w:r w:rsidRPr="00D362C7">
              <w:rPr>
                <w:sz w:val="19"/>
                <w:szCs w:val="19"/>
              </w:rPr>
              <w:t xml:space="preserve">.1 </w:t>
            </w:r>
            <w:r>
              <w:rPr>
                <w:sz w:val="19"/>
                <w:szCs w:val="19"/>
              </w:rPr>
              <w:t>Lineare Gleichungen mit zwei Variablen</w:t>
            </w:r>
          </w:p>
        </w:tc>
        <w:tc>
          <w:tcPr>
            <w:tcW w:w="1017" w:type="dxa"/>
          </w:tcPr>
          <w:p w:rsidR="00A656E9" w:rsidRPr="00D362C7" w:rsidRDefault="00A656E9" w:rsidP="00A656E9">
            <w:pPr>
              <w:jc w:val="center"/>
              <w:rPr>
                <w:sz w:val="19"/>
                <w:szCs w:val="19"/>
              </w:rPr>
            </w:pPr>
            <w:r>
              <w:rPr>
                <w:sz w:val="19"/>
                <w:szCs w:val="19"/>
              </w:rPr>
              <w:t>64–65</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6: Systeme linearer Gleichungen</w:t>
            </w:r>
          </w:p>
          <w:p w:rsidR="00A656E9" w:rsidRPr="00EC11C6" w:rsidRDefault="00A656E9" w:rsidP="00EC11C6">
            <w:pPr>
              <w:numPr>
                <w:ilvl w:val="0"/>
                <w:numId w:val="35"/>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3</w:t>
            </w:r>
            <w:r w:rsidRPr="00D362C7">
              <w:rPr>
                <w:sz w:val="19"/>
                <w:szCs w:val="19"/>
              </w:rPr>
              <w:t xml:space="preserve">.2 </w:t>
            </w:r>
            <w:r>
              <w:rPr>
                <w:sz w:val="19"/>
                <w:szCs w:val="19"/>
              </w:rPr>
              <w:t>Lineare Gleichungssysteme zeichnerisch lösen</w:t>
            </w:r>
          </w:p>
        </w:tc>
        <w:tc>
          <w:tcPr>
            <w:tcW w:w="1017" w:type="dxa"/>
          </w:tcPr>
          <w:p w:rsidR="00A656E9" w:rsidRPr="00D362C7" w:rsidRDefault="00A656E9" w:rsidP="00A656E9">
            <w:pPr>
              <w:jc w:val="center"/>
              <w:rPr>
                <w:sz w:val="19"/>
                <w:szCs w:val="19"/>
              </w:rPr>
            </w:pPr>
            <w:r>
              <w:rPr>
                <w:sz w:val="19"/>
                <w:szCs w:val="19"/>
              </w:rPr>
              <w:t>66–69</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6: Systeme linearer Gleichungen</w:t>
            </w:r>
          </w:p>
          <w:p w:rsidR="00A656E9" w:rsidRPr="00EC11C6" w:rsidRDefault="00A656E9" w:rsidP="00EC11C6">
            <w:pPr>
              <w:numPr>
                <w:ilvl w:val="0"/>
                <w:numId w:val="35"/>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3</w:t>
            </w:r>
            <w:r w:rsidRPr="00D362C7">
              <w:rPr>
                <w:sz w:val="19"/>
                <w:szCs w:val="19"/>
              </w:rPr>
              <w:t xml:space="preserve">.3 </w:t>
            </w:r>
            <w:r>
              <w:rPr>
                <w:sz w:val="19"/>
                <w:szCs w:val="19"/>
              </w:rPr>
              <w:t>Lineare Gleichungssysteme rechnerisch lösen</w:t>
            </w:r>
          </w:p>
        </w:tc>
        <w:tc>
          <w:tcPr>
            <w:tcW w:w="1017" w:type="dxa"/>
          </w:tcPr>
          <w:p w:rsidR="00A656E9" w:rsidRPr="00D362C7" w:rsidRDefault="00A656E9" w:rsidP="00A656E9">
            <w:pPr>
              <w:jc w:val="center"/>
              <w:rPr>
                <w:sz w:val="19"/>
                <w:szCs w:val="19"/>
              </w:rPr>
            </w:pPr>
            <w:r>
              <w:rPr>
                <w:sz w:val="19"/>
                <w:szCs w:val="19"/>
              </w:rPr>
              <w:t>70–73</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6: Systeme linearer Gleichungen</w:t>
            </w:r>
          </w:p>
          <w:p w:rsidR="00A656E9" w:rsidRPr="00EC11C6" w:rsidRDefault="00A656E9" w:rsidP="00EC11C6">
            <w:pPr>
              <w:numPr>
                <w:ilvl w:val="0"/>
                <w:numId w:val="35"/>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3</w:t>
            </w:r>
            <w:r w:rsidRPr="00D362C7">
              <w:rPr>
                <w:sz w:val="19"/>
                <w:szCs w:val="19"/>
              </w:rPr>
              <w:t xml:space="preserve">.4 </w:t>
            </w:r>
            <w:r>
              <w:rPr>
                <w:sz w:val="19"/>
                <w:szCs w:val="19"/>
              </w:rPr>
              <w:t>Lineare Gleichungssysteme im Alltag</w:t>
            </w:r>
          </w:p>
        </w:tc>
        <w:tc>
          <w:tcPr>
            <w:tcW w:w="1017" w:type="dxa"/>
          </w:tcPr>
          <w:p w:rsidR="00A656E9" w:rsidRPr="00D362C7" w:rsidRDefault="00A656E9" w:rsidP="00A656E9">
            <w:pPr>
              <w:jc w:val="center"/>
              <w:rPr>
                <w:sz w:val="19"/>
                <w:szCs w:val="19"/>
              </w:rPr>
            </w:pPr>
            <w:r>
              <w:rPr>
                <w:sz w:val="19"/>
                <w:szCs w:val="19"/>
              </w:rPr>
              <w:t>74–75</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6: Systeme linearer Gleichungen</w:t>
            </w:r>
          </w:p>
          <w:p w:rsidR="00A656E9" w:rsidRPr="00EC11C6" w:rsidRDefault="00A656E9" w:rsidP="00EC11C6">
            <w:pPr>
              <w:numPr>
                <w:ilvl w:val="0"/>
                <w:numId w:val="35"/>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lösen Systeme linearer Gleichungen mit zwei Variablen grafisch und algebraisch mit dem Einsetzungs-, Gleichsetzungs- und Additionsverfahren auch bei geometrischen und sachbezogenen Aufgabenstellungen.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3.5</w:t>
            </w:r>
            <w:r w:rsidRPr="00D362C7">
              <w:rPr>
                <w:sz w:val="19"/>
                <w:szCs w:val="19"/>
              </w:rPr>
              <w:t xml:space="preserve"> Vermischte Aufgaben</w:t>
            </w:r>
          </w:p>
        </w:tc>
        <w:tc>
          <w:tcPr>
            <w:tcW w:w="1017" w:type="dxa"/>
          </w:tcPr>
          <w:p w:rsidR="00A656E9" w:rsidRPr="00D362C7" w:rsidRDefault="00A656E9" w:rsidP="00A656E9">
            <w:pPr>
              <w:jc w:val="center"/>
              <w:rPr>
                <w:sz w:val="19"/>
                <w:szCs w:val="19"/>
              </w:rPr>
            </w:pPr>
            <w:r>
              <w:rPr>
                <w:sz w:val="19"/>
                <w:szCs w:val="19"/>
              </w:rPr>
              <w:t>76–77</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455771"/>
                <w:sz w:val="19"/>
                <w:szCs w:val="19"/>
              </w:rPr>
              <w:t>3.6 Themenseite: Wirtschaftsabläufe</w:t>
            </w:r>
          </w:p>
        </w:tc>
        <w:tc>
          <w:tcPr>
            <w:tcW w:w="1017" w:type="dxa"/>
          </w:tcPr>
          <w:p w:rsidR="00A656E9" w:rsidRPr="00D362C7" w:rsidRDefault="00A656E9" w:rsidP="00A656E9">
            <w:pPr>
              <w:jc w:val="center"/>
              <w:rPr>
                <w:sz w:val="19"/>
                <w:szCs w:val="19"/>
              </w:rPr>
            </w:pPr>
            <w:r>
              <w:rPr>
                <w:sz w:val="19"/>
                <w:szCs w:val="19"/>
              </w:rPr>
              <w:t>78–79</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hAnsiTheme="minorHAnsi" w:cstheme="minorHAnsi"/>
                <w:sz w:val="19"/>
                <w:szCs w:val="19"/>
              </w:rPr>
              <w:t>Auf dieser Themendoppelseite werden Themen aus der Wirtschaft, wie z. B. der Break-even-point, thematisiert und so ein Alltagsbezug hergestellt.</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b/>
                <w:color w:val="8BC63F"/>
                <w:sz w:val="19"/>
                <w:szCs w:val="19"/>
              </w:rPr>
            </w:pPr>
            <w:r>
              <w:rPr>
                <w:b/>
                <w:color w:val="8BC63F"/>
                <w:sz w:val="19"/>
                <w:szCs w:val="19"/>
              </w:rPr>
              <w:t>3.7</w:t>
            </w:r>
            <w:r w:rsidRPr="00D362C7">
              <w:rPr>
                <w:b/>
                <w:color w:val="8BC63F"/>
                <w:sz w:val="19"/>
                <w:szCs w:val="19"/>
              </w:rPr>
              <w:t xml:space="preserve"> Das kann ich!</w:t>
            </w:r>
          </w:p>
        </w:tc>
        <w:tc>
          <w:tcPr>
            <w:tcW w:w="1017" w:type="dxa"/>
          </w:tcPr>
          <w:p w:rsidR="00A656E9" w:rsidRPr="00D362C7" w:rsidRDefault="00A656E9" w:rsidP="00A656E9">
            <w:pPr>
              <w:jc w:val="center"/>
              <w:rPr>
                <w:sz w:val="19"/>
                <w:szCs w:val="19"/>
              </w:rPr>
            </w:pPr>
            <w:r>
              <w:rPr>
                <w:sz w:val="19"/>
                <w:szCs w:val="19"/>
              </w:rPr>
              <w:t>80–81</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A656E9" w:rsidRPr="00D362C7" w:rsidRDefault="00A656E9" w:rsidP="00A656E9">
            <w:pPr>
              <w:rPr>
                <w:sz w:val="19"/>
                <w:szCs w:val="19"/>
              </w:rPr>
            </w:pPr>
            <w:r w:rsidRPr="00D362C7">
              <w:rPr>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573E09" w:rsidTr="00A77065">
        <w:tc>
          <w:tcPr>
            <w:tcW w:w="3101" w:type="dxa"/>
          </w:tcPr>
          <w:p w:rsidR="00A656E9" w:rsidRPr="00D362C7" w:rsidRDefault="00A656E9" w:rsidP="00A656E9">
            <w:pPr>
              <w:rPr>
                <w:b/>
                <w:color w:val="F7941D"/>
                <w:sz w:val="19"/>
                <w:szCs w:val="19"/>
              </w:rPr>
            </w:pPr>
            <w:r>
              <w:rPr>
                <w:b/>
                <w:color w:val="F7941D"/>
                <w:sz w:val="19"/>
                <w:szCs w:val="19"/>
              </w:rPr>
              <w:t>3.8</w:t>
            </w:r>
            <w:r w:rsidRPr="00D362C7">
              <w:rPr>
                <w:b/>
                <w:color w:val="F7941D"/>
                <w:sz w:val="19"/>
                <w:szCs w:val="19"/>
              </w:rPr>
              <w:t xml:space="preserve"> Auf einen Blick</w:t>
            </w:r>
          </w:p>
        </w:tc>
        <w:tc>
          <w:tcPr>
            <w:tcW w:w="1017" w:type="dxa"/>
          </w:tcPr>
          <w:p w:rsidR="00A656E9" w:rsidRPr="00D362C7" w:rsidRDefault="00A656E9" w:rsidP="00A656E9">
            <w:pPr>
              <w:jc w:val="center"/>
              <w:rPr>
                <w:sz w:val="19"/>
                <w:szCs w:val="19"/>
              </w:rPr>
            </w:pPr>
            <w:r>
              <w:rPr>
                <w:sz w:val="19"/>
                <w:szCs w:val="19"/>
              </w:rPr>
              <w:t>82</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enthält das Grundwissen des Kapitels in kompakter Form.</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b/>
                <w:color w:val="723063"/>
                <w:sz w:val="19"/>
                <w:szCs w:val="19"/>
              </w:rPr>
            </w:pPr>
            <w:r>
              <w:rPr>
                <w:b/>
                <w:color w:val="723063"/>
                <w:sz w:val="19"/>
                <w:szCs w:val="19"/>
              </w:rPr>
              <w:t>3.9</w:t>
            </w:r>
            <w:r w:rsidRPr="00D362C7">
              <w:rPr>
                <w:b/>
                <w:color w:val="723063"/>
                <w:sz w:val="19"/>
                <w:szCs w:val="19"/>
              </w:rPr>
              <w:t xml:space="preserve"> Mathe mit Köpfchen</w:t>
            </w:r>
          </w:p>
        </w:tc>
        <w:tc>
          <w:tcPr>
            <w:tcW w:w="1017" w:type="dxa"/>
          </w:tcPr>
          <w:p w:rsidR="00A656E9" w:rsidRPr="00D362C7" w:rsidRDefault="00A656E9" w:rsidP="00A656E9">
            <w:pPr>
              <w:jc w:val="center"/>
              <w:rPr>
                <w:sz w:val="19"/>
                <w:szCs w:val="19"/>
              </w:rPr>
            </w:pPr>
            <w:r>
              <w:rPr>
                <w:sz w:val="19"/>
                <w:szCs w:val="19"/>
              </w:rPr>
              <w:t>83</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bl>
    <w:p w:rsidR="00EC11C6" w:rsidRDefault="00EC11C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6"/>
        <w:gridCol w:w="2597"/>
        <w:gridCol w:w="1242"/>
      </w:tblGrid>
      <w:tr w:rsidR="00A656E9" w:rsidRPr="00D362C7" w:rsidTr="00A77065">
        <w:tc>
          <w:tcPr>
            <w:tcW w:w="3101" w:type="dxa"/>
          </w:tcPr>
          <w:p w:rsidR="00A656E9" w:rsidRPr="00573E09" w:rsidRDefault="00A656E9" w:rsidP="00A656E9">
            <w:pPr>
              <w:rPr>
                <w:b/>
                <w:color w:val="00B8DE"/>
              </w:rPr>
            </w:pPr>
            <w:r>
              <w:rPr>
                <w:b/>
                <w:color w:val="00B8DE"/>
              </w:rPr>
              <w:lastRenderedPageBreak/>
              <w:t>4 Reelle Zahlen</w:t>
            </w:r>
          </w:p>
        </w:tc>
        <w:tc>
          <w:tcPr>
            <w:tcW w:w="1017" w:type="dxa"/>
          </w:tcPr>
          <w:p w:rsidR="00A656E9" w:rsidRPr="00573E09" w:rsidRDefault="00A656E9" w:rsidP="00A656E9">
            <w:pPr>
              <w:jc w:val="center"/>
              <w:rPr>
                <w:b/>
                <w:color w:val="00B8DE"/>
              </w:rPr>
            </w:pPr>
          </w:p>
        </w:tc>
        <w:tc>
          <w:tcPr>
            <w:tcW w:w="7206" w:type="dxa"/>
          </w:tcPr>
          <w:p w:rsidR="00A656E9" w:rsidRPr="00EC11C6" w:rsidRDefault="00A656E9" w:rsidP="00EC11C6">
            <w:pPr>
              <w:rPr>
                <w:rFonts w:asciiTheme="minorHAnsi" w:hAnsiTheme="minorHAnsi" w:cstheme="minorHAnsi"/>
                <w:b/>
                <w:color w:val="00B8DE"/>
              </w:rPr>
            </w:pPr>
            <w:r w:rsidRPr="00EC11C6">
              <w:rPr>
                <w:rFonts w:asciiTheme="minorHAnsi" w:hAnsiTheme="minorHAnsi" w:cstheme="minorHAnsi"/>
                <w:b/>
                <w:color w:val="00B8DE"/>
              </w:rPr>
              <w:t>Die Schülerinnen und Schüler …</w:t>
            </w:r>
          </w:p>
        </w:tc>
        <w:tc>
          <w:tcPr>
            <w:tcW w:w="2597" w:type="dxa"/>
          </w:tcPr>
          <w:p w:rsidR="00A656E9" w:rsidRPr="00573E09" w:rsidRDefault="00A656E9" w:rsidP="00A656E9">
            <w:pPr>
              <w:rPr>
                <w:b/>
                <w:color w:val="00B8DE"/>
              </w:rPr>
            </w:pPr>
          </w:p>
        </w:tc>
        <w:tc>
          <w:tcPr>
            <w:tcW w:w="1242" w:type="dxa"/>
          </w:tcPr>
          <w:p w:rsidR="00A656E9" w:rsidRPr="00573E09" w:rsidRDefault="00A656E9" w:rsidP="000A048F">
            <w:pPr>
              <w:jc w:val="center"/>
              <w:rPr>
                <w:b/>
                <w:color w:val="00B8DE"/>
              </w:rPr>
            </w:pPr>
            <w:r w:rsidRPr="00573E09">
              <w:rPr>
                <w:b/>
                <w:color w:val="00B8DE"/>
              </w:rPr>
              <w:t xml:space="preserve">ca. </w:t>
            </w:r>
            <w:r w:rsidR="000A048F">
              <w:rPr>
                <w:b/>
                <w:color w:val="00B8DE"/>
              </w:rPr>
              <w:t>7</w:t>
            </w:r>
            <w:r w:rsidRPr="00573E09">
              <w:rPr>
                <w:b/>
                <w:color w:val="00B8DE"/>
              </w:rPr>
              <w:t xml:space="preserve"> Std.</w:t>
            </w:r>
          </w:p>
        </w:tc>
      </w:tr>
      <w:tr w:rsidR="00A656E9" w:rsidRPr="00D362C7" w:rsidTr="00A77065">
        <w:tc>
          <w:tcPr>
            <w:tcW w:w="3101" w:type="dxa"/>
          </w:tcPr>
          <w:p w:rsidR="00A656E9" w:rsidRPr="0038187D" w:rsidRDefault="00A656E9" w:rsidP="00A656E9">
            <w:pPr>
              <w:rPr>
                <w:b/>
                <w:color w:val="00B8DE"/>
                <w:sz w:val="19"/>
                <w:szCs w:val="19"/>
              </w:rPr>
            </w:pPr>
            <w:r w:rsidRPr="0038187D">
              <w:rPr>
                <w:b/>
                <w:color w:val="00B8DE"/>
                <w:sz w:val="19"/>
                <w:szCs w:val="19"/>
              </w:rPr>
              <w:t>Startklar</w:t>
            </w:r>
          </w:p>
        </w:tc>
        <w:tc>
          <w:tcPr>
            <w:tcW w:w="1017" w:type="dxa"/>
          </w:tcPr>
          <w:p w:rsidR="00A656E9" w:rsidRPr="00D362C7" w:rsidRDefault="00A656E9" w:rsidP="00A656E9">
            <w:pPr>
              <w:jc w:val="center"/>
              <w:rPr>
                <w:sz w:val="19"/>
                <w:szCs w:val="19"/>
              </w:rPr>
            </w:pPr>
            <w:r>
              <w:rPr>
                <w:sz w:val="19"/>
                <w:szCs w:val="19"/>
              </w:rPr>
              <w:t>84–85</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Seite wird das für das Kapitel notwendige Vorwissen abgeprüft.</w:t>
            </w:r>
          </w:p>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rechte Seite bietet einen Einstieg in das Kapitel.</w:t>
            </w:r>
          </w:p>
        </w:tc>
        <w:tc>
          <w:tcPr>
            <w:tcW w:w="2597" w:type="dxa"/>
          </w:tcPr>
          <w:p w:rsidR="00A656E9" w:rsidRPr="00D362C7" w:rsidRDefault="00A656E9" w:rsidP="006C4F8C">
            <w:pPr>
              <w:rPr>
                <w:sz w:val="19"/>
                <w:szCs w:val="19"/>
              </w:rPr>
            </w:pPr>
            <w:r w:rsidRPr="00D362C7">
              <w:rPr>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4</w:t>
            </w:r>
            <w:r w:rsidRPr="00D362C7">
              <w:rPr>
                <w:sz w:val="19"/>
                <w:szCs w:val="19"/>
              </w:rPr>
              <w:t xml:space="preserve">.1 </w:t>
            </w:r>
            <w:r>
              <w:rPr>
                <w:sz w:val="19"/>
                <w:szCs w:val="19"/>
              </w:rPr>
              <w:t>Quadratwurzeln</w:t>
            </w:r>
          </w:p>
        </w:tc>
        <w:tc>
          <w:tcPr>
            <w:tcW w:w="1017" w:type="dxa"/>
          </w:tcPr>
          <w:p w:rsidR="00A656E9" w:rsidRPr="00D362C7" w:rsidRDefault="00A656E9" w:rsidP="00A656E9">
            <w:pPr>
              <w:jc w:val="center"/>
              <w:rPr>
                <w:sz w:val="19"/>
                <w:szCs w:val="19"/>
              </w:rPr>
            </w:pPr>
            <w:r>
              <w:rPr>
                <w:sz w:val="19"/>
                <w:szCs w:val="19"/>
              </w:rPr>
              <w:t>86–87</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1: Reelle Zahlen</w:t>
            </w:r>
          </w:p>
          <w:p w:rsidR="00A656E9" w:rsidRPr="00EC11C6" w:rsidRDefault="00A656E9" w:rsidP="00EC11C6">
            <w:pPr>
              <w:numPr>
                <w:ilvl w:val="0"/>
                <w:numId w:val="35"/>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erläutern die Definition der Quadratwurzel anhand von Beispielen.</w:t>
            </w:r>
          </w:p>
          <w:p w:rsidR="00A656E9" w:rsidRPr="00EC11C6" w:rsidRDefault="00A656E9" w:rsidP="00EC11C6">
            <w:pPr>
              <w:numPr>
                <w:ilvl w:val="0"/>
                <w:numId w:val="35"/>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schätzen den Wert von Quadratwurzeln ab.</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4</w:t>
            </w:r>
            <w:r w:rsidRPr="00D362C7">
              <w:rPr>
                <w:sz w:val="19"/>
                <w:szCs w:val="19"/>
              </w:rPr>
              <w:t xml:space="preserve">.2 </w:t>
            </w:r>
            <w:r>
              <w:rPr>
                <w:sz w:val="19"/>
                <w:szCs w:val="19"/>
              </w:rPr>
              <w:t>Menge der rationalen Zahlen</w:t>
            </w:r>
          </w:p>
        </w:tc>
        <w:tc>
          <w:tcPr>
            <w:tcW w:w="1017" w:type="dxa"/>
          </w:tcPr>
          <w:p w:rsidR="00A656E9" w:rsidRPr="00D362C7" w:rsidRDefault="00A656E9" w:rsidP="00A656E9">
            <w:pPr>
              <w:jc w:val="center"/>
              <w:rPr>
                <w:sz w:val="19"/>
                <w:szCs w:val="19"/>
              </w:rPr>
            </w:pPr>
            <w:r>
              <w:rPr>
                <w:sz w:val="19"/>
                <w:szCs w:val="19"/>
              </w:rPr>
              <w:t>88–91</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1: Reelle Zahlen</w:t>
            </w:r>
          </w:p>
          <w:p w:rsidR="00A656E9" w:rsidRPr="00EC11C6" w:rsidRDefault="00A656E9" w:rsidP="00EC11C6">
            <w:pPr>
              <w:numPr>
                <w:ilvl w:val="0"/>
                <w:numId w:val="2"/>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erläutern die Definition der Quadratwurzel anhand von Beispielen, wissen, dass zum Beispiel </w:t>
            </w:r>
            <m:oMath>
              <m:rad>
                <m:radPr>
                  <m:degHide m:val="1"/>
                  <m:ctrlPr>
                    <w:rPr>
                      <w:rFonts w:ascii="Cambria Math" w:eastAsia="Times New Roman" w:hAnsi="Cambria Math" w:cstheme="minorHAnsi"/>
                      <w:i/>
                      <w:color w:val="000000"/>
                      <w:sz w:val="19"/>
                      <w:szCs w:val="19"/>
                      <w:lang w:eastAsia="de-DE"/>
                    </w:rPr>
                  </m:ctrlPr>
                </m:radPr>
                <m:deg/>
                <m:e>
                  <m:r>
                    <w:rPr>
                      <w:rFonts w:ascii="Cambria Math" w:eastAsia="Times New Roman" w:hAnsi="Cambria Math" w:cstheme="minorHAnsi"/>
                      <w:color w:val="000000"/>
                      <w:sz w:val="19"/>
                      <w:szCs w:val="19"/>
                      <w:lang w:eastAsia="de-DE"/>
                    </w:rPr>
                    <m:t>2</m:t>
                  </m:r>
                </m:e>
              </m:rad>
            </m:oMath>
            <w:r w:rsidRPr="00EC11C6">
              <w:rPr>
                <w:rFonts w:asciiTheme="minorHAnsi" w:eastAsia="Times New Roman" w:hAnsiTheme="minorHAnsi" w:cstheme="minorHAnsi"/>
                <w:color w:val="000000"/>
                <w:sz w:val="19"/>
                <w:szCs w:val="19"/>
                <w:lang w:eastAsia="de-DE"/>
              </w:rPr>
              <w:t> keine rationale Zahl ist und begründen damit die Notwendigkeit der Zahlbereichserweiterung auf die Menge der reellen Zahlen.</w:t>
            </w:r>
          </w:p>
          <w:p w:rsidR="00A656E9" w:rsidRPr="00EC11C6" w:rsidRDefault="00A656E9" w:rsidP="00EC11C6">
            <w:pPr>
              <w:numPr>
                <w:ilvl w:val="0"/>
                <w:numId w:val="2"/>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schätzen den Wert von Quadratwurzeln ab.</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4</w:t>
            </w:r>
            <w:r w:rsidRPr="00D362C7">
              <w:rPr>
                <w:sz w:val="19"/>
                <w:szCs w:val="19"/>
              </w:rPr>
              <w:t xml:space="preserve">.3 </w:t>
            </w:r>
            <w:r>
              <w:rPr>
                <w:sz w:val="19"/>
                <w:szCs w:val="19"/>
              </w:rPr>
              <w:t>Rechnen mit reellen Zahlen</w:t>
            </w:r>
          </w:p>
        </w:tc>
        <w:tc>
          <w:tcPr>
            <w:tcW w:w="1017" w:type="dxa"/>
          </w:tcPr>
          <w:p w:rsidR="00A656E9" w:rsidRPr="00D362C7" w:rsidRDefault="00A656E9" w:rsidP="00A656E9">
            <w:pPr>
              <w:jc w:val="center"/>
              <w:rPr>
                <w:sz w:val="19"/>
                <w:szCs w:val="19"/>
              </w:rPr>
            </w:pPr>
            <w:r>
              <w:rPr>
                <w:sz w:val="19"/>
                <w:szCs w:val="19"/>
              </w:rPr>
              <w:t>92–95</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1: Reelle Zahlen</w:t>
            </w:r>
          </w:p>
          <w:p w:rsidR="00A656E9" w:rsidRPr="00EC11C6" w:rsidRDefault="000A048F" w:rsidP="00EC11C6">
            <w:pPr>
              <w:numPr>
                <w:ilvl w:val="0"/>
                <w:numId w:val="2"/>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formen einfache Wurzelterme um und vereinfachen Wurzelterme durch teilweises Radizieren.</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4</w:t>
            </w:r>
            <w:r w:rsidRPr="00D362C7">
              <w:rPr>
                <w:sz w:val="19"/>
                <w:szCs w:val="19"/>
              </w:rPr>
              <w:t xml:space="preserve">.4 </w:t>
            </w:r>
            <w:r>
              <w:rPr>
                <w:sz w:val="19"/>
                <w:szCs w:val="19"/>
              </w:rPr>
              <w:t>Einfache quadratische Gleichungen</w:t>
            </w:r>
          </w:p>
        </w:tc>
        <w:tc>
          <w:tcPr>
            <w:tcW w:w="1017" w:type="dxa"/>
          </w:tcPr>
          <w:p w:rsidR="00A656E9" w:rsidRPr="00D362C7" w:rsidRDefault="00A656E9" w:rsidP="00A656E9">
            <w:pPr>
              <w:jc w:val="center"/>
              <w:rPr>
                <w:sz w:val="19"/>
                <w:szCs w:val="19"/>
              </w:rPr>
            </w:pPr>
            <w:r>
              <w:rPr>
                <w:sz w:val="19"/>
                <w:szCs w:val="19"/>
              </w:rPr>
              <w:t>96–97</w:t>
            </w:r>
          </w:p>
        </w:tc>
        <w:tc>
          <w:tcPr>
            <w:tcW w:w="7206"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1: Reelle Zahlen</w:t>
            </w:r>
          </w:p>
          <w:p w:rsidR="00A656E9" w:rsidRPr="00EC11C6" w:rsidRDefault="00A656E9" w:rsidP="00EC11C6">
            <w:pPr>
              <w:numPr>
                <w:ilvl w:val="0"/>
                <w:numId w:val="2"/>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schätzen den Wert von Quadratwurzeln ab und lösen quadratische Gleichungen der Form x</w:t>
            </w:r>
            <w:r w:rsidRPr="00EC11C6">
              <w:rPr>
                <w:rFonts w:asciiTheme="minorHAnsi" w:eastAsia="Times New Roman" w:hAnsiTheme="minorHAnsi" w:cstheme="minorHAnsi"/>
                <w:color w:val="000000"/>
                <w:sz w:val="19"/>
                <w:szCs w:val="19"/>
                <w:vertAlign w:val="superscript"/>
                <w:lang w:eastAsia="de-DE"/>
              </w:rPr>
              <w:t>2</w:t>
            </w:r>
            <w:r w:rsidRPr="00EC11C6">
              <w:rPr>
                <w:rFonts w:asciiTheme="minorHAnsi" w:eastAsia="Times New Roman" w:hAnsiTheme="minorHAnsi" w:cstheme="minorHAnsi"/>
                <w:color w:val="000000"/>
                <w:sz w:val="19"/>
                <w:szCs w:val="19"/>
                <w:lang w:eastAsia="de-DE"/>
              </w:rPr>
              <w:t> = a.</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4</w:t>
            </w:r>
            <w:r w:rsidRPr="00D362C7">
              <w:rPr>
                <w:sz w:val="19"/>
                <w:szCs w:val="19"/>
              </w:rPr>
              <w:t>.</w:t>
            </w:r>
            <w:r>
              <w:rPr>
                <w:sz w:val="19"/>
                <w:szCs w:val="19"/>
              </w:rPr>
              <w:t>5</w:t>
            </w:r>
            <w:r w:rsidRPr="00D362C7">
              <w:rPr>
                <w:sz w:val="19"/>
                <w:szCs w:val="19"/>
              </w:rPr>
              <w:t xml:space="preserve"> Vermischte Aufgaben</w:t>
            </w:r>
          </w:p>
        </w:tc>
        <w:tc>
          <w:tcPr>
            <w:tcW w:w="1017" w:type="dxa"/>
          </w:tcPr>
          <w:p w:rsidR="00A656E9" w:rsidRPr="00D362C7" w:rsidRDefault="00A656E9" w:rsidP="00A656E9">
            <w:pPr>
              <w:jc w:val="center"/>
              <w:rPr>
                <w:sz w:val="19"/>
                <w:szCs w:val="19"/>
              </w:rPr>
            </w:pPr>
            <w:r>
              <w:rPr>
                <w:sz w:val="19"/>
                <w:szCs w:val="19"/>
              </w:rPr>
              <w:t>98–99</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8BC63F"/>
                <w:sz w:val="19"/>
                <w:szCs w:val="19"/>
              </w:rPr>
              <w:t>4</w:t>
            </w:r>
            <w:r w:rsidRPr="00803881">
              <w:rPr>
                <w:b/>
                <w:color w:val="8BC63F"/>
                <w:sz w:val="19"/>
                <w:szCs w:val="19"/>
              </w:rPr>
              <w:t>.</w:t>
            </w:r>
            <w:r>
              <w:rPr>
                <w:b/>
                <w:color w:val="8BC63F"/>
                <w:sz w:val="19"/>
                <w:szCs w:val="19"/>
              </w:rPr>
              <w:t>6</w:t>
            </w:r>
            <w:r w:rsidRPr="00803881">
              <w:rPr>
                <w:b/>
                <w:color w:val="8BC63F"/>
                <w:sz w:val="19"/>
                <w:szCs w:val="19"/>
              </w:rPr>
              <w:t xml:space="preserve"> Das kann ich!</w:t>
            </w:r>
          </w:p>
        </w:tc>
        <w:tc>
          <w:tcPr>
            <w:tcW w:w="1017" w:type="dxa"/>
          </w:tcPr>
          <w:p w:rsidR="00A656E9" w:rsidRPr="00D362C7" w:rsidRDefault="00A656E9" w:rsidP="00A656E9">
            <w:pPr>
              <w:jc w:val="center"/>
              <w:rPr>
                <w:sz w:val="19"/>
                <w:szCs w:val="19"/>
              </w:rPr>
            </w:pPr>
            <w:r>
              <w:rPr>
                <w:sz w:val="19"/>
                <w:szCs w:val="19"/>
              </w:rPr>
              <w:t>100–101</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597" w:type="dxa"/>
          </w:tcPr>
          <w:p w:rsidR="00A656E9" w:rsidRPr="00D362C7" w:rsidRDefault="00A656E9" w:rsidP="00A656E9">
            <w:pPr>
              <w:rPr>
                <w:sz w:val="19"/>
                <w:szCs w:val="19"/>
              </w:rPr>
            </w:pPr>
            <w:r w:rsidRPr="00D362C7">
              <w:rPr>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F7941D"/>
                <w:sz w:val="19"/>
                <w:szCs w:val="19"/>
              </w:rPr>
              <w:t>4.7</w:t>
            </w:r>
            <w:r w:rsidRPr="00803881">
              <w:rPr>
                <w:b/>
                <w:color w:val="F7941D"/>
                <w:sz w:val="19"/>
                <w:szCs w:val="19"/>
              </w:rPr>
              <w:t xml:space="preserve"> Auf einen Blick</w:t>
            </w:r>
          </w:p>
        </w:tc>
        <w:tc>
          <w:tcPr>
            <w:tcW w:w="1017" w:type="dxa"/>
          </w:tcPr>
          <w:p w:rsidR="00A656E9" w:rsidRPr="00D362C7" w:rsidRDefault="00A656E9" w:rsidP="00A656E9">
            <w:pPr>
              <w:jc w:val="center"/>
              <w:rPr>
                <w:sz w:val="19"/>
                <w:szCs w:val="19"/>
              </w:rPr>
            </w:pPr>
            <w:r>
              <w:rPr>
                <w:sz w:val="19"/>
                <w:szCs w:val="19"/>
              </w:rPr>
              <w:t>102</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enthält das Grundwissen des Kapitels in kompakter Form.</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723063"/>
                <w:sz w:val="19"/>
                <w:szCs w:val="19"/>
              </w:rPr>
              <w:t>4.8</w:t>
            </w:r>
            <w:r w:rsidRPr="00573E09">
              <w:rPr>
                <w:b/>
                <w:color w:val="723063"/>
                <w:sz w:val="19"/>
                <w:szCs w:val="19"/>
              </w:rPr>
              <w:t xml:space="preserve"> Mathe mit Köpfchen</w:t>
            </w:r>
          </w:p>
        </w:tc>
        <w:tc>
          <w:tcPr>
            <w:tcW w:w="1017" w:type="dxa"/>
          </w:tcPr>
          <w:p w:rsidR="00A656E9" w:rsidRPr="00D362C7" w:rsidRDefault="00A656E9" w:rsidP="00A656E9">
            <w:pPr>
              <w:jc w:val="center"/>
              <w:rPr>
                <w:sz w:val="19"/>
                <w:szCs w:val="19"/>
              </w:rPr>
            </w:pPr>
            <w:r>
              <w:rPr>
                <w:sz w:val="19"/>
                <w:szCs w:val="19"/>
              </w:rPr>
              <w:t>103</w:t>
            </w:r>
          </w:p>
        </w:tc>
        <w:tc>
          <w:tcPr>
            <w:tcW w:w="7206"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bereitet gezielt auf denjenigen Teil der Abschlussprüfung vor, der ohne Taschenrechner bewältigt werden muss.</w:t>
            </w:r>
          </w:p>
        </w:tc>
        <w:tc>
          <w:tcPr>
            <w:tcW w:w="2597" w:type="dxa"/>
          </w:tcPr>
          <w:p w:rsidR="00A656E9" w:rsidRPr="00D362C7" w:rsidRDefault="00A656E9" w:rsidP="00A656E9">
            <w:pPr>
              <w:rPr>
                <w:sz w:val="19"/>
                <w:szCs w:val="19"/>
              </w:rPr>
            </w:pPr>
          </w:p>
        </w:tc>
        <w:tc>
          <w:tcPr>
            <w:tcW w:w="1242" w:type="dxa"/>
          </w:tcPr>
          <w:p w:rsidR="00A656E9" w:rsidRPr="00D362C7" w:rsidRDefault="00A656E9" w:rsidP="00A656E9">
            <w:pPr>
              <w:jc w:val="center"/>
              <w:rPr>
                <w:sz w:val="19"/>
                <w:szCs w:val="19"/>
              </w:rPr>
            </w:pPr>
          </w:p>
        </w:tc>
      </w:tr>
    </w:tbl>
    <w:p w:rsidR="00EC11C6" w:rsidRDefault="00EC11C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A656E9" w:rsidRPr="00D362C7" w:rsidTr="00A77065">
        <w:tc>
          <w:tcPr>
            <w:tcW w:w="3101" w:type="dxa"/>
          </w:tcPr>
          <w:p w:rsidR="00A656E9" w:rsidRPr="00573E09" w:rsidRDefault="00A656E9" w:rsidP="00A656E9">
            <w:pPr>
              <w:rPr>
                <w:b/>
                <w:color w:val="00B8DE"/>
              </w:rPr>
            </w:pPr>
            <w:r w:rsidRPr="00573E09">
              <w:rPr>
                <w:b/>
                <w:color w:val="00B8DE"/>
              </w:rPr>
              <w:lastRenderedPageBreak/>
              <w:t xml:space="preserve">5 </w:t>
            </w:r>
            <w:r>
              <w:rPr>
                <w:b/>
                <w:color w:val="00B8DE"/>
              </w:rPr>
              <w:t>Zentrische Streckung</w:t>
            </w:r>
          </w:p>
        </w:tc>
        <w:tc>
          <w:tcPr>
            <w:tcW w:w="1017" w:type="dxa"/>
          </w:tcPr>
          <w:p w:rsidR="00A656E9" w:rsidRPr="00573E09" w:rsidRDefault="00A656E9" w:rsidP="00A656E9">
            <w:pPr>
              <w:jc w:val="center"/>
              <w:rPr>
                <w:b/>
                <w:color w:val="00B8DE"/>
              </w:rPr>
            </w:pPr>
          </w:p>
        </w:tc>
        <w:tc>
          <w:tcPr>
            <w:tcW w:w="7200" w:type="dxa"/>
          </w:tcPr>
          <w:p w:rsidR="00A656E9" w:rsidRPr="00EC11C6" w:rsidRDefault="00A656E9" w:rsidP="00EC11C6">
            <w:pPr>
              <w:rPr>
                <w:rFonts w:asciiTheme="minorHAnsi" w:hAnsiTheme="minorHAnsi" w:cstheme="minorHAnsi"/>
                <w:b/>
                <w:color w:val="00B8DE"/>
              </w:rPr>
            </w:pPr>
            <w:r w:rsidRPr="00EC11C6">
              <w:rPr>
                <w:rFonts w:asciiTheme="minorHAnsi" w:hAnsiTheme="minorHAnsi" w:cstheme="minorHAnsi"/>
                <w:b/>
                <w:color w:val="00B8DE"/>
              </w:rPr>
              <w:t>Die Schülerinnen und Schüler …</w:t>
            </w:r>
          </w:p>
        </w:tc>
        <w:tc>
          <w:tcPr>
            <w:tcW w:w="2603" w:type="dxa"/>
          </w:tcPr>
          <w:p w:rsidR="00A656E9" w:rsidRPr="00EC11C6" w:rsidRDefault="00A656E9" w:rsidP="00EC11C6">
            <w:pPr>
              <w:rPr>
                <w:rFonts w:asciiTheme="minorHAnsi" w:hAnsiTheme="minorHAnsi" w:cstheme="minorHAnsi"/>
                <w:b/>
                <w:color w:val="00B8DE"/>
              </w:rPr>
            </w:pPr>
          </w:p>
        </w:tc>
        <w:tc>
          <w:tcPr>
            <w:tcW w:w="1242" w:type="dxa"/>
          </w:tcPr>
          <w:p w:rsidR="00A656E9" w:rsidRPr="00573E09" w:rsidRDefault="00A656E9" w:rsidP="00A656E9">
            <w:pPr>
              <w:jc w:val="center"/>
              <w:rPr>
                <w:b/>
                <w:color w:val="00B8DE"/>
              </w:rPr>
            </w:pPr>
            <w:r w:rsidRPr="00573E09">
              <w:rPr>
                <w:b/>
                <w:color w:val="00B8DE"/>
              </w:rPr>
              <w:t xml:space="preserve">ca. </w:t>
            </w:r>
            <w:r w:rsidR="000A048F">
              <w:rPr>
                <w:b/>
                <w:color w:val="00B8DE"/>
              </w:rPr>
              <w:t>13</w:t>
            </w:r>
            <w:r w:rsidRPr="00573E09">
              <w:rPr>
                <w:b/>
                <w:color w:val="00B8DE"/>
              </w:rPr>
              <w:t xml:space="preserve"> Std.</w:t>
            </w:r>
          </w:p>
        </w:tc>
      </w:tr>
      <w:tr w:rsidR="00A656E9" w:rsidRPr="00D362C7" w:rsidTr="00A77065">
        <w:tc>
          <w:tcPr>
            <w:tcW w:w="3101" w:type="dxa"/>
          </w:tcPr>
          <w:p w:rsidR="00A656E9" w:rsidRPr="0038187D" w:rsidRDefault="00A656E9" w:rsidP="00A656E9">
            <w:pPr>
              <w:rPr>
                <w:b/>
                <w:color w:val="00B8DE"/>
                <w:sz w:val="19"/>
                <w:szCs w:val="19"/>
              </w:rPr>
            </w:pPr>
            <w:r w:rsidRPr="0038187D">
              <w:rPr>
                <w:b/>
                <w:color w:val="00B8DE"/>
                <w:sz w:val="19"/>
                <w:szCs w:val="19"/>
              </w:rPr>
              <w:t>Startklar</w:t>
            </w:r>
          </w:p>
        </w:tc>
        <w:tc>
          <w:tcPr>
            <w:tcW w:w="1017" w:type="dxa"/>
          </w:tcPr>
          <w:p w:rsidR="00A656E9" w:rsidRPr="00D362C7" w:rsidRDefault="00A656E9" w:rsidP="00A656E9">
            <w:pPr>
              <w:jc w:val="center"/>
              <w:rPr>
                <w:sz w:val="19"/>
                <w:szCs w:val="19"/>
              </w:rPr>
            </w:pPr>
            <w:r>
              <w:rPr>
                <w:sz w:val="19"/>
                <w:szCs w:val="19"/>
              </w:rPr>
              <w:t>104–105</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Seite wird das für das Kapitel notwendige Vorwissen abgeprüft.</w:t>
            </w:r>
          </w:p>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rechte Seite bietet einen Einstieg in das Kapitel.</w:t>
            </w:r>
          </w:p>
        </w:tc>
        <w:tc>
          <w:tcPr>
            <w:tcW w:w="2603" w:type="dxa"/>
          </w:tcPr>
          <w:p w:rsidR="00A656E9" w:rsidRPr="00EC11C6" w:rsidRDefault="00A656E9" w:rsidP="006C4F8C">
            <w:pPr>
              <w:rPr>
                <w:rFonts w:asciiTheme="minorHAnsi" w:hAnsiTheme="minorHAnsi" w:cstheme="minorHAnsi"/>
                <w:sz w:val="19"/>
                <w:szCs w:val="19"/>
              </w:rPr>
            </w:pPr>
            <w:r w:rsidRPr="00EC11C6">
              <w:rPr>
                <w:rFonts w:asciiTheme="minorHAnsi" w:hAnsiTheme="minorHAnsi" w:cstheme="minorHAnsi"/>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sidRPr="00D362C7">
              <w:rPr>
                <w:sz w:val="19"/>
                <w:szCs w:val="19"/>
              </w:rPr>
              <w:t xml:space="preserve">5.1 </w:t>
            </w:r>
            <w:r>
              <w:rPr>
                <w:sz w:val="19"/>
                <w:szCs w:val="19"/>
              </w:rPr>
              <w:t>Verhältnisse</w:t>
            </w:r>
          </w:p>
        </w:tc>
        <w:tc>
          <w:tcPr>
            <w:tcW w:w="1017" w:type="dxa"/>
          </w:tcPr>
          <w:p w:rsidR="00A656E9" w:rsidRPr="00D362C7" w:rsidRDefault="00A656E9" w:rsidP="00A656E9">
            <w:pPr>
              <w:jc w:val="center"/>
              <w:rPr>
                <w:sz w:val="19"/>
                <w:szCs w:val="19"/>
              </w:rPr>
            </w:pPr>
            <w:r>
              <w:rPr>
                <w:sz w:val="19"/>
                <w:szCs w:val="19"/>
              </w:rPr>
              <w:t>106–107</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2: Zentrische Streckung</w:t>
            </w:r>
          </w:p>
          <w:p w:rsidR="00A656E9" w:rsidRPr="00EC11C6" w:rsidRDefault="000A048F" w:rsidP="00EC11C6">
            <w:pPr>
              <w:pStyle w:val="Listenabsatz"/>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bilden mithilfe der Abbildungsvorschrift der zentrischen Streckung Punkte und ebene Figuren ab und lösen geometrische Problemstellungen auch mit Unterstützung geeigneter Geometriesoftware.</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sidRPr="00D362C7">
              <w:rPr>
                <w:sz w:val="19"/>
                <w:szCs w:val="19"/>
              </w:rPr>
              <w:t>5.2</w:t>
            </w:r>
            <w:r>
              <w:rPr>
                <w:sz w:val="19"/>
                <w:szCs w:val="19"/>
              </w:rPr>
              <w:t xml:space="preserve"> Zentrische Streckung</w:t>
            </w:r>
          </w:p>
        </w:tc>
        <w:tc>
          <w:tcPr>
            <w:tcW w:w="1017" w:type="dxa"/>
          </w:tcPr>
          <w:p w:rsidR="00A656E9" w:rsidRPr="00D362C7" w:rsidRDefault="00A656E9" w:rsidP="00A656E9">
            <w:pPr>
              <w:jc w:val="center"/>
              <w:rPr>
                <w:sz w:val="19"/>
                <w:szCs w:val="19"/>
              </w:rPr>
            </w:pPr>
            <w:r>
              <w:rPr>
                <w:sz w:val="19"/>
                <w:szCs w:val="19"/>
              </w:rPr>
              <w:t>108–113</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2: Zentrische Streckung</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bilden mithilfe der Abbildungsvorschrift der zentrischen Streckung Punkte und ebene Figuren ab und lösen geometrische Problemstellungen auch mit Unterstützung geeigneter Geometriesoftware.</w:t>
            </w:r>
          </w:p>
          <w:p w:rsidR="0027632B" w:rsidRPr="00EC11C6" w:rsidRDefault="0027632B"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27632B">
              <w:rPr>
                <w:rFonts w:asciiTheme="minorHAnsi" w:eastAsia="Times New Roman" w:hAnsiTheme="minorHAnsi" w:cstheme="minorHAnsi"/>
                <w:color w:val="000000"/>
                <w:sz w:val="19"/>
                <w:szCs w:val="19"/>
                <w:lang w:eastAsia="de-DE"/>
              </w:rPr>
              <w:t>beschreiben Sonderfälle (k = ± 1) der zentrischen Streckung und analysieren den Einfluss des Streckungsfaktors auf die Lage und Größe der Bildfigur.</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5.3 Eigenschaften der zentrischen Streckung</w:t>
            </w:r>
          </w:p>
        </w:tc>
        <w:tc>
          <w:tcPr>
            <w:tcW w:w="1017" w:type="dxa"/>
          </w:tcPr>
          <w:p w:rsidR="00A656E9" w:rsidRPr="00D362C7" w:rsidRDefault="00A656E9" w:rsidP="00A656E9">
            <w:pPr>
              <w:jc w:val="center"/>
              <w:rPr>
                <w:sz w:val="19"/>
                <w:szCs w:val="19"/>
              </w:rPr>
            </w:pPr>
            <w:r>
              <w:rPr>
                <w:sz w:val="19"/>
                <w:szCs w:val="19"/>
              </w:rPr>
              <w:t>114–115</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2: Zentrische Streckung</w:t>
            </w:r>
          </w:p>
          <w:p w:rsidR="00A656E9" w:rsidRPr="00EC11C6" w:rsidRDefault="0027632B"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27632B">
              <w:rPr>
                <w:rFonts w:asciiTheme="minorHAnsi" w:eastAsia="Times New Roman" w:hAnsiTheme="minorHAnsi" w:cstheme="minorHAnsi"/>
                <w:color w:val="000000"/>
                <w:sz w:val="19"/>
                <w:szCs w:val="19"/>
                <w:lang w:eastAsia="de-DE"/>
              </w:rPr>
              <w:t>beschreiben Sonderfälle (k = ± 1) der zentrischen Streckung und analysieren den Einfluss des Streckungsfaktors auf die Lage und Größe der Bildfigur.</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5.4 Strahlensätze</w:t>
            </w:r>
          </w:p>
        </w:tc>
        <w:tc>
          <w:tcPr>
            <w:tcW w:w="1017" w:type="dxa"/>
          </w:tcPr>
          <w:p w:rsidR="00A656E9" w:rsidRPr="00D362C7" w:rsidRDefault="00A656E9" w:rsidP="00A656E9">
            <w:pPr>
              <w:jc w:val="center"/>
              <w:rPr>
                <w:sz w:val="19"/>
                <w:szCs w:val="19"/>
              </w:rPr>
            </w:pPr>
            <w:r>
              <w:rPr>
                <w:sz w:val="19"/>
                <w:szCs w:val="19"/>
              </w:rPr>
              <w:t>116–119</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2: Zentrische Streckung</w:t>
            </w:r>
          </w:p>
          <w:p w:rsidR="00A656E9" w:rsidRPr="00EC11C6" w:rsidRDefault="0027632B"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27632B">
              <w:rPr>
                <w:rFonts w:asciiTheme="minorHAnsi" w:eastAsia="Times New Roman" w:hAnsiTheme="minorHAnsi" w:cstheme="minorHAnsi"/>
                <w:color w:val="000000"/>
                <w:sz w:val="19"/>
                <w:szCs w:val="19"/>
                <w:lang w:eastAsia="de-DE"/>
              </w:rPr>
              <w:t>berechnen mithilfe der Strahlensätze fehlende Streckenlängen, insbesondere in anwendungsbezogenen Aufgaben (z. B. aus der Vermessungskunde).</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5.5</w:t>
            </w:r>
            <w:r w:rsidRPr="00D362C7">
              <w:rPr>
                <w:sz w:val="19"/>
                <w:szCs w:val="19"/>
              </w:rPr>
              <w:t xml:space="preserve"> Vermischte Aufgaben</w:t>
            </w:r>
          </w:p>
        </w:tc>
        <w:tc>
          <w:tcPr>
            <w:tcW w:w="1017" w:type="dxa"/>
          </w:tcPr>
          <w:p w:rsidR="00A656E9" w:rsidRPr="00D362C7" w:rsidRDefault="00A656E9" w:rsidP="00A656E9">
            <w:pPr>
              <w:jc w:val="center"/>
              <w:rPr>
                <w:sz w:val="19"/>
                <w:szCs w:val="19"/>
              </w:rPr>
            </w:pPr>
            <w:r>
              <w:rPr>
                <w:sz w:val="19"/>
                <w:szCs w:val="19"/>
              </w:rPr>
              <w:t>120–123</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455771"/>
                <w:sz w:val="19"/>
                <w:szCs w:val="19"/>
              </w:rPr>
              <w:t>5.6 Themenseite: Werkzeuge zum Vermessen</w:t>
            </w:r>
          </w:p>
        </w:tc>
        <w:tc>
          <w:tcPr>
            <w:tcW w:w="1017" w:type="dxa"/>
          </w:tcPr>
          <w:p w:rsidR="00A656E9" w:rsidRPr="00D362C7" w:rsidRDefault="00A656E9" w:rsidP="00A656E9">
            <w:pPr>
              <w:jc w:val="center"/>
              <w:rPr>
                <w:sz w:val="19"/>
                <w:szCs w:val="19"/>
              </w:rPr>
            </w:pPr>
            <w:r>
              <w:rPr>
                <w:sz w:val="19"/>
                <w:szCs w:val="19"/>
              </w:rPr>
              <w:t>124–125</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Themendoppelseite werden Werkzeuge zum Vermessen, z.B. das Försterdreieck, vorgestellt und ein Alltagsbezug hergestellt.</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8BC63F"/>
                <w:sz w:val="19"/>
                <w:szCs w:val="19"/>
              </w:rPr>
              <w:t>5.7</w:t>
            </w:r>
            <w:r w:rsidRPr="00803881">
              <w:rPr>
                <w:b/>
                <w:color w:val="8BC63F"/>
                <w:sz w:val="19"/>
                <w:szCs w:val="19"/>
              </w:rPr>
              <w:t xml:space="preserve"> Das kann ich!</w:t>
            </w:r>
          </w:p>
        </w:tc>
        <w:tc>
          <w:tcPr>
            <w:tcW w:w="1017" w:type="dxa"/>
          </w:tcPr>
          <w:p w:rsidR="00A656E9" w:rsidRPr="00D362C7" w:rsidRDefault="00A656E9" w:rsidP="00A656E9">
            <w:pPr>
              <w:jc w:val="center"/>
              <w:rPr>
                <w:sz w:val="19"/>
                <w:szCs w:val="19"/>
              </w:rPr>
            </w:pPr>
            <w:r>
              <w:rPr>
                <w:sz w:val="19"/>
                <w:szCs w:val="19"/>
              </w:rPr>
              <w:t>126–127</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F7941D"/>
                <w:sz w:val="19"/>
                <w:szCs w:val="19"/>
              </w:rPr>
              <w:t>5.8</w:t>
            </w:r>
            <w:r w:rsidRPr="00803881">
              <w:rPr>
                <w:b/>
                <w:color w:val="F7941D"/>
                <w:sz w:val="19"/>
                <w:szCs w:val="19"/>
              </w:rPr>
              <w:t xml:space="preserve"> Auf einen Blick</w:t>
            </w:r>
          </w:p>
        </w:tc>
        <w:tc>
          <w:tcPr>
            <w:tcW w:w="1017" w:type="dxa"/>
          </w:tcPr>
          <w:p w:rsidR="00A656E9" w:rsidRPr="00D362C7" w:rsidRDefault="00A656E9" w:rsidP="00A656E9">
            <w:pPr>
              <w:jc w:val="center"/>
              <w:rPr>
                <w:sz w:val="19"/>
                <w:szCs w:val="19"/>
              </w:rPr>
            </w:pPr>
            <w:r>
              <w:rPr>
                <w:sz w:val="19"/>
                <w:szCs w:val="19"/>
              </w:rPr>
              <w:t>128</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enthält das Grundwissen des Kapitels in kompakter Form.</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723063"/>
                <w:sz w:val="19"/>
                <w:szCs w:val="19"/>
              </w:rPr>
              <w:t>5.9</w:t>
            </w:r>
            <w:r w:rsidRPr="00573E09">
              <w:rPr>
                <w:b/>
                <w:color w:val="723063"/>
                <w:sz w:val="19"/>
                <w:szCs w:val="19"/>
              </w:rPr>
              <w:t xml:space="preserve"> Mathe mit Köpfchen</w:t>
            </w:r>
          </w:p>
        </w:tc>
        <w:tc>
          <w:tcPr>
            <w:tcW w:w="1017" w:type="dxa"/>
          </w:tcPr>
          <w:p w:rsidR="00A656E9" w:rsidRPr="00D362C7" w:rsidRDefault="00A656E9" w:rsidP="00A656E9">
            <w:pPr>
              <w:jc w:val="center"/>
              <w:rPr>
                <w:sz w:val="19"/>
                <w:szCs w:val="19"/>
              </w:rPr>
            </w:pPr>
            <w:r>
              <w:rPr>
                <w:sz w:val="19"/>
                <w:szCs w:val="19"/>
              </w:rPr>
              <w:t>129</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bl>
    <w:p w:rsidR="00EC11C6" w:rsidRDefault="00EC11C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101"/>
        <w:gridCol w:w="1017"/>
        <w:gridCol w:w="7200"/>
        <w:gridCol w:w="2603"/>
        <w:gridCol w:w="1242"/>
      </w:tblGrid>
      <w:tr w:rsidR="00A656E9" w:rsidRPr="00D362C7" w:rsidTr="00A77065">
        <w:tc>
          <w:tcPr>
            <w:tcW w:w="3101" w:type="dxa"/>
          </w:tcPr>
          <w:p w:rsidR="00A656E9" w:rsidRPr="00573E09" w:rsidRDefault="00A656E9" w:rsidP="00A656E9">
            <w:pPr>
              <w:rPr>
                <w:b/>
                <w:color w:val="00B8DE"/>
              </w:rPr>
            </w:pPr>
            <w:r>
              <w:rPr>
                <w:b/>
                <w:color w:val="00B8DE"/>
              </w:rPr>
              <w:lastRenderedPageBreak/>
              <w:t>6 Rechtwinklige Dreiecke</w:t>
            </w:r>
          </w:p>
        </w:tc>
        <w:tc>
          <w:tcPr>
            <w:tcW w:w="1017" w:type="dxa"/>
          </w:tcPr>
          <w:p w:rsidR="00A656E9" w:rsidRPr="00573E09" w:rsidRDefault="00A656E9" w:rsidP="00A656E9">
            <w:pPr>
              <w:jc w:val="center"/>
              <w:rPr>
                <w:b/>
                <w:color w:val="00B8DE"/>
              </w:rPr>
            </w:pPr>
          </w:p>
        </w:tc>
        <w:tc>
          <w:tcPr>
            <w:tcW w:w="7200" w:type="dxa"/>
          </w:tcPr>
          <w:p w:rsidR="00A656E9" w:rsidRPr="00EC11C6" w:rsidRDefault="00A656E9" w:rsidP="00EC11C6">
            <w:pPr>
              <w:rPr>
                <w:rFonts w:asciiTheme="minorHAnsi" w:hAnsiTheme="minorHAnsi" w:cstheme="minorHAnsi"/>
                <w:b/>
                <w:color w:val="00B8DE"/>
              </w:rPr>
            </w:pPr>
            <w:r w:rsidRPr="00EC11C6">
              <w:rPr>
                <w:rFonts w:asciiTheme="minorHAnsi" w:hAnsiTheme="minorHAnsi" w:cstheme="minorHAnsi"/>
                <w:b/>
                <w:color w:val="00B8DE"/>
              </w:rPr>
              <w:t>Die Schülerinnen und Schüler …</w:t>
            </w:r>
          </w:p>
        </w:tc>
        <w:tc>
          <w:tcPr>
            <w:tcW w:w="2603" w:type="dxa"/>
          </w:tcPr>
          <w:p w:rsidR="00A656E9" w:rsidRPr="00EC11C6" w:rsidRDefault="00A656E9" w:rsidP="00EC11C6">
            <w:pPr>
              <w:rPr>
                <w:rFonts w:asciiTheme="minorHAnsi" w:hAnsiTheme="minorHAnsi" w:cstheme="minorHAnsi"/>
                <w:b/>
                <w:color w:val="00B8DE"/>
              </w:rPr>
            </w:pPr>
          </w:p>
        </w:tc>
        <w:tc>
          <w:tcPr>
            <w:tcW w:w="1242" w:type="dxa"/>
          </w:tcPr>
          <w:p w:rsidR="00A656E9" w:rsidRPr="00573E09" w:rsidRDefault="00A656E9" w:rsidP="00A656E9">
            <w:pPr>
              <w:jc w:val="center"/>
              <w:rPr>
                <w:b/>
                <w:color w:val="00B8DE"/>
              </w:rPr>
            </w:pPr>
            <w:r w:rsidRPr="00573E09">
              <w:rPr>
                <w:b/>
                <w:color w:val="00B8DE"/>
              </w:rPr>
              <w:t xml:space="preserve">ca. </w:t>
            </w:r>
            <w:r>
              <w:rPr>
                <w:b/>
                <w:color w:val="00B8DE"/>
              </w:rPr>
              <w:t>20</w:t>
            </w:r>
            <w:r w:rsidRPr="00573E09">
              <w:rPr>
                <w:b/>
                <w:color w:val="00B8DE"/>
              </w:rPr>
              <w:t xml:space="preserve"> Std.</w:t>
            </w:r>
          </w:p>
        </w:tc>
      </w:tr>
      <w:tr w:rsidR="00A656E9" w:rsidRPr="00D362C7" w:rsidTr="00A77065">
        <w:tc>
          <w:tcPr>
            <w:tcW w:w="3101" w:type="dxa"/>
          </w:tcPr>
          <w:p w:rsidR="00A656E9" w:rsidRPr="0038187D" w:rsidRDefault="00A656E9" w:rsidP="00A656E9">
            <w:pPr>
              <w:rPr>
                <w:b/>
                <w:color w:val="00B8DE"/>
                <w:sz w:val="19"/>
                <w:szCs w:val="19"/>
              </w:rPr>
            </w:pPr>
            <w:r w:rsidRPr="0038187D">
              <w:rPr>
                <w:b/>
                <w:color w:val="00B8DE"/>
                <w:sz w:val="19"/>
                <w:szCs w:val="19"/>
              </w:rPr>
              <w:t>Startklar</w:t>
            </w:r>
          </w:p>
        </w:tc>
        <w:tc>
          <w:tcPr>
            <w:tcW w:w="1017" w:type="dxa"/>
          </w:tcPr>
          <w:p w:rsidR="00A656E9" w:rsidRPr="00D362C7" w:rsidRDefault="00A656E9" w:rsidP="00A656E9">
            <w:pPr>
              <w:jc w:val="center"/>
              <w:rPr>
                <w:sz w:val="19"/>
                <w:szCs w:val="19"/>
              </w:rPr>
            </w:pPr>
            <w:r>
              <w:rPr>
                <w:sz w:val="19"/>
                <w:szCs w:val="19"/>
              </w:rPr>
              <w:t>130–131</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Seite wird das für das Kapitel notwendige Vorwissen abgeprüft.</w:t>
            </w:r>
          </w:p>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rechte Seite bietet einen Einstieg in das Kapitel.</w:t>
            </w:r>
          </w:p>
        </w:tc>
        <w:tc>
          <w:tcPr>
            <w:tcW w:w="2603" w:type="dxa"/>
          </w:tcPr>
          <w:p w:rsidR="00A656E9" w:rsidRPr="00EC11C6" w:rsidRDefault="00A656E9" w:rsidP="006C4F8C">
            <w:pPr>
              <w:rPr>
                <w:rFonts w:asciiTheme="minorHAnsi" w:hAnsiTheme="minorHAnsi" w:cstheme="minorHAnsi"/>
                <w:sz w:val="19"/>
                <w:szCs w:val="19"/>
              </w:rPr>
            </w:pPr>
            <w:r w:rsidRPr="00EC11C6">
              <w:rPr>
                <w:rFonts w:asciiTheme="minorHAnsi" w:hAnsiTheme="minorHAnsi" w:cstheme="minorHAnsi"/>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6.1 Satz des Pythagoras</w:t>
            </w:r>
          </w:p>
        </w:tc>
        <w:tc>
          <w:tcPr>
            <w:tcW w:w="1017" w:type="dxa"/>
          </w:tcPr>
          <w:p w:rsidR="00A656E9" w:rsidRPr="00D362C7" w:rsidRDefault="00A656E9" w:rsidP="00A656E9">
            <w:pPr>
              <w:jc w:val="center"/>
              <w:rPr>
                <w:sz w:val="19"/>
                <w:szCs w:val="19"/>
              </w:rPr>
            </w:pPr>
            <w:r>
              <w:rPr>
                <w:sz w:val="19"/>
                <w:szCs w:val="19"/>
              </w:rPr>
              <w:t>132–137</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3: Rechtwinklige Dreiecke</w:t>
            </w:r>
          </w:p>
          <w:p w:rsidR="00A656E9" w:rsidRPr="00EC11C6" w:rsidRDefault="00A656E9" w:rsidP="00EC11C6">
            <w:pPr>
              <w:numPr>
                <w:ilvl w:val="0"/>
                <w:numId w:val="36"/>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lösen mithilfe des Satzes des Pythagoras Aufgaben zu rechtwinkligen Dreiecken und anderen ebenen Figuren, die rechtwinklige Teildreiecke enthalten.</w:t>
            </w:r>
          </w:p>
          <w:p w:rsidR="00A656E9" w:rsidRPr="00EC11C6" w:rsidRDefault="00A656E9" w:rsidP="00EC11C6">
            <w:pPr>
              <w:numPr>
                <w:ilvl w:val="0"/>
                <w:numId w:val="36"/>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 xml:space="preserve">verwenden die Umkehrung des Satzes des Pythagoras zum Nachweis der </w:t>
            </w:r>
            <w:proofErr w:type="spellStart"/>
            <w:r w:rsidRPr="00EC11C6">
              <w:rPr>
                <w:rFonts w:asciiTheme="minorHAnsi" w:eastAsia="Times New Roman" w:hAnsiTheme="minorHAnsi" w:cstheme="minorHAnsi"/>
                <w:color w:val="000000"/>
                <w:sz w:val="19"/>
                <w:szCs w:val="19"/>
                <w:lang w:eastAsia="de-DE"/>
              </w:rPr>
              <w:t>Rechtwinkligkeit</w:t>
            </w:r>
            <w:proofErr w:type="spellEnd"/>
            <w:r w:rsidRPr="00EC11C6">
              <w:rPr>
                <w:rFonts w:asciiTheme="minorHAnsi" w:eastAsia="Times New Roman" w:hAnsiTheme="minorHAnsi" w:cstheme="minorHAnsi"/>
                <w:color w:val="000000"/>
                <w:sz w:val="19"/>
                <w:szCs w:val="19"/>
                <w:lang w:eastAsia="de-DE"/>
              </w:rPr>
              <w:t xml:space="preserve"> von Dreiecken.</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6</w:t>
            </w:r>
            <w:r w:rsidRPr="00D362C7">
              <w:rPr>
                <w:sz w:val="19"/>
                <w:szCs w:val="19"/>
              </w:rPr>
              <w:t xml:space="preserve">.2 </w:t>
            </w:r>
            <w:r>
              <w:rPr>
                <w:sz w:val="19"/>
                <w:szCs w:val="19"/>
              </w:rPr>
              <w:t>Berechnungen im Koordinatensystem</w:t>
            </w:r>
          </w:p>
        </w:tc>
        <w:tc>
          <w:tcPr>
            <w:tcW w:w="1017" w:type="dxa"/>
          </w:tcPr>
          <w:p w:rsidR="00A656E9" w:rsidRPr="00D362C7" w:rsidRDefault="00A656E9" w:rsidP="00A656E9">
            <w:pPr>
              <w:jc w:val="center"/>
              <w:rPr>
                <w:sz w:val="19"/>
                <w:szCs w:val="19"/>
              </w:rPr>
            </w:pPr>
            <w:r>
              <w:rPr>
                <w:sz w:val="19"/>
                <w:szCs w:val="19"/>
              </w:rPr>
              <w:t>138–139</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3: Rechtwinklige Dreiecke</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nutzen den Satz des Pythagoras, um Streckenlängen im Koordinatensystem sowie den Betrag eines Vektors zu berechnen.</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6</w:t>
            </w:r>
            <w:r w:rsidRPr="00D362C7">
              <w:rPr>
                <w:sz w:val="19"/>
                <w:szCs w:val="19"/>
              </w:rPr>
              <w:t xml:space="preserve">.3 </w:t>
            </w:r>
            <w:r>
              <w:rPr>
                <w:sz w:val="19"/>
                <w:szCs w:val="19"/>
              </w:rPr>
              <w:t>Anwendung des Satzes des Pythagoras im Raum</w:t>
            </w:r>
          </w:p>
        </w:tc>
        <w:tc>
          <w:tcPr>
            <w:tcW w:w="1017" w:type="dxa"/>
          </w:tcPr>
          <w:p w:rsidR="00A656E9" w:rsidRPr="00D362C7" w:rsidRDefault="00A656E9" w:rsidP="00A656E9">
            <w:pPr>
              <w:jc w:val="center"/>
              <w:rPr>
                <w:sz w:val="19"/>
                <w:szCs w:val="19"/>
              </w:rPr>
            </w:pPr>
            <w:r>
              <w:rPr>
                <w:sz w:val="19"/>
                <w:szCs w:val="19"/>
              </w:rPr>
              <w:t>140–141</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3: Rechtwinklige Dreiecke</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identifizieren bei Körpern rechtwinklige Dreiecke und berechnen damit Streckenlängen mithilfe des Satzes des Pythagoras.</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6</w:t>
            </w:r>
            <w:r w:rsidRPr="00D362C7">
              <w:rPr>
                <w:sz w:val="19"/>
                <w:szCs w:val="19"/>
              </w:rPr>
              <w:t xml:space="preserve">.4 </w:t>
            </w:r>
            <w:r>
              <w:rPr>
                <w:sz w:val="19"/>
                <w:szCs w:val="19"/>
              </w:rPr>
              <w:t>Funktionale Abhängigkeiten und Extremwertprobleme</w:t>
            </w:r>
          </w:p>
        </w:tc>
        <w:tc>
          <w:tcPr>
            <w:tcW w:w="1017" w:type="dxa"/>
          </w:tcPr>
          <w:p w:rsidR="00A656E9" w:rsidRPr="00D362C7" w:rsidRDefault="00A656E9" w:rsidP="00A656E9">
            <w:pPr>
              <w:jc w:val="center"/>
              <w:rPr>
                <w:sz w:val="19"/>
                <w:szCs w:val="19"/>
              </w:rPr>
            </w:pPr>
            <w:r>
              <w:rPr>
                <w:sz w:val="19"/>
                <w:szCs w:val="19"/>
              </w:rPr>
              <w:t>142–143</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3: Rechtwinklige Dreiecke</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untersuchen mithilfe des Satzes des Pythagoras funktionale Abhängigkeiten und Extremwertprobleme (z. B. variable Streckenlängen).</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Default="00A656E9" w:rsidP="00A656E9">
            <w:pPr>
              <w:rPr>
                <w:sz w:val="19"/>
                <w:szCs w:val="19"/>
              </w:rPr>
            </w:pPr>
            <w:r>
              <w:rPr>
                <w:sz w:val="19"/>
                <w:szCs w:val="19"/>
              </w:rPr>
              <w:t>6.5 Sinus, Kosinus und Tangens</w:t>
            </w:r>
          </w:p>
        </w:tc>
        <w:tc>
          <w:tcPr>
            <w:tcW w:w="1017" w:type="dxa"/>
          </w:tcPr>
          <w:p w:rsidR="00A656E9" w:rsidRPr="00D362C7" w:rsidRDefault="00A656E9" w:rsidP="00A656E9">
            <w:pPr>
              <w:jc w:val="center"/>
              <w:rPr>
                <w:sz w:val="19"/>
                <w:szCs w:val="19"/>
              </w:rPr>
            </w:pPr>
            <w:r>
              <w:rPr>
                <w:sz w:val="19"/>
                <w:szCs w:val="19"/>
              </w:rPr>
              <w:t>144–147</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3: Rechtwinklige Dreiecke</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identifizieren die Seitenverhältnisse im rechtwinkligen Dreieck als Sinus, Kosinus und Tangens und lösen damit Aufgaben zu rechtwinkligen Dreiecken und anderen ebenen Figuren und Körpern.</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Default="00A656E9" w:rsidP="00A656E9">
            <w:pPr>
              <w:rPr>
                <w:sz w:val="19"/>
                <w:szCs w:val="19"/>
              </w:rPr>
            </w:pPr>
            <w:r>
              <w:rPr>
                <w:sz w:val="19"/>
                <w:szCs w:val="19"/>
              </w:rPr>
              <w:t>6.6 Sinus, Kosinus und Tangens im Alltag</w:t>
            </w:r>
          </w:p>
        </w:tc>
        <w:tc>
          <w:tcPr>
            <w:tcW w:w="1017" w:type="dxa"/>
          </w:tcPr>
          <w:p w:rsidR="00A656E9" w:rsidRPr="00D362C7" w:rsidRDefault="00A656E9" w:rsidP="00A656E9">
            <w:pPr>
              <w:jc w:val="center"/>
              <w:rPr>
                <w:sz w:val="19"/>
                <w:szCs w:val="19"/>
              </w:rPr>
            </w:pPr>
            <w:r>
              <w:rPr>
                <w:sz w:val="19"/>
                <w:szCs w:val="19"/>
              </w:rPr>
              <w:t>148–149</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3: Rechtwinklige Dreiecke</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identifizieren die Seitenverhältnisse im rechtwinkligen Dreieck als Sinus, Kosinus und Tangens und lösen damit Aufgaben zu rechtwinkligen Dreiecken und anderen ebenen Figuren und Körpern.</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6.7</w:t>
            </w:r>
            <w:r w:rsidRPr="00D362C7">
              <w:rPr>
                <w:sz w:val="19"/>
                <w:szCs w:val="19"/>
              </w:rPr>
              <w:t xml:space="preserve"> Vermischte Aufgaben</w:t>
            </w:r>
          </w:p>
        </w:tc>
        <w:tc>
          <w:tcPr>
            <w:tcW w:w="1017" w:type="dxa"/>
          </w:tcPr>
          <w:p w:rsidR="00A656E9" w:rsidRPr="00D362C7" w:rsidRDefault="00A656E9" w:rsidP="00A656E9">
            <w:pPr>
              <w:jc w:val="center"/>
              <w:rPr>
                <w:sz w:val="19"/>
                <w:szCs w:val="19"/>
              </w:rPr>
            </w:pPr>
            <w:r>
              <w:rPr>
                <w:sz w:val="19"/>
                <w:szCs w:val="19"/>
              </w:rPr>
              <w:t>150–153</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455771"/>
                <w:sz w:val="19"/>
                <w:szCs w:val="19"/>
              </w:rPr>
              <w:t>6.8</w:t>
            </w:r>
            <w:r w:rsidRPr="00803881">
              <w:rPr>
                <w:b/>
                <w:color w:val="455771"/>
                <w:sz w:val="19"/>
                <w:szCs w:val="19"/>
              </w:rPr>
              <w:t xml:space="preserve"> </w:t>
            </w:r>
            <w:r>
              <w:rPr>
                <w:b/>
                <w:color w:val="455771"/>
                <w:sz w:val="19"/>
                <w:szCs w:val="19"/>
              </w:rPr>
              <w:t>Themenseite: Rund um Pythagoras</w:t>
            </w:r>
          </w:p>
        </w:tc>
        <w:tc>
          <w:tcPr>
            <w:tcW w:w="1017" w:type="dxa"/>
          </w:tcPr>
          <w:p w:rsidR="00A656E9" w:rsidRPr="00D362C7" w:rsidRDefault="00A656E9" w:rsidP="00A656E9">
            <w:pPr>
              <w:jc w:val="center"/>
              <w:rPr>
                <w:sz w:val="19"/>
                <w:szCs w:val="19"/>
              </w:rPr>
            </w:pPr>
            <w:r>
              <w:rPr>
                <w:sz w:val="19"/>
                <w:szCs w:val="19"/>
              </w:rPr>
              <w:t>154–155</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Themendoppelseite werden weitere Entdeckungen von Pythagoras vorgestellt.</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8BC63F"/>
                <w:sz w:val="19"/>
                <w:szCs w:val="19"/>
              </w:rPr>
              <w:t>6.9</w:t>
            </w:r>
            <w:r w:rsidRPr="00803881">
              <w:rPr>
                <w:b/>
                <w:color w:val="8BC63F"/>
                <w:sz w:val="19"/>
                <w:szCs w:val="19"/>
              </w:rPr>
              <w:t xml:space="preserve"> Das kann ich!</w:t>
            </w:r>
          </w:p>
        </w:tc>
        <w:tc>
          <w:tcPr>
            <w:tcW w:w="1017" w:type="dxa"/>
          </w:tcPr>
          <w:p w:rsidR="00A656E9" w:rsidRPr="00D362C7" w:rsidRDefault="00A656E9" w:rsidP="00A656E9">
            <w:pPr>
              <w:jc w:val="center"/>
              <w:rPr>
                <w:sz w:val="19"/>
                <w:szCs w:val="19"/>
              </w:rPr>
            </w:pPr>
            <w:r>
              <w:rPr>
                <w:sz w:val="19"/>
                <w:szCs w:val="19"/>
              </w:rPr>
              <w:t>156–157</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F7941D"/>
                <w:sz w:val="19"/>
                <w:szCs w:val="19"/>
              </w:rPr>
              <w:t>6.10</w:t>
            </w:r>
            <w:r w:rsidRPr="00803881">
              <w:rPr>
                <w:b/>
                <w:color w:val="F7941D"/>
                <w:sz w:val="19"/>
                <w:szCs w:val="19"/>
              </w:rPr>
              <w:t xml:space="preserve"> Auf einen Blick</w:t>
            </w:r>
          </w:p>
        </w:tc>
        <w:tc>
          <w:tcPr>
            <w:tcW w:w="1017" w:type="dxa"/>
          </w:tcPr>
          <w:p w:rsidR="00A656E9" w:rsidRPr="00D362C7" w:rsidRDefault="00A656E9" w:rsidP="00A656E9">
            <w:pPr>
              <w:jc w:val="center"/>
              <w:rPr>
                <w:sz w:val="19"/>
                <w:szCs w:val="19"/>
              </w:rPr>
            </w:pPr>
            <w:r>
              <w:rPr>
                <w:sz w:val="19"/>
                <w:szCs w:val="19"/>
              </w:rPr>
              <w:t>158</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enthält das Grundwissen des Kapitels in kompakter Form.</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573E09" w:rsidRDefault="00A656E9" w:rsidP="00A656E9">
            <w:pPr>
              <w:rPr>
                <w:b/>
                <w:color w:val="723063"/>
                <w:sz w:val="19"/>
                <w:szCs w:val="19"/>
              </w:rPr>
            </w:pPr>
            <w:r>
              <w:rPr>
                <w:b/>
                <w:color w:val="723063"/>
                <w:sz w:val="19"/>
                <w:szCs w:val="19"/>
              </w:rPr>
              <w:t>6.11</w:t>
            </w:r>
            <w:r w:rsidRPr="00573E09">
              <w:rPr>
                <w:b/>
                <w:color w:val="723063"/>
                <w:sz w:val="19"/>
                <w:szCs w:val="19"/>
              </w:rPr>
              <w:t xml:space="preserve"> Mathe mit Köpfchen</w:t>
            </w:r>
          </w:p>
        </w:tc>
        <w:tc>
          <w:tcPr>
            <w:tcW w:w="1017" w:type="dxa"/>
          </w:tcPr>
          <w:p w:rsidR="00A656E9" w:rsidRPr="00D362C7" w:rsidRDefault="00A656E9" w:rsidP="00A656E9">
            <w:pPr>
              <w:jc w:val="center"/>
              <w:rPr>
                <w:sz w:val="19"/>
                <w:szCs w:val="19"/>
              </w:rPr>
            </w:pPr>
            <w:r>
              <w:rPr>
                <w:sz w:val="19"/>
                <w:szCs w:val="19"/>
              </w:rPr>
              <w:t>159</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573E09" w:rsidRDefault="00A656E9" w:rsidP="00A656E9">
            <w:pPr>
              <w:rPr>
                <w:b/>
                <w:color w:val="00B8DE"/>
              </w:rPr>
            </w:pPr>
            <w:r>
              <w:rPr>
                <w:b/>
                <w:color w:val="00B8DE"/>
              </w:rPr>
              <w:lastRenderedPageBreak/>
              <w:t>7 Kreis</w:t>
            </w:r>
          </w:p>
        </w:tc>
        <w:tc>
          <w:tcPr>
            <w:tcW w:w="1017" w:type="dxa"/>
          </w:tcPr>
          <w:p w:rsidR="00A656E9" w:rsidRPr="00573E09" w:rsidRDefault="00A656E9" w:rsidP="00A656E9">
            <w:pPr>
              <w:jc w:val="center"/>
              <w:rPr>
                <w:b/>
                <w:color w:val="00B8DE"/>
              </w:rPr>
            </w:pPr>
          </w:p>
        </w:tc>
        <w:tc>
          <w:tcPr>
            <w:tcW w:w="7200" w:type="dxa"/>
          </w:tcPr>
          <w:p w:rsidR="00A656E9" w:rsidRPr="00EC11C6" w:rsidRDefault="00A656E9" w:rsidP="00EC11C6">
            <w:pPr>
              <w:rPr>
                <w:rFonts w:asciiTheme="minorHAnsi" w:hAnsiTheme="minorHAnsi" w:cstheme="minorHAnsi"/>
                <w:b/>
                <w:color w:val="00B8DE"/>
              </w:rPr>
            </w:pPr>
            <w:r w:rsidRPr="00EC11C6">
              <w:rPr>
                <w:rFonts w:asciiTheme="minorHAnsi" w:hAnsiTheme="minorHAnsi" w:cstheme="minorHAnsi"/>
                <w:b/>
                <w:color w:val="00B8DE"/>
              </w:rPr>
              <w:t>Die Schülerinnen und Schüler …</w:t>
            </w:r>
          </w:p>
        </w:tc>
        <w:tc>
          <w:tcPr>
            <w:tcW w:w="2603" w:type="dxa"/>
          </w:tcPr>
          <w:p w:rsidR="00A656E9" w:rsidRPr="00EC11C6" w:rsidRDefault="00A656E9" w:rsidP="00EC11C6">
            <w:pPr>
              <w:rPr>
                <w:rFonts w:asciiTheme="minorHAnsi" w:hAnsiTheme="minorHAnsi" w:cstheme="minorHAnsi"/>
                <w:b/>
                <w:color w:val="00B8DE"/>
              </w:rPr>
            </w:pPr>
          </w:p>
        </w:tc>
        <w:tc>
          <w:tcPr>
            <w:tcW w:w="1242" w:type="dxa"/>
          </w:tcPr>
          <w:p w:rsidR="00A656E9" w:rsidRPr="00573E09" w:rsidRDefault="00A656E9" w:rsidP="00A656E9">
            <w:pPr>
              <w:jc w:val="center"/>
              <w:rPr>
                <w:b/>
                <w:color w:val="00B8DE"/>
              </w:rPr>
            </w:pPr>
            <w:r w:rsidRPr="00573E09">
              <w:rPr>
                <w:b/>
                <w:color w:val="00B8DE"/>
              </w:rPr>
              <w:t xml:space="preserve">ca. </w:t>
            </w:r>
            <w:r>
              <w:rPr>
                <w:b/>
                <w:color w:val="00B8DE"/>
              </w:rPr>
              <w:t>10</w:t>
            </w:r>
            <w:r w:rsidRPr="00573E09">
              <w:rPr>
                <w:b/>
                <w:color w:val="00B8DE"/>
              </w:rPr>
              <w:t xml:space="preserve"> Std.</w:t>
            </w:r>
          </w:p>
        </w:tc>
      </w:tr>
      <w:tr w:rsidR="00A656E9" w:rsidRPr="00D362C7" w:rsidTr="00A77065">
        <w:tc>
          <w:tcPr>
            <w:tcW w:w="3101" w:type="dxa"/>
          </w:tcPr>
          <w:p w:rsidR="00A656E9" w:rsidRPr="0038187D" w:rsidRDefault="00A656E9" w:rsidP="00A656E9">
            <w:pPr>
              <w:rPr>
                <w:b/>
                <w:color w:val="00B8DE"/>
                <w:sz w:val="19"/>
                <w:szCs w:val="19"/>
              </w:rPr>
            </w:pPr>
            <w:r w:rsidRPr="0038187D">
              <w:rPr>
                <w:b/>
                <w:color w:val="00B8DE"/>
                <w:sz w:val="19"/>
                <w:szCs w:val="19"/>
              </w:rPr>
              <w:t>Startklar</w:t>
            </w:r>
          </w:p>
        </w:tc>
        <w:tc>
          <w:tcPr>
            <w:tcW w:w="1017" w:type="dxa"/>
          </w:tcPr>
          <w:p w:rsidR="00A656E9" w:rsidRPr="00D362C7" w:rsidRDefault="00A656E9" w:rsidP="00A656E9">
            <w:pPr>
              <w:jc w:val="center"/>
              <w:rPr>
                <w:sz w:val="19"/>
                <w:szCs w:val="19"/>
              </w:rPr>
            </w:pPr>
            <w:r>
              <w:rPr>
                <w:sz w:val="19"/>
                <w:szCs w:val="19"/>
              </w:rPr>
              <w:t>160–161</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Seite wird das für das Kapitel notwendige Vorwissen abgeprüft.</w:t>
            </w:r>
          </w:p>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rechte Seite bietet einen Einstieg in das Kapitel.</w:t>
            </w:r>
          </w:p>
        </w:tc>
        <w:tc>
          <w:tcPr>
            <w:tcW w:w="2603" w:type="dxa"/>
          </w:tcPr>
          <w:p w:rsidR="00A656E9" w:rsidRPr="00EC11C6" w:rsidRDefault="00A656E9" w:rsidP="006C4F8C">
            <w:pPr>
              <w:rPr>
                <w:rFonts w:asciiTheme="minorHAnsi" w:hAnsiTheme="minorHAnsi" w:cstheme="minorHAnsi"/>
                <w:sz w:val="19"/>
                <w:szCs w:val="19"/>
              </w:rPr>
            </w:pPr>
            <w:r w:rsidRPr="00EC11C6">
              <w:rPr>
                <w:rFonts w:asciiTheme="minorHAnsi" w:hAnsiTheme="minorHAnsi" w:cstheme="minorHAnsi"/>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7.1 Umfang eines Kreises</w:t>
            </w:r>
          </w:p>
        </w:tc>
        <w:tc>
          <w:tcPr>
            <w:tcW w:w="1017" w:type="dxa"/>
          </w:tcPr>
          <w:p w:rsidR="00A656E9" w:rsidRPr="00D362C7" w:rsidRDefault="00A656E9" w:rsidP="00A656E9">
            <w:pPr>
              <w:jc w:val="center"/>
              <w:rPr>
                <w:sz w:val="19"/>
                <w:szCs w:val="19"/>
              </w:rPr>
            </w:pPr>
            <w:r>
              <w:rPr>
                <w:sz w:val="19"/>
                <w:szCs w:val="19"/>
              </w:rPr>
              <w:t>162–165</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4: Kreis</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beschreiben den proportionalen Zusammenhang zwischen Kreisumfang und Kreisdurchmesser bzw. zwischen Inhalt der Kreisflä</w:t>
            </w:r>
            <w:r w:rsidR="00723461">
              <w:rPr>
                <w:rFonts w:asciiTheme="minorHAnsi" w:eastAsia="Times New Roman" w:hAnsiTheme="minorHAnsi" w:cstheme="minorHAnsi"/>
                <w:color w:val="000000"/>
                <w:sz w:val="19"/>
                <w:szCs w:val="19"/>
                <w:lang w:eastAsia="de-DE"/>
              </w:rPr>
              <w:t>che und Quadrat des Kreisradius r</w:t>
            </w:r>
            <w:r w:rsidRPr="00EC11C6">
              <w:rPr>
                <w:rFonts w:asciiTheme="minorHAnsi" w:eastAsia="Times New Roman" w:hAnsiTheme="minorHAnsi" w:cstheme="minorHAnsi"/>
                <w:color w:val="000000"/>
                <w:sz w:val="19"/>
                <w:szCs w:val="19"/>
                <w:lang w:eastAsia="de-DE"/>
              </w:rPr>
              <w:t xml:space="preserve"> und wissen um die Irrationalität der Kreiszahl π.</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7.2 Flächeninhalt eines Kreises</w:t>
            </w:r>
          </w:p>
        </w:tc>
        <w:tc>
          <w:tcPr>
            <w:tcW w:w="1017" w:type="dxa"/>
          </w:tcPr>
          <w:p w:rsidR="00A656E9" w:rsidRPr="00D362C7" w:rsidRDefault="00A656E9" w:rsidP="00A656E9">
            <w:pPr>
              <w:jc w:val="center"/>
              <w:rPr>
                <w:sz w:val="19"/>
                <w:szCs w:val="19"/>
              </w:rPr>
            </w:pPr>
            <w:r>
              <w:rPr>
                <w:sz w:val="19"/>
                <w:szCs w:val="19"/>
              </w:rPr>
              <w:t>166–167</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4: Kreis</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beschreiben den proportionalen Zusammenhang zwischen Kreisumfang und Kreisdurchmesser bzw. zwischen Inhalt der Kreisflä</w:t>
            </w:r>
            <w:r w:rsidR="00723461">
              <w:rPr>
                <w:rFonts w:asciiTheme="minorHAnsi" w:eastAsia="Times New Roman" w:hAnsiTheme="minorHAnsi" w:cstheme="minorHAnsi"/>
                <w:color w:val="000000"/>
                <w:sz w:val="19"/>
                <w:szCs w:val="19"/>
                <w:lang w:eastAsia="de-DE"/>
              </w:rPr>
              <w:t>che und Quadrat des Kreisradius r</w:t>
            </w:r>
            <w:r w:rsidRPr="00EC11C6">
              <w:rPr>
                <w:rFonts w:asciiTheme="minorHAnsi" w:eastAsia="Times New Roman" w:hAnsiTheme="minorHAnsi" w:cstheme="minorHAnsi"/>
                <w:color w:val="000000"/>
                <w:sz w:val="19"/>
                <w:szCs w:val="19"/>
                <w:lang w:eastAsia="de-DE"/>
              </w:rPr>
              <w:t xml:space="preserve"> und wissen um die Irrationalität der Kreiszahl π.</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7.3 Kreissektor und Kreisbogen</w:t>
            </w:r>
          </w:p>
        </w:tc>
        <w:tc>
          <w:tcPr>
            <w:tcW w:w="1017" w:type="dxa"/>
          </w:tcPr>
          <w:p w:rsidR="00A656E9" w:rsidRPr="00D362C7" w:rsidRDefault="00A656E9" w:rsidP="00A656E9">
            <w:pPr>
              <w:jc w:val="center"/>
              <w:rPr>
                <w:sz w:val="19"/>
                <w:szCs w:val="19"/>
              </w:rPr>
            </w:pPr>
            <w:r>
              <w:rPr>
                <w:sz w:val="19"/>
                <w:szCs w:val="19"/>
              </w:rPr>
              <w:t>168–169</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4: Kreis</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7.4 Kreissegment</w:t>
            </w:r>
          </w:p>
        </w:tc>
        <w:tc>
          <w:tcPr>
            <w:tcW w:w="1017" w:type="dxa"/>
          </w:tcPr>
          <w:p w:rsidR="00A656E9" w:rsidRPr="00D362C7" w:rsidRDefault="00A656E9" w:rsidP="00A656E9">
            <w:pPr>
              <w:jc w:val="center"/>
              <w:rPr>
                <w:sz w:val="19"/>
                <w:szCs w:val="19"/>
              </w:rPr>
            </w:pPr>
            <w:r>
              <w:rPr>
                <w:sz w:val="19"/>
                <w:szCs w:val="19"/>
              </w:rPr>
              <w:t>170–171</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4: Kreis</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Default="00A656E9" w:rsidP="00A656E9">
            <w:pPr>
              <w:rPr>
                <w:sz w:val="19"/>
                <w:szCs w:val="19"/>
              </w:rPr>
            </w:pPr>
            <w:r>
              <w:rPr>
                <w:sz w:val="19"/>
                <w:szCs w:val="19"/>
              </w:rPr>
              <w:t>7.5 Zusammengesetzte Figuren</w:t>
            </w:r>
          </w:p>
        </w:tc>
        <w:tc>
          <w:tcPr>
            <w:tcW w:w="1017" w:type="dxa"/>
          </w:tcPr>
          <w:p w:rsidR="00A656E9" w:rsidRPr="00D362C7" w:rsidRDefault="00A656E9" w:rsidP="00A656E9">
            <w:pPr>
              <w:jc w:val="center"/>
              <w:rPr>
                <w:sz w:val="19"/>
                <w:szCs w:val="19"/>
              </w:rPr>
            </w:pPr>
            <w:r>
              <w:rPr>
                <w:sz w:val="19"/>
                <w:szCs w:val="19"/>
              </w:rPr>
              <w:t>172–173</w:t>
            </w:r>
          </w:p>
        </w:tc>
        <w:tc>
          <w:tcPr>
            <w:tcW w:w="7200" w:type="dxa"/>
          </w:tcPr>
          <w:p w:rsidR="00A656E9" w:rsidRPr="00EC11C6" w:rsidRDefault="00A656E9" w:rsidP="00EC11C6">
            <w:p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Lernbereich 4: Kreis</w:t>
            </w:r>
          </w:p>
          <w:p w:rsidR="00A656E9" w:rsidRPr="00EC11C6" w:rsidRDefault="00A656E9" w:rsidP="00EC11C6">
            <w:pPr>
              <w:numPr>
                <w:ilvl w:val="0"/>
                <w:numId w:val="14"/>
              </w:numPr>
              <w:shd w:val="clear" w:color="auto" w:fill="FFFFFF"/>
              <w:rPr>
                <w:rFonts w:asciiTheme="minorHAnsi" w:eastAsia="Times New Roman" w:hAnsiTheme="minorHAnsi" w:cstheme="minorHAnsi"/>
                <w:color w:val="000000"/>
                <w:sz w:val="19"/>
                <w:szCs w:val="19"/>
                <w:lang w:eastAsia="de-DE"/>
              </w:rPr>
            </w:pPr>
            <w:r w:rsidRPr="00EC11C6">
              <w:rPr>
                <w:rFonts w:asciiTheme="minorHAnsi" w:eastAsia="Times New Roman" w:hAnsiTheme="minorHAnsi" w:cstheme="minorHAnsi"/>
                <w:color w:val="000000"/>
                <w:sz w:val="19"/>
                <w:szCs w:val="19"/>
                <w:lang w:eastAsia="de-DE"/>
              </w:rPr>
              <w:t>führen Berechnungen an Kreis, Kreissektor, Kreissegment und zusammengesetzten Figuren bei inner- und außermathematischen Anwendungsaufgaben durch.</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sz w:val="19"/>
                <w:szCs w:val="19"/>
              </w:rPr>
              <w:t>7.6</w:t>
            </w:r>
            <w:r w:rsidRPr="00D362C7">
              <w:rPr>
                <w:sz w:val="19"/>
                <w:szCs w:val="19"/>
              </w:rPr>
              <w:t xml:space="preserve"> Vermischte Aufgaben</w:t>
            </w:r>
          </w:p>
        </w:tc>
        <w:tc>
          <w:tcPr>
            <w:tcW w:w="1017" w:type="dxa"/>
          </w:tcPr>
          <w:p w:rsidR="00A656E9" w:rsidRPr="00D362C7" w:rsidRDefault="00A656E9" w:rsidP="00A656E9">
            <w:pPr>
              <w:jc w:val="center"/>
              <w:rPr>
                <w:sz w:val="19"/>
                <w:szCs w:val="19"/>
              </w:rPr>
            </w:pPr>
            <w:r>
              <w:rPr>
                <w:sz w:val="19"/>
                <w:szCs w:val="19"/>
              </w:rPr>
              <w:t>174–175</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455771"/>
                <w:sz w:val="19"/>
                <w:szCs w:val="19"/>
              </w:rPr>
              <w:t>7.7</w:t>
            </w:r>
            <w:r w:rsidRPr="00803881">
              <w:rPr>
                <w:b/>
                <w:color w:val="455771"/>
                <w:sz w:val="19"/>
                <w:szCs w:val="19"/>
              </w:rPr>
              <w:t xml:space="preserve"> </w:t>
            </w:r>
            <w:r>
              <w:rPr>
                <w:b/>
                <w:color w:val="455771"/>
                <w:sz w:val="19"/>
                <w:szCs w:val="19"/>
              </w:rPr>
              <w:t>Bestimmung von π mit der Monte-Carlo-Methode</w:t>
            </w:r>
          </w:p>
        </w:tc>
        <w:tc>
          <w:tcPr>
            <w:tcW w:w="1017" w:type="dxa"/>
          </w:tcPr>
          <w:p w:rsidR="00A656E9" w:rsidRPr="00D362C7" w:rsidRDefault="00A656E9" w:rsidP="00A656E9">
            <w:pPr>
              <w:jc w:val="center"/>
              <w:rPr>
                <w:sz w:val="19"/>
                <w:szCs w:val="19"/>
              </w:rPr>
            </w:pPr>
            <w:r>
              <w:rPr>
                <w:sz w:val="19"/>
                <w:szCs w:val="19"/>
              </w:rPr>
              <w:t>176–177</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Auf dieser Themendoppelseite werden zwei Methoden zur Bestimmung von π vorgestellt und ein Alltagsbezug hergestellt.</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8BC63F"/>
                <w:sz w:val="19"/>
                <w:szCs w:val="19"/>
              </w:rPr>
              <w:t>7.8</w:t>
            </w:r>
            <w:r w:rsidRPr="00803881">
              <w:rPr>
                <w:b/>
                <w:color w:val="8BC63F"/>
                <w:sz w:val="19"/>
                <w:szCs w:val="19"/>
              </w:rPr>
              <w:t xml:space="preserve"> Das kann ich!</w:t>
            </w:r>
          </w:p>
        </w:tc>
        <w:tc>
          <w:tcPr>
            <w:tcW w:w="1017" w:type="dxa"/>
          </w:tcPr>
          <w:p w:rsidR="00A656E9" w:rsidRPr="00D362C7" w:rsidRDefault="00A656E9" w:rsidP="00A656E9">
            <w:pPr>
              <w:jc w:val="center"/>
              <w:rPr>
                <w:sz w:val="19"/>
                <w:szCs w:val="19"/>
              </w:rPr>
            </w:pPr>
            <w:r>
              <w:rPr>
                <w:sz w:val="19"/>
                <w:szCs w:val="19"/>
              </w:rPr>
              <w:t>178–179</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03"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 Lösungen stehen im Anhang des Buches.</w:t>
            </w: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D362C7" w:rsidRDefault="00A656E9" w:rsidP="00A656E9">
            <w:pPr>
              <w:rPr>
                <w:sz w:val="19"/>
                <w:szCs w:val="19"/>
              </w:rPr>
            </w:pPr>
            <w:r>
              <w:rPr>
                <w:b/>
                <w:color w:val="F7941D"/>
                <w:sz w:val="19"/>
                <w:szCs w:val="19"/>
              </w:rPr>
              <w:t>7.9</w:t>
            </w:r>
            <w:r w:rsidRPr="00803881">
              <w:rPr>
                <w:b/>
                <w:color w:val="F7941D"/>
                <w:sz w:val="19"/>
                <w:szCs w:val="19"/>
              </w:rPr>
              <w:t xml:space="preserve"> Auf einen Blick</w:t>
            </w:r>
          </w:p>
        </w:tc>
        <w:tc>
          <w:tcPr>
            <w:tcW w:w="1017" w:type="dxa"/>
          </w:tcPr>
          <w:p w:rsidR="00A656E9" w:rsidRPr="00D362C7" w:rsidRDefault="00A656E9" w:rsidP="00A656E9">
            <w:pPr>
              <w:jc w:val="center"/>
              <w:rPr>
                <w:sz w:val="19"/>
                <w:szCs w:val="19"/>
              </w:rPr>
            </w:pPr>
            <w:r>
              <w:rPr>
                <w:sz w:val="19"/>
                <w:szCs w:val="19"/>
              </w:rPr>
              <w:t>180</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enthält das Grundwissen des Kapitels in kompakter Form.</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r w:rsidR="00A656E9" w:rsidRPr="00D362C7" w:rsidTr="00A77065">
        <w:tc>
          <w:tcPr>
            <w:tcW w:w="3101" w:type="dxa"/>
          </w:tcPr>
          <w:p w:rsidR="00A656E9" w:rsidRPr="00573E09" w:rsidRDefault="00A656E9" w:rsidP="00A656E9">
            <w:pPr>
              <w:rPr>
                <w:b/>
                <w:color w:val="723063"/>
                <w:sz w:val="19"/>
                <w:szCs w:val="19"/>
              </w:rPr>
            </w:pPr>
            <w:r>
              <w:rPr>
                <w:b/>
                <w:color w:val="723063"/>
                <w:sz w:val="19"/>
                <w:szCs w:val="19"/>
              </w:rPr>
              <w:t>7.10</w:t>
            </w:r>
            <w:r w:rsidRPr="00573E09">
              <w:rPr>
                <w:b/>
                <w:color w:val="723063"/>
                <w:sz w:val="19"/>
                <w:szCs w:val="19"/>
              </w:rPr>
              <w:t xml:space="preserve"> Mathe mit Köpfchen</w:t>
            </w:r>
          </w:p>
        </w:tc>
        <w:tc>
          <w:tcPr>
            <w:tcW w:w="1017" w:type="dxa"/>
          </w:tcPr>
          <w:p w:rsidR="00A656E9" w:rsidRPr="00D362C7" w:rsidRDefault="00A656E9" w:rsidP="00A656E9">
            <w:pPr>
              <w:jc w:val="center"/>
              <w:rPr>
                <w:sz w:val="19"/>
                <w:szCs w:val="19"/>
              </w:rPr>
            </w:pPr>
            <w:r>
              <w:rPr>
                <w:sz w:val="19"/>
                <w:szCs w:val="19"/>
              </w:rPr>
              <w:t>181</w:t>
            </w:r>
          </w:p>
        </w:tc>
        <w:tc>
          <w:tcPr>
            <w:tcW w:w="7200" w:type="dxa"/>
          </w:tcPr>
          <w:p w:rsidR="00A656E9" w:rsidRPr="00EC11C6" w:rsidRDefault="00A656E9" w:rsidP="00EC11C6">
            <w:pPr>
              <w:rPr>
                <w:rFonts w:asciiTheme="minorHAnsi" w:hAnsiTheme="minorHAnsi" w:cstheme="minorHAnsi"/>
                <w:sz w:val="19"/>
                <w:szCs w:val="19"/>
              </w:rPr>
            </w:pPr>
            <w:r w:rsidRPr="00EC11C6">
              <w:rPr>
                <w:rFonts w:asciiTheme="minorHAnsi" w:hAnsiTheme="minorHAnsi" w:cstheme="minorHAnsi"/>
                <w:sz w:val="19"/>
                <w:szCs w:val="19"/>
              </w:rPr>
              <w:t>Diese Seite bereitet gezielt auf denjenigen Teil der Abschlussprüfung vor, der ohne Taschenrechner bewältigt werden muss.</w:t>
            </w:r>
          </w:p>
        </w:tc>
        <w:tc>
          <w:tcPr>
            <w:tcW w:w="2603" w:type="dxa"/>
          </w:tcPr>
          <w:p w:rsidR="00A656E9" w:rsidRPr="00EC11C6" w:rsidRDefault="00A656E9" w:rsidP="00EC11C6">
            <w:pPr>
              <w:rPr>
                <w:rFonts w:asciiTheme="minorHAnsi" w:hAnsiTheme="minorHAnsi" w:cstheme="minorHAnsi"/>
                <w:sz w:val="19"/>
                <w:szCs w:val="19"/>
              </w:rPr>
            </w:pPr>
          </w:p>
        </w:tc>
        <w:tc>
          <w:tcPr>
            <w:tcW w:w="1242" w:type="dxa"/>
          </w:tcPr>
          <w:p w:rsidR="00A656E9" w:rsidRPr="00D362C7" w:rsidRDefault="00A656E9" w:rsidP="00A656E9">
            <w:pPr>
              <w:jc w:val="center"/>
              <w:rPr>
                <w:sz w:val="19"/>
                <w:szCs w:val="19"/>
              </w:rPr>
            </w:pPr>
          </w:p>
        </w:tc>
      </w:tr>
    </w:tbl>
    <w:p w:rsidR="00E579D6" w:rsidRPr="00866F45" w:rsidRDefault="00E579D6" w:rsidP="00772742">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13" w:rsidRDefault="00643413">
      <w:r>
        <w:separator/>
      </w:r>
    </w:p>
  </w:endnote>
  <w:endnote w:type="continuationSeparator" w:id="0">
    <w:p w:rsidR="00643413" w:rsidRDefault="0064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E9" w:rsidRDefault="00A656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E9" w:rsidRPr="009200AA" w:rsidRDefault="00A656E9"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Pr>
        <w:sz w:val="19"/>
        <w:szCs w:val="19"/>
      </w:rPr>
      <w:t>Mathe.Logo</w:t>
    </w:r>
    <w:proofErr w:type="spellEnd"/>
    <w:r>
      <w:rPr>
        <w:sz w:val="19"/>
        <w:szCs w:val="19"/>
      </w:rPr>
      <w:t xml:space="preserve"> 9 II/III (ISBN 978-3-661-60113-7)</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E9" w:rsidRDefault="00A656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13" w:rsidRDefault="00643413">
      <w:r>
        <w:separator/>
      </w:r>
    </w:p>
  </w:footnote>
  <w:footnote w:type="continuationSeparator" w:id="0">
    <w:p w:rsidR="00643413" w:rsidRDefault="0064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E9" w:rsidRDefault="00A656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E9" w:rsidRDefault="00A656E9"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E9" w:rsidRDefault="00A656E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E9" w:rsidRDefault="00A656E9" w:rsidP="0055058B">
    <w:pPr>
      <w:pStyle w:val="Kopfzeile"/>
      <w:pBdr>
        <w:bottom w:val="single" w:sz="12" w:space="1" w:color="auto"/>
      </w:pBdr>
      <w:tabs>
        <w:tab w:val="clear" w:pos="4536"/>
        <w:tab w:val="clear" w:pos="9072"/>
        <w:tab w:val="left" w:pos="1552"/>
      </w:tabs>
    </w:pPr>
  </w:p>
  <w:p w:rsidR="00A656E9" w:rsidRDefault="00A656E9"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5B48"/>
    <w:multiLevelType w:val="multilevel"/>
    <w:tmpl w:val="3C3E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69398F"/>
    <w:multiLevelType w:val="multilevel"/>
    <w:tmpl w:val="BECA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A6455"/>
    <w:multiLevelType w:val="multilevel"/>
    <w:tmpl w:val="BD4450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527522"/>
    <w:multiLevelType w:val="hybridMultilevel"/>
    <w:tmpl w:val="225E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A41D06"/>
    <w:multiLevelType w:val="hybridMultilevel"/>
    <w:tmpl w:val="6FBE55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A8592F"/>
    <w:multiLevelType w:val="multilevel"/>
    <w:tmpl w:val="536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30FAE"/>
    <w:multiLevelType w:val="multilevel"/>
    <w:tmpl w:val="51E0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CD52A9"/>
    <w:multiLevelType w:val="hybridMultilevel"/>
    <w:tmpl w:val="A448F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116679"/>
    <w:multiLevelType w:val="multilevel"/>
    <w:tmpl w:val="1EC4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24F25"/>
    <w:multiLevelType w:val="hybridMultilevel"/>
    <w:tmpl w:val="041C0D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E41BDF"/>
    <w:multiLevelType w:val="hybridMultilevel"/>
    <w:tmpl w:val="FE36F7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04B0742"/>
    <w:multiLevelType w:val="hybridMultilevel"/>
    <w:tmpl w:val="3048C9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31E6564"/>
    <w:multiLevelType w:val="hybridMultilevel"/>
    <w:tmpl w:val="725223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3813E7F"/>
    <w:multiLevelType w:val="multilevel"/>
    <w:tmpl w:val="9136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CC4719"/>
    <w:multiLevelType w:val="multilevel"/>
    <w:tmpl w:val="AD0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A233F"/>
    <w:multiLevelType w:val="multilevel"/>
    <w:tmpl w:val="C35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766E62"/>
    <w:multiLevelType w:val="hybridMultilevel"/>
    <w:tmpl w:val="F0D480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B2D6052"/>
    <w:multiLevelType w:val="multilevel"/>
    <w:tmpl w:val="F4EC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29A593E"/>
    <w:multiLevelType w:val="multilevel"/>
    <w:tmpl w:val="B63A5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C1A9F"/>
    <w:multiLevelType w:val="multilevel"/>
    <w:tmpl w:val="E3B0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0E2A00"/>
    <w:multiLevelType w:val="multilevel"/>
    <w:tmpl w:val="FC46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9620BC"/>
    <w:multiLevelType w:val="multilevel"/>
    <w:tmpl w:val="E5AC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E92EE5"/>
    <w:multiLevelType w:val="multilevel"/>
    <w:tmpl w:val="9404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B77F03"/>
    <w:multiLevelType w:val="multilevel"/>
    <w:tmpl w:val="E8BE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D3697"/>
    <w:multiLevelType w:val="hybridMultilevel"/>
    <w:tmpl w:val="08E0EE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CD3561F"/>
    <w:multiLevelType w:val="hybridMultilevel"/>
    <w:tmpl w:val="F30A67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63F049CC"/>
    <w:multiLevelType w:val="multilevel"/>
    <w:tmpl w:val="D766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137CD3"/>
    <w:multiLevelType w:val="hybridMultilevel"/>
    <w:tmpl w:val="D06AF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EE289B"/>
    <w:multiLevelType w:val="hybridMultilevel"/>
    <w:tmpl w:val="D89C5F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A61ADB"/>
    <w:multiLevelType w:val="multilevel"/>
    <w:tmpl w:val="F65E1B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33"/>
  </w:num>
  <w:num w:numId="3">
    <w:abstractNumId w:val="25"/>
  </w:num>
  <w:num w:numId="4">
    <w:abstractNumId w:val="36"/>
  </w:num>
  <w:num w:numId="5">
    <w:abstractNumId w:val="9"/>
  </w:num>
  <w:num w:numId="6">
    <w:abstractNumId w:val="1"/>
  </w:num>
  <w:num w:numId="7">
    <w:abstractNumId w:val="4"/>
  </w:num>
  <w:num w:numId="8">
    <w:abstractNumId w:val="6"/>
  </w:num>
  <w:num w:numId="9">
    <w:abstractNumId w:val="12"/>
  </w:num>
  <w:num w:numId="10">
    <w:abstractNumId w:val="21"/>
  </w:num>
  <w:num w:numId="11">
    <w:abstractNumId w:val="24"/>
  </w:num>
  <w:num w:numId="12">
    <w:abstractNumId w:val="18"/>
  </w:num>
  <w:num w:numId="13">
    <w:abstractNumId w:val="38"/>
  </w:num>
  <w:num w:numId="14">
    <w:abstractNumId w:val="22"/>
  </w:num>
  <w:num w:numId="15">
    <w:abstractNumId w:val="10"/>
  </w:num>
  <w:num w:numId="16">
    <w:abstractNumId w:val="15"/>
  </w:num>
  <w:num w:numId="17">
    <w:abstractNumId w:val="28"/>
  </w:num>
  <w:num w:numId="18">
    <w:abstractNumId w:val="30"/>
  </w:num>
  <w:num w:numId="19">
    <w:abstractNumId w:val="26"/>
  </w:num>
  <w:num w:numId="20">
    <w:abstractNumId w:val="27"/>
  </w:num>
  <w:num w:numId="21">
    <w:abstractNumId w:val="2"/>
  </w:num>
  <w:num w:numId="22">
    <w:abstractNumId w:val="0"/>
  </w:num>
  <w:num w:numId="23">
    <w:abstractNumId w:val="34"/>
  </w:num>
  <w:num w:numId="24">
    <w:abstractNumId w:val="23"/>
  </w:num>
  <w:num w:numId="25">
    <w:abstractNumId w:val="14"/>
  </w:num>
  <w:num w:numId="26">
    <w:abstractNumId w:val="11"/>
  </w:num>
  <w:num w:numId="27">
    <w:abstractNumId w:val="19"/>
  </w:num>
  <w:num w:numId="28">
    <w:abstractNumId w:val="7"/>
  </w:num>
  <w:num w:numId="29">
    <w:abstractNumId w:val="13"/>
  </w:num>
  <w:num w:numId="30">
    <w:abstractNumId w:val="32"/>
  </w:num>
  <w:num w:numId="31">
    <w:abstractNumId w:val="8"/>
  </w:num>
  <w:num w:numId="32">
    <w:abstractNumId w:val="29"/>
  </w:num>
  <w:num w:numId="33">
    <w:abstractNumId w:val="5"/>
  </w:num>
  <w:num w:numId="34">
    <w:abstractNumId w:val="39"/>
  </w:num>
  <w:num w:numId="35">
    <w:abstractNumId w:val="35"/>
  </w:num>
  <w:num w:numId="36">
    <w:abstractNumId w:val="37"/>
  </w:num>
  <w:num w:numId="37">
    <w:abstractNumId w:val="3"/>
  </w:num>
  <w:num w:numId="38">
    <w:abstractNumId w:val="17"/>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5E46"/>
    <w:rsid w:val="00025EDC"/>
    <w:rsid w:val="00030BB2"/>
    <w:rsid w:val="000369A9"/>
    <w:rsid w:val="00047757"/>
    <w:rsid w:val="000A048F"/>
    <w:rsid w:val="000A6EF9"/>
    <w:rsid w:val="000A6FB5"/>
    <w:rsid w:val="000B4D2B"/>
    <w:rsid w:val="000D67DF"/>
    <w:rsid w:val="000F28B8"/>
    <w:rsid w:val="001500EA"/>
    <w:rsid w:val="0018545D"/>
    <w:rsid w:val="001D7B06"/>
    <w:rsid w:val="001F78A9"/>
    <w:rsid w:val="0021389C"/>
    <w:rsid w:val="002475F6"/>
    <w:rsid w:val="0025443D"/>
    <w:rsid w:val="00274BC0"/>
    <w:rsid w:val="0027632B"/>
    <w:rsid w:val="0028690C"/>
    <w:rsid w:val="002E51BA"/>
    <w:rsid w:val="003415B0"/>
    <w:rsid w:val="0034217B"/>
    <w:rsid w:val="003D0AF5"/>
    <w:rsid w:val="003D68FD"/>
    <w:rsid w:val="003F1FA7"/>
    <w:rsid w:val="00450911"/>
    <w:rsid w:val="00452D6A"/>
    <w:rsid w:val="005115F4"/>
    <w:rsid w:val="0055058B"/>
    <w:rsid w:val="00564224"/>
    <w:rsid w:val="00591C28"/>
    <w:rsid w:val="005C732D"/>
    <w:rsid w:val="00636D8D"/>
    <w:rsid w:val="00643413"/>
    <w:rsid w:val="00653DE4"/>
    <w:rsid w:val="00664E37"/>
    <w:rsid w:val="00665189"/>
    <w:rsid w:val="00686F64"/>
    <w:rsid w:val="006A494F"/>
    <w:rsid w:val="006A7F3B"/>
    <w:rsid w:val="006B3C1F"/>
    <w:rsid w:val="006B3DA5"/>
    <w:rsid w:val="006C4F8C"/>
    <w:rsid w:val="006D7DCE"/>
    <w:rsid w:val="006E75BF"/>
    <w:rsid w:val="00715C20"/>
    <w:rsid w:val="00723461"/>
    <w:rsid w:val="00750C12"/>
    <w:rsid w:val="00772742"/>
    <w:rsid w:val="007748F4"/>
    <w:rsid w:val="007B4A6F"/>
    <w:rsid w:val="007C0975"/>
    <w:rsid w:val="007E471E"/>
    <w:rsid w:val="00801FE6"/>
    <w:rsid w:val="00833624"/>
    <w:rsid w:val="008478B1"/>
    <w:rsid w:val="00866F45"/>
    <w:rsid w:val="008A112F"/>
    <w:rsid w:val="009200AA"/>
    <w:rsid w:val="009335E4"/>
    <w:rsid w:val="0095143F"/>
    <w:rsid w:val="009E465D"/>
    <w:rsid w:val="00A1273E"/>
    <w:rsid w:val="00A35039"/>
    <w:rsid w:val="00A656E9"/>
    <w:rsid w:val="00A77065"/>
    <w:rsid w:val="00A92D01"/>
    <w:rsid w:val="00AB1B41"/>
    <w:rsid w:val="00AC6D4B"/>
    <w:rsid w:val="00AD5198"/>
    <w:rsid w:val="00AF07D6"/>
    <w:rsid w:val="00B620ED"/>
    <w:rsid w:val="00B75F2B"/>
    <w:rsid w:val="00C13A09"/>
    <w:rsid w:val="00C425CC"/>
    <w:rsid w:val="00C470C5"/>
    <w:rsid w:val="00C90914"/>
    <w:rsid w:val="00D46643"/>
    <w:rsid w:val="00DB3CB4"/>
    <w:rsid w:val="00DB3E43"/>
    <w:rsid w:val="00DE0D03"/>
    <w:rsid w:val="00DE30CC"/>
    <w:rsid w:val="00E55788"/>
    <w:rsid w:val="00E579D6"/>
    <w:rsid w:val="00EA0BA3"/>
    <w:rsid w:val="00EA2861"/>
    <w:rsid w:val="00EB0780"/>
    <w:rsid w:val="00EC11C6"/>
    <w:rsid w:val="00EE77AE"/>
    <w:rsid w:val="00F00A79"/>
    <w:rsid w:val="00F14883"/>
    <w:rsid w:val="00F375A1"/>
    <w:rsid w:val="00F438E9"/>
    <w:rsid w:val="00F86775"/>
    <w:rsid w:val="00F951B6"/>
    <w:rsid w:val="00F961E3"/>
    <w:rsid w:val="00FC6B77"/>
    <w:rsid w:val="00FD1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4D56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22685">
      <w:bodyDiv w:val="1"/>
      <w:marLeft w:val="0"/>
      <w:marRight w:val="0"/>
      <w:marTop w:val="0"/>
      <w:marBottom w:val="0"/>
      <w:divBdr>
        <w:top w:val="none" w:sz="0" w:space="0" w:color="auto"/>
        <w:left w:val="none" w:sz="0" w:space="0" w:color="auto"/>
        <w:bottom w:val="none" w:sz="0" w:space="0" w:color="auto"/>
        <w:right w:val="none" w:sz="0" w:space="0" w:color="auto"/>
      </w:divBdr>
    </w:div>
    <w:div w:id="250744479">
      <w:bodyDiv w:val="1"/>
      <w:marLeft w:val="0"/>
      <w:marRight w:val="0"/>
      <w:marTop w:val="0"/>
      <w:marBottom w:val="0"/>
      <w:divBdr>
        <w:top w:val="none" w:sz="0" w:space="0" w:color="auto"/>
        <w:left w:val="none" w:sz="0" w:space="0" w:color="auto"/>
        <w:bottom w:val="none" w:sz="0" w:space="0" w:color="auto"/>
        <w:right w:val="none" w:sz="0" w:space="0" w:color="auto"/>
      </w:divBdr>
    </w:div>
    <w:div w:id="255023479">
      <w:bodyDiv w:val="1"/>
      <w:marLeft w:val="0"/>
      <w:marRight w:val="0"/>
      <w:marTop w:val="0"/>
      <w:marBottom w:val="0"/>
      <w:divBdr>
        <w:top w:val="none" w:sz="0" w:space="0" w:color="auto"/>
        <w:left w:val="none" w:sz="0" w:space="0" w:color="auto"/>
        <w:bottom w:val="none" w:sz="0" w:space="0" w:color="auto"/>
        <w:right w:val="none" w:sz="0" w:space="0" w:color="auto"/>
      </w:divBdr>
    </w:div>
    <w:div w:id="273558132">
      <w:bodyDiv w:val="1"/>
      <w:marLeft w:val="0"/>
      <w:marRight w:val="0"/>
      <w:marTop w:val="0"/>
      <w:marBottom w:val="0"/>
      <w:divBdr>
        <w:top w:val="none" w:sz="0" w:space="0" w:color="auto"/>
        <w:left w:val="none" w:sz="0" w:space="0" w:color="auto"/>
        <w:bottom w:val="none" w:sz="0" w:space="0" w:color="auto"/>
        <w:right w:val="none" w:sz="0" w:space="0" w:color="auto"/>
      </w:divBdr>
    </w:div>
    <w:div w:id="379674995">
      <w:bodyDiv w:val="1"/>
      <w:marLeft w:val="0"/>
      <w:marRight w:val="0"/>
      <w:marTop w:val="0"/>
      <w:marBottom w:val="0"/>
      <w:divBdr>
        <w:top w:val="none" w:sz="0" w:space="0" w:color="auto"/>
        <w:left w:val="none" w:sz="0" w:space="0" w:color="auto"/>
        <w:bottom w:val="none" w:sz="0" w:space="0" w:color="auto"/>
        <w:right w:val="none" w:sz="0" w:space="0" w:color="auto"/>
      </w:divBdr>
    </w:div>
    <w:div w:id="399405900">
      <w:bodyDiv w:val="1"/>
      <w:marLeft w:val="0"/>
      <w:marRight w:val="0"/>
      <w:marTop w:val="0"/>
      <w:marBottom w:val="0"/>
      <w:divBdr>
        <w:top w:val="none" w:sz="0" w:space="0" w:color="auto"/>
        <w:left w:val="none" w:sz="0" w:space="0" w:color="auto"/>
        <w:bottom w:val="none" w:sz="0" w:space="0" w:color="auto"/>
        <w:right w:val="none" w:sz="0" w:space="0" w:color="auto"/>
      </w:divBdr>
    </w:div>
    <w:div w:id="499589745">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1022317253">
      <w:bodyDiv w:val="1"/>
      <w:marLeft w:val="0"/>
      <w:marRight w:val="0"/>
      <w:marTop w:val="0"/>
      <w:marBottom w:val="0"/>
      <w:divBdr>
        <w:top w:val="none" w:sz="0" w:space="0" w:color="auto"/>
        <w:left w:val="none" w:sz="0" w:space="0" w:color="auto"/>
        <w:bottom w:val="none" w:sz="0" w:space="0" w:color="auto"/>
        <w:right w:val="none" w:sz="0" w:space="0" w:color="auto"/>
      </w:divBdr>
    </w:div>
    <w:div w:id="1041713711">
      <w:bodyDiv w:val="1"/>
      <w:marLeft w:val="0"/>
      <w:marRight w:val="0"/>
      <w:marTop w:val="0"/>
      <w:marBottom w:val="0"/>
      <w:divBdr>
        <w:top w:val="none" w:sz="0" w:space="0" w:color="auto"/>
        <w:left w:val="none" w:sz="0" w:space="0" w:color="auto"/>
        <w:bottom w:val="none" w:sz="0" w:space="0" w:color="auto"/>
        <w:right w:val="none" w:sz="0" w:space="0" w:color="auto"/>
      </w:divBdr>
    </w:div>
    <w:div w:id="1283806561">
      <w:bodyDiv w:val="1"/>
      <w:marLeft w:val="0"/>
      <w:marRight w:val="0"/>
      <w:marTop w:val="0"/>
      <w:marBottom w:val="0"/>
      <w:divBdr>
        <w:top w:val="none" w:sz="0" w:space="0" w:color="auto"/>
        <w:left w:val="none" w:sz="0" w:space="0" w:color="auto"/>
        <w:bottom w:val="none" w:sz="0" w:space="0" w:color="auto"/>
        <w:right w:val="none" w:sz="0" w:space="0" w:color="auto"/>
      </w:divBdr>
    </w:div>
    <w:div w:id="1442385003">
      <w:bodyDiv w:val="1"/>
      <w:marLeft w:val="0"/>
      <w:marRight w:val="0"/>
      <w:marTop w:val="0"/>
      <w:marBottom w:val="0"/>
      <w:divBdr>
        <w:top w:val="none" w:sz="0" w:space="0" w:color="auto"/>
        <w:left w:val="none" w:sz="0" w:space="0" w:color="auto"/>
        <w:bottom w:val="none" w:sz="0" w:space="0" w:color="auto"/>
        <w:right w:val="none" w:sz="0" w:space="0" w:color="auto"/>
      </w:divBdr>
    </w:div>
    <w:div w:id="1521745999">
      <w:bodyDiv w:val="1"/>
      <w:marLeft w:val="0"/>
      <w:marRight w:val="0"/>
      <w:marTop w:val="0"/>
      <w:marBottom w:val="0"/>
      <w:divBdr>
        <w:top w:val="none" w:sz="0" w:space="0" w:color="auto"/>
        <w:left w:val="none" w:sz="0" w:space="0" w:color="auto"/>
        <w:bottom w:val="none" w:sz="0" w:space="0" w:color="auto"/>
        <w:right w:val="none" w:sz="0" w:space="0" w:color="auto"/>
      </w:divBdr>
    </w:div>
    <w:div w:id="1534460208">
      <w:bodyDiv w:val="1"/>
      <w:marLeft w:val="0"/>
      <w:marRight w:val="0"/>
      <w:marTop w:val="0"/>
      <w:marBottom w:val="0"/>
      <w:divBdr>
        <w:top w:val="none" w:sz="0" w:space="0" w:color="auto"/>
        <w:left w:val="none" w:sz="0" w:space="0" w:color="auto"/>
        <w:bottom w:val="none" w:sz="0" w:space="0" w:color="auto"/>
        <w:right w:val="none" w:sz="0" w:space="0" w:color="auto"/>
      </w:divBdr>
    </w:div>
    <w:div w:id="1686202139">
      <w:bodyDiv w:val="1"/>
      <w:marLeft w:val="0"/>
      <w:marRight w:val="0"/>
      <w:marTop w:val="0"/>
      <w:marBottom w:val="0"/>
      <w:divBdr>
        <w:top w:val="none" w:sz="0" w:space="0" w:color="auto"/>
        <w:left w:val="none" w:sz="0" w:space="0" w:color="auto"/>
        <w:bottom w:val="none" w:sz="0" w:space="0" w:color="auto"/>
        <w:right w:val="none" w:sz="0" w:space="0" w:color="auto"/>
      </w:divBdr>
    </w:div>
    <w:div w:id="1859419670">
      <w:bodyDiv w:val="1"/>
      <w:marLeft w:val="0"/>
      <w:marRight w:val="0"/>
      <w:marTop w:val="0"/>
      <w:marBottom w:val="0"/>
      <w:divBdr>
        <w:top w:val="none" w:sz="0" w:space="0" w:color="auto"/>
        <w:left w:val="none" w:sz="0" w:space="0" w:color="auto"/>
        <w:bottom w:val="none" w:sz="0" w:space="0" w:color="auto"/>
        <w:right w:val="none" w:sz="0" w:space="0" w:color="auto"/>
      </w:divBdr>
    </w:div>
    <w:div w:id="197212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mathemat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2904</Words>
  <Characters>18297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77</cp:revision>
  <cp:lastPrinted>2023-03-22T13:55:00Z</cp:lastPrinted>
  <dcterms:created xsi:type="dcterms:W3CDTF">2023-03-22T08:18:00Z</dcterms:created>
  <dcterms:modified xsi:type="dcterms:W3CDTF">2023-03-30T07:50:00Z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