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322A" w14:textId="77777777"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14:anchorId="79C79FEA" wp14:editId="7A4EC645">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98F45"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14:paraId="33024C1A" w14:textId="77777777" w:rsidR="00E579D6" w:rsidRPr="0028690C" w:rsidRDefault="00E579D6">
      <w:pPr>
        <w:pStyle w:val="Textkrper"/>
        <w:rPr>
          <w:rFonts w:asciiTheme="minorHAnsi" w:hAnsiTheme="minorHAnsi" w:cstheme="minorHAnsi"/>
        </w:rPr>
      </w:pPr>
    </w:p>
    <w:p w14:paraId="7A2E48EC" w14:textId="71D9CFBB" w:rsidR="00E579D6" w:rsidRPr="0028690C" w:rsidRDefault="00E579D6">
      <w:pPr>
        <w:pStyle w:val="Textkrper"/>
        <w:rPr>
          <w:rFonts w:asciiTheme="minorHAnsi" w:hAnsiTheme="minorHAnsi" w:cstheme="minorHAnsi"/>
        </w:rPr>
      </w:pPr>
    </w:p>
    <w:p w14:paraId="5CB090E0" w14:textId="77777777" w:rsidR="00E579D6" w:rsidRPr="0028690C" w:rsidRDefault="00E579D6">
      <w:pPr>
        <w:pStyle w:val="Textkrper"/>
        <w:rPr>
          <w:rFonts w:asciiTheme="minorHAnsi" w:hAnsiTheme="minorHAnsi" w:cstheme="minorHAnsi"/>
        </w:rPr>
      </w:pPr>
    </w:p>
    <w:p w14:paraId="7CB2C70D" w14:textId="66E74209" w:rsidR="00E579D6" w:rsidRPr="0028690C" w:rsidRDefault="00E579D6" w:rsidP="005C732D">
      <w:pPr>
        <w:pStyle w:val="Textkrper"/>
        <w:rPr>
          <w:rFonts w:asciiTheme="minorHAnsi" w:hAnsiTheme="minorHAnsi" w:cstheme="minorHAnsi"/>
        </w:rPr>
      </w:pPr>
    </w:p>
    <w:p w14:paraId="718B2A37" w14:textId="637B61A2" w:rsidR="00E579D6" w:rsidRPr="009200AA" w:rsidRDefault="00BC3F29"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91456" behindDoc="0" locked="0" layoutInCell="1" allowOverlap="1" wp14:anchorId="1E511C8E" wp14:editId="0088330C">
            <wp:simplePos x="0" y="0"/>
            <wp:positionH relativeFrom="column">
              <wp:posOffset>12700</wp:posOffset>
            </wp:positionH>
            <wp:positionV relativeFrom="paragraph">
              <wp:posOffset>182350</wp:posOffset>
            </wp:positionV>
            <wp:extent cx="2160000" cy="287661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876618"/>
                    </a:xfrm>
                    <a:prstGeom prst="rect">
                      <a:avLst/>
                    </a:prstGeom>
                  </pic:spPr>
                </pic:pic>
              </a:graphicData>
            </a:graphic>
            <wp14:sizeRelH relativeFrom="page">
              <wp14:pctWidth>0</wp14:pctWidth>
            </wp14:sizeRelH>
            <wp14:sizeRelV relativeFrom="page">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14:paraId="02DF80C9" w14:textId="0A2DA523" w:rsidR="009200AA" w:rsidRDefault="009200AA" w:rsidP="009200AA">
      <w:pPr>
        <w:pStyle w:val="Textkrper"/>
        <w:tabs>
          <w:tab w:val="left" w:pos="3686"/>
        </w:tabs>
        <w:rPr>
          <w:rFonts w:asciiTheme="minorHAnsi" w:hAnsiTheme="minorHAnsi" w:cstheme="minorHAnsi"/>
          <w:sz w:val="56"/>
          <w:szCs w:val="56"/>
        </w:rPr>
      </w:pPr>
    </w:p>
    <w:p w14:paraId="535C5BC9" w14:textId="7A06663C" w:rsidR="00E579D6"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9D2115">
        <w:rPr>
          <w:rFonts w:asciiTheme="minorHAnsi" w:hAnsiTheme="minorHAnsi" w:cstheme="minorHAnsi"/>
          <w:sz w:val="56"/>
          <w:szCs w:val="56"/>
        </w:rPr>
        <w:t xml:space="preserve">Physik </w:t>
      </w:r>
      <w:r w:rsidR="00C153EF">
        <w:rPr>
          <w:rFonts w:asciiTheme="minorHAnsi" w:hAnsiTheme="minorHAnsi" w:cstheme="minorHAnsi"/>
          <w:sz w:val="56"/>
          <w:szCs w:val="56"/>
        </w:rPr>
        <w:t xml:space="preserve">8 </w:t>
      </w:r>
      <w:r w:rsidR="00BC3F29">
        <w:rPr>
          <w:rFonts w:asciiTheme="minorHAnsi" w:hAnsiTheme="minorHAnsi" w:cstheme="minorHAnsi"/>
          <w:sz w:val="56"/>
          <w:szCs w:val="56"/>
        </w:rPr>
        <w:t>I</w:t>
      </w:r>
      <w:r w:rsidR="005C732D" w:rsidRPr="009200AA">
        <w:rPr>
          <w:rFonts w:asciiTheme="minorHAnsi" w:hAnsiTheme="minorHAnsi" w:cstheme="minorHAnsi"/>
          <w:sz w:val="56"/>
          <w:szCs w:val="56"/>
        </w:rPr>
        <w:t xml:space="preserve"> – Realschule Bayern</w:t>
      </w:r>
    </w:p>
    <w:p w14:paraId="193A13C7" w14:textId="570A5E2B" w:rsidR="009200AA" w:rsidRPr="009200AA" w:rsidRDefault="009200AA" w:rsidP="009200AA">
      <w:pPr>
        <w:pStyle w:val="Textkrper"/>
        <w:tabs>
          <w:tab w:val="left" w:pos="3686"/>
        </w:tabs>
        <w:rPr>
          <w:rFonts w:asciiTheme="minorHAnsi" w:hAnsiTheme="minorHAnsi" w:cstheme="minorHAnsi"/>
          <w:sz w:val="56"/>
          <w:szCs w:val="56"/>
        </w:rPr>
      </w:pPr>
    </w:p>
    <w:p w14:paraId="64157708" w14:textId="545218F1" w:rsidR="00E579D6" w:rsidRPr="009200AA"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ISBN 978-3-661-</w:t>
      </w:r>
      <w:r w:rsidR="00E55788">
        <w:rPr>
          <w:b/>
          <w:bCs/>
          <w:sz w:val="56"/>
          <w:szCs w:val="56"/>
        </w:rPr>
        <w:t>6</w:t>
      </w:r>
      <w:r w:rsidR="009D2115">
        <w:rPr>
          <w:b/>
          <w:bCs/>
          <w:sz w:val="56"/>
          <w:szCs w:val="56"/>
        </w:rPr>
        <w:t>7</w:t>
      </w:r>
      <w:r w:rsidR="00E81D13">
        <w:rPr>
          <w:b/>
          <w:bCs/>
          <w:sz w:val="56"/>
          <w:szCs w:val="56"/>
        </w:rPr>
        <w:t>0</w:t>
      </w:r>
      <w:r w:rsidR="00BC3F29">
        <w:rPr>
          <w:b/>
          <w:bCs/>
          <w:sz w:val="56"/>
          <w:szCs w:val="56"/>
        </w:rPr>
        <w:t>0</w:t>
      </w:r>
      <w:r w:rsidR="00E81D13">
        <w:rPr>
          <w:b/>
          <w:bCs/>
          <w:sz w:val="56"/>
          <w:szCs w:val="56"/>
        </w:rPr>
        <w:t>8</w:t>
      </w:r>
      <w:r w:rsidR="005C732D" w:rsidRPr="009200AA">
        <w:rPr>
          <w:rFonts w:asciiTheme="minorHAnsi" w:hAnsiTheme="minorHAnsi" w:cstheme="minorHAnsi"/>
          <w:sz w:val="56"/>
          <w:szCs w:val="56"/>
        </w:rPr>
        <w:t>-</w:t>
      </w:r>
      <w:r w:rsidR="00BC3F29">
        <w:rPr>
          <w:rFonts w:asciiTheme="minorHAnsi" w:hAnsiTheme="minorHAnsi" w:cstheme="minorHAnsi"/>
          <w:sz w:val="56"/>
          <w:szCs w:val="56"/>
        </w:rPr>
        <w:t>9</w:t>
      </w:r>
    </w:p>
    <w:p w14:paraId="26846186" w14:textId="77777777" w:rsidR="00E579D6" w:rsidRPr="0028690C" w:rsidRDefault="00E579D6">
      <w:pPr>
        <w:pStyle w:val="Textkrper"/>
        <w:rPr>
          <w:rFonts w:asciiTheme="minorHAnsi" w:hAnsiTheme="minorHAnsi" w:cstheme="minorHAnsi"/>
        </w:rPr>
      </w:pPr>
    </w:p>
    <w:p w14:paraId="3F9E0F92" w14:textId="77777777" w:rsidR="005C732D" w:rsidRPr="0028690C" w:rsidRDefault="005C732D">
      <w:pPr>
        <w:rPr>
          <w:rFonts w:asciiTheme="minorHAnsi" w:hAnsiTheme="minorHAnsi" w:cstheme="minorHAnsi"/>
        </w:rPr>
      </w:pPr>
    </w:p>
    <w:p w14:paraId="2DC82F3A" w14:textId="77777777" w:rsidR="009200AA" w:rsidRDefault="009200AA" w:rsidP="005C732D">
      <w:pPr>
        <w:rPr>
          <w:b/>
        </w:rPr>
      </w:pPr>
    </w:p>
    <w:p w14:paraId="73C8A014" w14:textId="77777777" w:rsidR="009200AA" w:rsidRPr="009200AA" w:rsidRDefault="009200AA" w:rsidP="009200AA"/>
    <w:p w14:paraId="72B22190" w14:textId="08850E33" w:rsidR="009200AA" w:rsidRPr="009200AA" w:rsidRDefault="009200AA" w:rsidP="009200AA"/>
    <w:p w14:paraId="36BE8CB8" w14:textId="77777777" w:rsidR="009200AA" w:rsidRPr="009200AA" w:rsidRDefault="009200AA" w:rsidP="009200AA"/>
    <w:p w14:paraId="47294EFA" w14:textId="77777777" w:rsidR="0055058B" w:rsidRPr="009200AA" w:rsidRDefault="0055058B" w:rsidP="009200AA">
      <w:pPr>
        <w:tabs>
          <w:tab w:val="left" w:pos="1359"/>
        </w:tabs>
        <w:sectPr w:rsidR="0055058B" w:rsidRPr="009200AA" w:rsidSect="00866F45">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851" w:right="851" w:bottom="851" w:left="851" w:header="493" w:footer="159" w:gutter="0"/>
          <w:cols w:space="720"/>
        </w:sectPr>
      </w:pPr>
    </w:p>
    <w:p w14:paraId="16C7A863" w14:textId="77777777" w:rsidR="005C732D" w:rsidRPr="0028690C" w:rsidRDefault="005C732D" w:rsidP="005C732D">
      <w:pPr>
        <w:rPr>
          <w:b/>
        </w:rPr>
      </w:pPr>
      <w:r w:rsidRPr="0028690C">
        <w:rPr>
          <w:b/>
        </w:rPr>
        <w:lastRenderedPageBreak/>
        <w:t xml:space="preserve">Vorwort </w:t>
      </w:r>
    </w:p>
    <w:p w14:paraId="04939019" w14:textId="77777777" w:rsidR="005C732D" w:rsidRPr="0028690C" w:rsidRDefault="005C732D" w:rsidP="005C732D"/>
    <w:p w14:paraId="2C0BB00D" w14:textId="77777777" w:rsidR="005C732D" w:rsidRPr="0028690C" w:rsidRDefault="005C732D" w:rsidP="005C732D">
      <w:r w:rsidRPr="0028690C">
        <w:t>Liebe Lehrerinnen und Lehrer,</w:t>
      </w:r>
    </w:p>
    <w:p w14:paraId="576DB990" w14:textId="77777777" w:rsidR="005C732D" w:rsidRPr="0028690C" w:rsidRDefault="005C732D" w:rsidP="005C732D"/>
    <w:p w14:paraId="2774B729" w14:textId="77777777" w:rsidR="005C732D" w:rsidRPr="0028690C" w:rsidRDefault="005C732D" w:rsidP="005C732D">
      <w:r w:rsidRPr="0028690C">
        <w:t xml:space="preserve">mit der Einführung des </w:t>
      </w:r>
      <w:proofErr w:type="spellStart"/>
      <w:r w:rsidRPr="0028690C">
        <w:t>LehrplanPLUS</w:t>
      </w:r>
      <w:proofErr w:type="spellEnd"/>
      <w:r w:rsidRPr="0028690C">
        <w:t xml:space="preserve">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14:paraId="43A35E4F" w14:textId="77777777" w:rsidR="005C732D" w:rsidRPr="0028690C" w:rsidRDefault="005C732D" w:rsidP="005C732D"/>
    <w:p w14:paraId="6D65E24D" w14:textId="77777777"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w:t>
      </w:r>
      <w:r w:rsidR="003E3D44">
        <w:t>elektromagnetische Induktion</w:t>
      </w:r>
      <w:r w:rsidRPr="0028690C">
        <w:t xml:space="preserve">, im Zentrum standen. </w:t>
      </w:r>
    </w:p>
    <w:p w14:paraId="78A7897F" w14:textId="77777777" w:rsidR="006A494F" w:rsidRPr="0028690C" w:rsidRDefault="006A494F" w:rsidP="005C732D"/>
    <w:p w14:paraId="4E52D222" w14:textId="77777777" w:rsidR="005C732D" w:rsidRPr="0028690C" w:rsidRDefault="005C732D" w:rsidP="005C732D">
      <w:r w:rsidRPr="0028690C">
        <w:t xml:space="preserve">Und heute im Zeichen der Kompetenzorientierung? Heute sind zurecht die Lernenden selbst ins Zentrum des </w:t>
      </w:r>
      <w:proofErr w:type="spellStart"/>
      <w:r w:rsidRPr="0028690C">
        <w:t>LehrplanPLUS</w:t>
      </w:r>
      <w:proofErr w:type="spellEnd"/>
      <w:r w:rsidRPr="0028690C">
        <w:t xml:space="preserve">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w:t>
      </w:r>
      <w:proofErr w:type="spellStart"/>
      <w:r w:rsidRPr="0028690C">
        <w:t>LehrplanPLUS</w:t>
      </w:r>
      <w:proofErr w:type="spellEnd"/>
      <w:r w:rsidRPr="0028690C">
        <w:t xml:space="preserve"> zu verschriftlichen. Die neuen Perspektiven sind dabei vor allem zwei:</w:t>
      </w:r>
    </w:p>
    <w:p w14:paraId="5A544C13" w14:textId="77777777" w:rsidR="005C732D" w:rsidRPr="0028690C" w:rsidRDefault="005C732D" w:rsidP="005C732D">
      <w:pPr>
        <w:ind w:left="720"/>
      </w:pPr>
      <w:r w:rsidRPr="0028690C">
        <w:t>1. Die Lehrkraft muss die Schüler im Blick haben – Inhalte sind nicht im Zentrum des Geschehens, sondern Mittel zum Zweck.</w:t>
      </w:r>
    </w:p>
    <w:p w14:paraId="6EF75A0E" w14:textId="77777777" w:rsidR="005C732D" w:rsidRPr="0028690C" w:rsidRDefault="005C732D" w:rsidP="005C732D">
      <w:pPr>
        <w:ind w:left="720"/>
      </w:pPr>
      <w:r w:rsidRPr="0028690C">
        <w:t>2. Kompetenzen werden nicht von der Lehrkraft unterrichtet, sie werden von den Schülerinnen und Schülern erworben.</w:t>
      </w:r>
    </w:p>
    <w:p w14:paraId="2246AD2B" w14:textId="77777777" w:rsidR="005C732D" w:rsidRPr="0028690C" w:rsidRDefault="005C732D" w:rsidP="005C732D">
      <w:r w:rsidRPr="0028690C">
        <w:t>Aus diesen beiden Paradigmen ergibt sich sozusagen automatisch auch eine andere Art von Unterricht, bei der stärker die Ziele in den Blick genommen werden.</w:t>
      </w:r>
    </w:p>
    <w:p w14:paraId="0C6E1B9F" w14:textId="77777777" w:rsidR="00A92D01" w:rsidRPr="0028690C" w:rsidRDefault="005C732D" w:rsidP="005C732D">
      <w:r w:rsidRPr="0028690C">
        <w:br w:type="column"/>
      </w:r>
    </w:p>
    <w:p w14:paraId="772663CC" w14:textId="77777777" w:rsidR="00A92D01" w:rsidRPr="0028690C" w:rsidRDefault="00A92D01" w:rsidP="005C732D"/>
    <w:p w14:paraId="056FEC84" w14:textId="77777777" w:rsidR="0045339A" w:rsidRDefault="0045339A" w:rsidP="005C732D"/>
    <w:p w14:paraId="3F7C88D6" w14:textId="77777777" w:rsidR="0045339A" w:rsidRDefault="0045339A" w:rsidP="005C732D"/>
    <w:p w14:paraId="16CF7C6D" w14:textId="31D124C6" w:rsidR="005C732D" w:rsidRPr="0028690C" w:rsidRDefault="005C732D" w:rsidP="005C732D">
      <w:r w:rsidRPr="0028690C">
        <w:t xml:space="preserve">Die </w:t>
      </w:r>
      <w:r w:rsidR="009D2115">
        <w:t>prozessbezogenen</w:t>
      </w:r>
      <w:r w:rsidRPr="0028690C">
        <w:t xml:space="preserve"> Kompetenzen im bayerischen </w:t>
      </w:r>
      <w:proofErr w:type="spellStart"/>
      <w:r w:rsidRPr="0028690C">
        <w:t>LehrplanPLUS</w:t>
      </w:r>
      <w:proofErr w:type="spellEnd"/>
      <w:r w:rsidRPr="0028690C">
        <w:t xml:space="preserve"> sind dabei </w:t>
      </w:r>
      <w:r w:rsidR="00D804E3">
        <w:t>an die</w:t>
      </w:r>
      <w:r w:rsidRPr="0028690C">
        <w:t xml:space="preserve"> Bildungsstandards der KMK</w:t>
      </w:r>
      <w:r w:rsidR="00D804E3">
        <w:t xml:space="preserve"> angelehnt</w:t>
      </w:r>
      <w:r w:rsidRPr="0028690C">
        <w:t>, es sind in der folgenden Darstellung die äußeren (gelblich hinterlegt):</w:t>
      </w:r>
    </w:p>
    <w:p w14:paraId="30E52A0E" w14:textId="77777777" w:rsidR="005C732D" w:rsidRPr="0028690C" w:rsidRDefault="009D2115" w:rsidP="003D68FD">
      <w:pPr>
        <w:spacing w:before="120" w:after="120"/>
      </w:pPr>
      <w:r>
        <w:rPr>
          <w:noProof/>
          <w:lang w:eastAsia="de-DE"/>
        </w:rPr>
        <w:drawing>
          <wp:inline distT="0" distB="0" distL="0" distR="0" wp14:anchorId="48DA94B4" wp14:editId="0487883F">
            <wp:extent cx="4577715" cy="20269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7715" cy="2026920"/>
                    </a:xfrm>
                    <a:prstGeom prst="rect">
                      <a:avLst/>
                    </a:prstGeom>
                  </pic:spPr>
                </pic:pic>
              </a:graphicData>
            </a:graphic>
          </wp:inline>
        </w:drawing>
      </w:r>
    </w:p>
    <w:p w14:paraId="628B275C" w14:textId="2B5EE84F" w:rsidR="005C732D" w:rsidRPr="0028690C" w:rsidRDefault="005C732D" w:rsidP="005C732D">
      <w:r w:rsidRPr="0028690C">
        <w:t xml:space="preserve">Auf den orangen Feldern sind die sogenannten Gegenstandsbereiche zu sehen, ebenfalls </w:t>
      </w:r>
      <w:r w:rsidR="009D2115">
        <w:t>aus den</w:t>
      </w:r>
      <w:r w:rsidRPr="0028690C">
        <w:t xml:space="preserve"> Bildungsstandards, und diese Gegenstandsbereiche sind gewissermaßen die </w:t>
      </w:r>
      <w:r w:rsidRPr="00E354B5">
        <w:t>Themenfelder, hinter denen sich dann konkrete Inhalte verbergen. Die oben erwähnte</w:t>
      </w:r>
      <w:r w:rsidR="00E354B5" w:rsidRPr="00E354B5">
        <w:t xml:space="preserve"> elektromagnetische Induktion </w:t>
      </w:r>
      <w:r w:rsidRPr="00E354B5">
        <w:t>würde man bei den Gegenstandsbereichen „</w:t>
      </w:r>
      <w:r w:rsidR="00E354B5" w:rsidRPr="00E354B5">
        <w:t>Energie</w:t>
      </w:r>
      <w:r w:rsidRPr="00E354B5">
        <w:t>“ und „</w:t>
      </w:r>
      <w:r w:rsidR="00E354B5" w:rsidRPr="00E354B5">
        <w:t>Wechselwirkung</w:t>
      </w:r>
      <w:r w:rsidRPr="00E354B5">
        <w:t xml:space="preserve">“ einsortieren. Anhand dieses konkreten Inhalts lassen sich dann verschiedene </w:t>
      </w:r>
      <w:r w:rsidR="003E3D44" w:rsidRPr="00E354B5">
        <w:t>physikalische, prozessbezogene</w:t>
      </w:r>
      <w:r w:rsidRPr="0028690C">
        <w:t xml:space="preserve"> Kompetenzen erwerben, und guter Unterricht zeichnet sich dadurch aus, dass man bei (fast) allen Inhalten </w:t>
      </w:r>
      <w:r w:rsidRPr="004F233C">
        <w:t xml:space="preserve">alle </w:t>
      </w:r>
      <w:r w:rsidR="004F233C" w:rsidRPr="004F233C">
        <w:t>physikalischen</w:t>
      </w:r>
      <w:r w:rsidRPr="004F233C">
        <w:t xml:space="preserve"> Kompetenzen</w:t>
      </w:r>
      <w:r w:rsidRPr="0028690C">
        <w:t xml:space="preserve"> bedient. Selbiges gilt natürlich auch für ein gutes Schulbuch: Im Kapitel „</w:t>
      </w:r>
      <w:r w:rsidR="00E354B5">
        <w:t>Elektromagnetische Induktion</w:t>
      </w:r>
      <w:r w:rsidRPr="0028690C">
        <w:t>“ sollte die Gesamtheit aller Aufgaben</w:t>
      </w:r>
      <w:r w:rsidR="00E354B5">
        <w:t xml:space="preserve"> auch die Gesamtheit aller drei</w:t>
      </w:r>
      <w:r w:rsidRPr="0028690C">
        <w:t xml:space="preserve"> Kompetenzen in einem guten Verhältnis abdecken, und genau darauf haben wir geachtet. Das ist auch der Grund, warum wir nicht bei jedem Schulbuchkapitel im folgenden Stoffverteilungsplan die Kompetenzen K1, </w:t>
      </w:r>
      <w:r w:rsidR="00E354B5">
        <w:t xml:space="preserve">K2 und </w:t>
      </w:r>
      <w:r w:rsidRPr="0028690C">
        <w:t>K</w:t>
      </w:r>
      <w:r w:rsidR="00E354B5">
        <w:t>3</w:t>
      </w:r>
      <w:r w:rsidRPr="0028690C">
        <w:t xml:space="preserve"> aufzählen: Wenn wir unsere Arbeit halbwegs richtig gemacht haben, stünden da in fast allen Fällen alle Kompetenzen, weil man in jedem Kapitel </w:t>
      </w:r>
      <w:r w:rsidR="00E354B5">
        <w:t>Erkenntnisse gewinnt</w:t>
      </w:r>
      <w:r w:rsidRPr="0028690C">
        <w:t xml:space="preserve"> (K1), </w:t>
      </w:r>
      <w:r w:rsidR="00E354B5">
        <w:t xml:space="preserve">kommuniziert </w:t>
      </w:r>
      <w:r w:rsidRPr="0028690C">
        <w:t>(K2)</w:t>
      </w:r>
      <w:r w:rsidR="00E354B5">
        <w:t xml:space="preserve"> und bewertet</w:t>
      </w:r>
      <w:r w:rsidRPr="0028690C">
        <w:t xml:space="preserve"> (K3)</w:t>
      </w:r>
      <w:r w:rsidR="00E354B5">
        <w:t xml:space="preserve">. </w:t>
      </w:r>
      <w:r w:rsidRPr="0028690C">
        <w:t>Deshalb haben wir auf diese redundante Nennung verzichtet.</w:t>
      </w:r>
    </w:p>
    <w:p w14:paraId="0F71F12E" w14:textId="77777777" w:rsidR="005C732D" w:rsidRPr="0028690C" w:rsidRDefault="005C732D" w:rsidP="005C732D">
      <w:r w:rsidRPr="0028690C">
        <w:lastRenderedPageBreak/>
        <w:t>Eine ausführliche Darstellung der Kompetenzen und Gegenstandsbereiche findet sich hier:</w:t>
      </w:r>
    </w:p>
    <w:p w14:paraId="213E35BF" w14:textId="77777777" w:rsidR="005C732D" w:rsidRPr="0028690C" w:rsidRDefault="00BC459E" w:rsidP="005C732D">
      <w:hyperlink r:id="rId15" w:history="1">
        <w:r w:rsidR="00E354B5" w:rsidRPr="00505A2F">
          <w:rPr>
            <w:rStyle w:val="Hyperlink"/>
          </w:rPr>
          <w:t>https://www.lehrplanplus.bayern.de/fachprofil/realschule/physik</w:t>
        </w:r>
      </w:hyperlink>
    </w:p>
    <w:p w14:paraId="6AA0B787" w14:textId="77777777" w:rsidR="005C732D" w:rsidRPr="0028690C" w:rsidRDefault="005C732D" w:rsidP="005C732D"/>
    <w:p w14:paraId="32AD9966" w14:textId="77777777" w:rsidR="005C732D" w:rsidRPr="0028690C" w:rsidRDefault="005C732D" w:rsidP="005C732D">
      <w:r w:rsidRPr="0028690C">
        <w:t xml:space="preserve">Noch ein paar Worte zum Aufbau des Stoffverteilungsplans: </w:t>
      </w:r>
    </w:p>
    <w:p w14:paraId="3BE0E76F" w14:textId="77777777"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14:paraId="3E1B64C4" w14:textId="77777777" w:rsidR="005C732D" w:rsidRPr="0028690C" w:rsidRDefault="005C732D" w:rsidP="005C732D"/>
    <w:p w14:paraId="3BF58C12" w14:textId="77777777"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14:paraId="560B5259" w14:textId="77777777" w:rsidR="005C732D" w:rsidRPr="0028690C" w:rsidRDefault="005C732D" w:rsidP="005C732D"/>
    <w:p w14:paraId="0B6308EF" w14:textId="77777777" w:rsidR="005C732D" w:rsidRPr="0028690C" w:rsidRDefault="005C732D" w:rsidP="005C732D">
      <w:r w:rsidRPr="0028690C">
        <w:t xml:space="preserve">Ihr </w:t>
      </w:r>
      <w:r w:rsidR="003E3D44">
        <w:t>Physik</w:t>
      </w:r>
      <w:r w:rsidRPr="0028690C">
        <w:t>-Team</w:t>
      </w:r>
    </w:p>
    <w:p w14:paraId="715A822D" w14:textId="77777777" w:rsidR="0055058B" w:rsidRPr="0028690C" w:rsidRDefault="0055058B">
      <w:pPr>
        <w:rPr>
          <w:rFonts w:asciiTheme="minorHAnsi" w:hAnsiTheme="minorHAnsi" w:cstheme="minorHAnsi"/>
          <w:b/>
          <w:color w:val="636466"/>
        </w:rPr>
        <w:sectPr w:rsidR="0055058B" w:rsidRPr="0028690C" w:rsidSect="00866F45">
          <w:headerReference w:type="default" r:id="rId16"/>
          <w:pgSz w:w="16840" w:h="11910" w:orient="landscape"/>
          <w:pgMar w:top="851" w:right="851" w:bottom="851" w:left="851" w:header="495" w:footer="194" w:gutter="0"/>
          <w:cols w:num="2" w:space="720"/>
        </w:sectPr>
      </w:pP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6A7F3B" w:rsidRPr="00D362C7" w14:paraId="4694079B" w14:textId="77777777" w:rsidTr="00F365D6">
        <w:tc>
          <w:tcPr>
            <w:tcW w:w="3083" w:type="dxa"/>
            <w:shd w:val="clear" w:color="auto" w:fill="D9D9D9" w:themeFill="background1" w:themeFillShade="D9"/>
          </w:tcPr>
          <w:p w14:paraId="3840F1E2" w14:textId="77777777" w:rsidR="006A7F3B" w:rsidRPr="00D362C7" w:rsidRDefault="006A7F3B" w:rsidP="00E55788">
            <w:pPr>
              <w:rPr>
                <w:b/>
                <w:sz w:val="19"/>
                <w:szCs w:val="19"/>
              </w:rPr>
            </w:pPr>
            <w:r w:rsidRPr="00D362C7">
              <w:rPr>
                <w:b/>
                <w:sz w:val="19"/>
                <w:szCs w:val="19"/>
              </w:rPr>
              <w:lastRenderedPageBreak/>
              <w:t>Schulbuchkapitel</w:t>
            </w:r>
          </w:p>
        </w:tc>
        <w:tc>
          <w:tcPr>
            <w:tcW w:w="1013" w:type="dxa"/>
            <w:shd w:val="clear" w:color="auto" w:fill="D9D9D9" w:themeFill="background1" w:themeFillShade="D9"/>
          </w:tcPr>
          <w:p w14:paraId="2E8C368E" w14:textId="77777777" w:rsidR="006A7F3B" w:rsidRPr="00D362C7" w:rsidRDefault="006A7F3B" w:rsidP="006A7F3B">
            <w:pPr>
              <w:jc w:val="center"/>
              <w:rPr>
                <w:b/>
                <w:sz w:val="19"/>
                <w:szCs w:val="19"/>
              </w:rPr>
            </w:pPr>
            <w:r w:rsidRPr="00D362C7">
              <w:rPr>
                <w:b/>
                <w:sz w:val="19"/>
                <w:szCs w:val="19"/>
              </w:rPr>
              <w:t>Seiten</w:t>
            </w:r>
          </w:p>
        </w:tc>
        <w:tc>
          <w:tcPr>
            <w:tcW w:w="7135" w:type="dxa"/>
            <w:shd w:val="clear" w:color="auto" w:fill="D9D9D9" w:themeFill="background1" w:themeFillShade="D9"/>
          </w:tcPr>
          <w:p w14:paraId="5415BC0D" w14:textId="77777777" w:rsidR="006A7F3B" w:rsidRPr="00D362C7" w:rsidRDefault="00E354B5" w:rsidP="00E354B5">
            <w:pPr>
              <w:rPr>
                <w:b/>
                <w:sz w:val="19"/>
                <w:szCs w:val="19"/>
              </w:rPr>
            </w:pPr>
            <w:r>
              <w:rPr>
                <w:b/>
                <w:sz w:val="19"/>
                <w:szCs w:val="19"/>
              </w:rPr>
              <w:t>Kompetenzerwartungen</w:t>
            </w:r>
          </w:p>
        </w:tc>
        <w:tc>
          <w:tcPr>
            <w:tcW w:w="2694" w:type="dxa"/>
            <w:shd w:val="clear" w:color="auto" w:fill="D9D9D9" w:themeFill="background1" w:themeFillShade="D9"/>
          </w:tcPr>
          <w:p w14:paraId="60DC3016" w14:textId="77777777" w:rsidR="006A7F3B" w:rsidRPr="00D362C7" w:rsidRDefault="00E354B5" w:rsidP="00E55788">
            <w:pPr>
              <w:rPr>
                <w:b/>
                <w:sz w:val="19"/>
                <w:szCs w:val="19"/>
              </w:rPr>
            </w:pPr>
            <w:r>
              <w:rPr>
                <w:b/>
                <w:sz w:val="19"/>
                <w:szCs w:val="19"/>
              </w:rPr>
              <w:t>Inhalte zu den Kompetenzen und Hinweise</w:t>
            </w:r>
          </w:p>
        </w:tc>
        <w:tc>
          <w:tcPr>
            <w:tcW w:w="1238" w:type="dxa"/>
            <w:shd w:val="clear" w:color="auto" w:fill="D9D9D9" w:themeFill="background1" w:themeFillShade="D9"/>
          </w:tcPr>
          <w:p w14:paraId="7A2DB55F" w14:textId="77777777" w:rsidR="006A7F3B" w:rsidRPr="00D362C7" w:rsidRDefault="006A7F3B" w:rsidP="00E55788">
            <w:pPr>
              <w:jc w:val="center"/>
              <w:rPr>
                <w:b/>
                <w:sz w:val="19"/>
                <w:szCs w:val="19"/>
              </w:rPr>
            </w:pPr>
            <w:r w:rsidRPr="00D362C7">
              <w:rPr>
                <w:b/>
                <w:sz w:val="19"/>
                <w:szCs w:val="19"/>
              </w:rPr>
              <w:t>Stundenzahl</w:t>
            </w:r>
          </w:p>
        </w:tc>
      </w:tr>
      <w:tr w:rsidR="00567A53" w:rsidRPr="00D362C7" w14:paraId="0EE866A8" w14:textId="77777777" w:rsidTr="00567A53">
        <w:tc>
          <w:tcPr>
            <w:tcW w:w="3083" w:type="dxa"/>
          </w:tcPr>
          <w:p w14:paraId="68BE48A9" w14:textId="6928EBEF" w:rsidR="00567A53" w:rsidRPr="009548A2" w:rsidRDefault="00567A53" w:rsidP="00567A53">
            <w:pPr>
              <w:rPr>
                <w:b/>
                <w:color w:val="00AD9D"/>
                <w:sz w:val="19"/>
                <w:szCs w:val="19"/>
              </w:rPr>
            </w:pPr>
            <w:r>
              <w:rPr>
                <w:b/>
                <w:color w:val="00AD9D"/>
                <w:sz w:val="19"/>
                <w:szCs w:val="19"/>
              </w:rPr>
              <w:t>Grundlegende physikalische Methoden</w:t>
            </w:r>
          </w:p>
        </w:tc>
        <w:tc>
          <w:tcPr>
            <w:tcW w:w="1013" w:type="dxa"/>
          </w:tcPr>
          <w:p w14:paraId="66F65EF9" w14:textId="3F6B1DA0" w:rsidR="00567A53" w:rsidRPr="00D362C7" w:rsidRDefault="00567A53" w:rsidP="00567A53">
            <w:pPr>
              <w:jc w:val="center"/>
              <w:rPr>
                <w:sz w:val="19"/>
                <w:szCs w:val="19"/>
              </w:rPr>
            </w:pPr>
            <w:r>
              <w:rPr>
                <w:sz w:val="19"/>
                <w:szCs w:val="19"/>
              </w:rPr>
              <w:t>6–9</w:t>
            </w:r>
          </w:p>
        </w:tc>
        <w:tc>
          <w:tcPr>
            <w:tcW w:w="7135" w:type="dxa"/>
          </w:tcPr>
          <w:p w14:paraId="14A65FA9" w14:textId="31FB8039" w:rsidR="00567A53" w:rsidRPr="00E83835" w:rsidRDefault="00567A53" w:rsidP="00567A53">
            <w:pPr>
              <w:shd w:val="clear" w:color="auto" w:fill="FFFFFF"/>
              <w:rPr>
                <w:rFonts w:asciiTheme="minorHAnsi" w:eastAsia="Times New Roman" w:hAnsiTheme="minorHAnsi" w:cstheme="minorHAnsi"/>
                <w:color w:val="000000"/>
                <w:sz w:val="19"/>
                <w:szCs w:val="19"/>
                <w:lang w:eastAsia="de-DE"/>
              </w:rPr>
            </w:pPr>
          </w:p>
        </w:tc>
        <w:tc>
          <w:tcPr>
            <w:tcW w:w="2694" w:type="dxa"/>
          </w:tcPr>
          <w:p w14:paraId="4DB08AC5" w14:textId="1872E659" w:rsidR="00567A53" w:rsidRPr="00E83835" w:rsidRDefault="00567A53" w:rsidP="00567A53">
            <w:pPr>
              <w:shd w:val="clear" w:color="auto" w:fill="FFFFFF"/>
              <w:rPr>
                <w:rFonts w:asciiTheme="minorHAnsi" w:eastAsia="Times New Roman" w:hAnsiTheme="minorHAnsi" w:cstheme="minorHAnsi"/>
                <w:color w:val="000000"/>
                <w:sz w:val="19"/>
                <w:szCs w:val="19"/>
                <w:lang w:eastAsia="de-DE"/>
              </w:rPr>
            </w:pPr>
          </w:p>
        </w:tc>
        <w:tc>
          <w:tcPr>
            <w:tcW w:w="1238" w:type="dxa"/>
          </w:tcPr>
          <w:p w14:paraId="08C88023" w14:textId="77777777" w:rsidR="00567A53" w:rsidRPr="00D362C7" w:rsidRDefault="00567A53" w:rsidP="00567A53">
            <w:pPr>
              <w:jc w:val="center"/>
              <w:rPr>
                <w:sz w:val="19"/>
                <w:szCs w:val="19"/>
              </w:rPr>
            </w:pPr>
          </w:p>
        </w:tc>
      </w:tr>
      <w:tr w:rsidR="00567A53" w:rsidRPr="00D362C7" w14:paraId="764766EC" w14:textId="77777777" w:rsidTr="00567A53">
        <w:tc>
          <w:tcPr>
            <w:tcW w:w="15163" w:type="dxa"/>
            <w:gridSpan w:val="5"/>
          </w:tcPr>
          <w:p w14:paraId="544F0388" w14:textId="77777777" w:rsidR="00567A53" w:rsidRPr="00C956A8" w:rsidRDefault="00567A53" w:rsidP="00567A53">
            <w:pPr>
              <w:jc w:val="center"/>
              <w:rPr>
                <w:sz w:val="19"/>
                <w:szCs w:val="19"/>
              </w:rPr>
            </w:pPr>
          </w:p>
        </w:tc>
      </w:tr>
      <w:tr w:rsidR="00C956A8" w:rsidRPr="00D362C7" w14:paraId="3197D67D" w14:textId="77777777" w:rsidTr="00F365D6">
        <w:tc>
          <w:tcPr>
            <w:tcW w:w="4096" w:type="dxa"/>
            <w:gridSpan w:val="2"/>
          </w:tcPr>
          <w:p w14:paraId="3D3155FF" w14:textId="78A02013" w:rsidR="00C956A8" w:rsidRPr="00BD3FFF" w:rsidRDefault="00C956A8" w:rsidP="00C956A8">
            <w:pPr>
              <w:rPr>
                <w:b/>
                <w:color w:val="7FC241"/>
              </w:rPr>
            </w:pPr>
            <w:r w:rsidRPr="00BD3FFF">
              <w:rPr>
                <w:b/>
                <w:color w:val="7FC241"/>
              </w:rPr>
              <w:t>1 Mechanik</w:t>
            </w:r>
            <w:r w:rsidR="00567A53">
              <w:rPr>
                <w:b/>
                <w:color w:val="7FC241"/>
              </w:rPr>
              <w:t xml:space="preserve"> und Energie</w:t>
            </w:r>
          </w:p>
        </w:tc>
        <w:tc>
          <w:tcPr>
            <w:tcW w:w="7135" w:type="dxa"/>
          </w:tcPr>
          <w:p w14:paraId="28BCECD5" w14:textId="6570CF1A" w:rsidR="00C956A8" w:rsidRPr="00BD3FFF" w:rsidRDefault="00C956A8" w:rsidP="00935F1B">
            <w:pPr>
              <w:rPr>
                <w:b/>
                <w:color w:val="7FC241"/>
              </w:rPr>
            </w:pPr>
            <w:r w:rsidRPr="00BD3FFF">
              <w:rPr>
                <w:b/>
                <w:color w:val="7FC241"/>
              </w:rPr>
              <w:t>Die Schülerinnen und Schüler …</w:t>
            </w:r>
          </w:p>
        </w:tc>
        <w:tc>
          <w:tcPr>
            <w:tcW w:w="2694" w:type="dxa"/>
          </w:tcPr>
          <w:p w14:paraId="72D66F02" w14:textId="0F1332FB" w:rsidR="00C956A8" w:rsidRPr="00BD3FFF" w:rsidRDefault="00C956A8" w:rsidP="00935F1B">
            <w:pPr>
              <w:rPr>
                <w:b/>
                <w:color w:val="7FC241"/>
              </w:rPr>
            </w:pPr>
          </w:p>
        </w:tc>
        <w:tc>
          <w:tcPr>
            <w:tcW w:w="1238" w:type="dxa"/>
          </w:tcPr>
          <w:p w14:paraId="276D9272" w14:textId="36253CBD" w:rsidR="00C956A8" w:rsidRPr="002E7E04" w:rsidRDefault="00F365D6" w:rsidP="002E7E04">
            <w:pPr>
              <w:jc w:val="center"/>
              <w:rPr>
                <w:b/>
                <w:color w:val="7FC241"/>
              </w:rPr>
            </w:pPr>
            <w:r w:rsidRPr="002E7E04">
              <w:rPr>
                <w:b/>
                <w:color w:val="7FC241"/>
              </w:rPr>
              <w:t xml:space="preserve">ca. </w:t>
            </w:r>
            <w:r w:rsidR="002E7E04" w:rsidRPr="002E7E04">
              <w:rPr>
                <w:b/>
                <w:color w:val="7FC241"/>
              </w:rPr>
              <w:t>20</w:t>
            </w:r>
            <w:r w:rsidRPr="002E7E04">
              <w:rPr>
                <w:b/>
                <w:color w:val="7FC241"/>
              </w:rPr>
              <w:t xml:space="preserve"> Std.</w:t>
            </w:r>
          </w:p>
        </w:tc>
      </w:tr>
      <w:tr w:rsidR="00BC459E" w:rsidRPr="00D362C7" w14:paraId="197FF743" w14:textId="77777777" w:rsidTr="00553258">
        <w:tc>
          <w:tcPr>
            <w:tcW w:w="3083" w:type="dxa"/>
          </w:tcPr>
          <w:p w14:paraId="0F49A04D" w14:textId="77777777" w:rsidR="00BC459E" w:rsidRDefault="00BC459E" w:rsidP="00553258">
            <w:pPr>
              <w:rPr>
                <w:sz w:val="19"/>
                <w:szCs w:val="19"/>
              </w:rPr>
            </w:pPr>
            <w:r w:rsidRPr="008219FC">
              <w:rPr>
                <w:b/>
                <w:color w:val="7FC241"/>
                <w:sz w:val="19"/>
                <w:szCs w:val="19"/>
              </w:rPr>
              <w:t>Einstiegsseite</w:t>
            </w:r>
          </w:p>
        </w:tc>
        <w:tc>
          <w:tcPr>
            <w:tcW w:w="1013" w:type="dxa"/>
          </w:tcPr>
          <w:p w14:paraId="16976312" w14:textId="77777777" w:rsidR="00BC459E" w:rsidRDefault="00BC459E" w:rsidP="00553258">
            <w:pPr>
              <w:jc w:val="center"/>
              <w:rPr>
                <w:sz w:val="19"/>
                <w:szCs w:val="19"/>
              </w:rPr>
            </w:pPr>
            <w:r>
              <w:rPr>
                <w:sz w:val="19"/>
                <w:szCs w:val="19"/>
              </w:rPr>
              <w:t>10–11</w:t>
            </w:r>
          </w:p>
        </w:tc>
        <w:tc>
          <w:tcPr>
            <w:tcW w:w="7135" w:type="dxa"/>
          </w:tcPr>
          <w:p w14:paraId="48C06CC0" w14:textId="77777777" w:rsidR="00BC459E" w:rsidRPr="00D34E4B" w:rsidRDefault="00BC459E"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1918D8F8" w14:textId="77777777" w:rsidR="00BC459E" w:rsidRPr="00D46106" w:rsidRDefault="00BC459E" w:rsidP="00553258">
            <w:pPr>
              <w:shd w:val="clear" w:color="auto" w:fill="FFFFFF"/>
              <w:rPr>
                <w:sz w:val="19"/>
                <w:szCs w:val="19"/>
              </w:rPr>
            </w:pPr>
          </w:p>
        </w:tc>
        <w:tc>
          <w:tcPr>
            <w:tcW w:w="1238" w:type="dxa"/>
          </w:tcPr>
          <w:p w14:paraId="6948660D" w14:textId="77777777" w:rsidR="00BC459E" w:rsidRPr="00D362C7" w:rsidRDefault="00BC459E" w:rsidP="00553258">
            <w:pPr>
              <w:jc w:val="center"/>
              <w:rPr>
                <w:sz w:val="19"/>
                <w:szCs w:val="19"/>
              </w:rPr>
            </w:pPr>
          </w:p>
        </w:tc>
      </w:tr>
      <w:tr w:rsidR="000C66E6" w:rsidRPr="00D362C7" w14:paraId="524F6BC9" w14:textId="77777777" w:rsidTr="00567A53">
        <w:tc>
          <w:tcPr>
            <w:tcW w:w="3083" w:type="dxa"/>
          </w:tcPr>
          <w:p w14:paraId="7EE52091" w14:textId="335E8CE9" w:rsidR="000C66E6" w:rsidRPr="004C0B53" w:rsidRDefault="000C66E6" w:rsidP="000C66E6">
            <w:pPr>
              <w:rPr>
                <w:b/>
                <w:sz w:val="19"/>
                <w:szCs w:val="19"/>
              </w:rPr>
            </w:pPr>
            <w:r>
              <w:rPr>
                <w:b/>
                <w:color w:val="F3782A"/>
                <w:sz w:val="19"/>
                <w:szCs w:val="19"/>
              </w:rPr>
              <w:t>Startklar Mechanik und Energie</w:t>
            </w:r>
          </w:p>
        </w:tc>
        <w:tc>
          <w:tcPr>
            <w:tcW w:w="1013" w:type="dxa"/>
          </w:tcPr>
          <w:p w14:paraId="371F587B" w14:textId="1B04B1B6" w:rsidR="000C66E6" w:rsidRPr="00D362C7" w:rsidRDefault="000C66E6" w:rsidP="000C66E6">
            <w:pPr>
              <w:jc w:val="center"/>
              <w:rPr>
                <w:sz w:val="19"/>
                <w:szCs w:val="19"/>
              </w:rPr>
            </w:pPr>
            <w:r>
              <w:rPr>
                <w:sz w:val="19"/>
                <w:szCs w:val="19"/>
              </w:rPr>
              <w:t>12–13</w:t>
            </w:r>
          </w:p>
        </w:tc>
        <w:tc>
          <w:tcPr>
            <w:tcW w:w="7135" w:type="dxa"/>
          </w:tcPr>
          <w:p w14:paraId="48923FA0" w14:textId="73E0103A" w:rsidR="000C66E6" w:rsidRPr="00E83835" w:rsidRDefault="000C66E6" w:rsidP="000C66E6">
            <w:pPr>
              <w:rPr>
                <w:rFonts w:asciiTheme="minorHAnsi" w:hAnsiTheme="minorHAnsi" w:cstheme="minorHAnsi"/>
                <w:sz w:val="19"/>
                <w:szCs w:val="19"/>
              </w:rPr>
            </w:pPr>
            <w:r>
              <w:rPr>
                <w:rFonts w:asciiTheme="minorHAnsi" w:hAnsiTheme="minorHAnsi" w:cstheme="minorHAnsi"/>
                <w:sz w:val="19"/>
                <w:szCs w:val="19"/>
              </w:rPr>
              <w:t>Diese Seiten enthalten im Sinne eines Spiralcurriculums das Grundwissen zurückliegender Schuljahre im nun folgenden Themenbereich.</w:t>
            </w:r>
          </w:p>
        </w:tc>
        <w:tc>
          <w:tcPr>
            <w:tcW w:w="2694" w:type="dxa"/>
          </w:tcPr>
          <w:p w14:paraId="2D9FA7E8" w14:textId="77777777" w:rsidR="000C66E6" w:rsidRPr="00E83835" w:rsidRDefault="000C66E6" w:rsidP="000C66E6">
            <w:pPr>
              <w:rPr>
                <w:rFonts w:asciiTheme="minorHAnsi" w:hAnsiTheme="minorHAnsi" w:cstheme="minorHAnsi"/>
                <w:sz w:val="19"/>
                <w:szCs w:val="19"/>
              </w:rPr>
            </w:pPr>
          </w:p>
        </w:tc>
        <w:tc>
          <w:tcPr>
            <w:tcW w:w="1238" w:type="dxa"/>
          </w:tcPr>
          <w:p w14:paraId="60F92D65" w14:textId="77777777" w:rsidR="000C66E6" w:rsidRPr="00D362C7" w:rsidRDefault="000C66E6" w:rsidP="000C66E6">
            <w:pPr>
              <w:jc w:val="center"/>
              <w:rPr>
                <w:sz w:val="19"/>
                <w:szCs w:val="19"/>
              </w:rPr>
            </w:pPr>
          </w:p>
        </w:tc>
      </w:tr>
      <w:tr w:rsidR="000C66E6" w:rsidRPr="00D362C7" w14:paraId="37AA0AF4" w14:textId="77777777" w:rsidTr="00F365D6">
        <w:tc>
          <w:tcPr>
            <w:tcW w:w="4096" w:type="dxa"/>
            <w:gridSpan w:val="2"/>
          </w:tcPr>
          <w:p w14:paraId="5E17E6A5" w14:textId="31E8154D" w:rsidR="000C66E6" w:rsidRPr="00D362C7" w:rsidRDefault="000C66E6" w:rsidP="000C66E6">
            <w:pPr>
              <w:rPr>
                <w:sz w:val="19"/>
                <w:szCs w:val="19"/>
              </w:rPr>
            </w:pPr>
            <w:r>
              <w:rPr>
                <w:b/>
                <w:sz w:val="19"/>
                <w:szCs w:val="19"/>
              </w:rPr>
              <w:t>Kraftwandler</w:t>
            </w:r>
          </w:p>
        </w:tc>
        <w:tc>
          <w:tcPr>
            <w:tcW w:w="7135" w:type="dxa"/>
          </w:tcPr>
          <w:p w14:paraId="2EC3FE55" w14:textId="3D4B4692" w:rsidR="000C66E6" w:rsidRPr="00E83835" w:rsidRDefault="000C66E6" w:rsidP="000C66E6">
            <w:pPr>
              <w:rPr>
                <w:rFonts w:asciiTheme="minorHAnsi" w:hAnsiTheme="minorHAnsi" w:cstheme="minorHAnsi"/>
                <w:b/>
                <w:sz w:val="19"/>
                <w:szCs w:val="19"/>
              </w:rPr>
            </w:pPr>
            <w:r w:rsidRPr="00E83835">
              <w:rPr>
                <w:rFonts w:asciiTheme="minorHAnsi" w:hAnsiTheme="minorHAnsi" w:cstheme="minorHAnsi"/>
                <w:b/>
                <w:sz w:val="19"/>
                <w:szCs w:val="19"/>
              </w:rPr>
              <w:t>Lernbereich 1: Mechanik</w:t>
            </w:r>
            <w:r>
              <w:rPr>
                <w:rFonts w:asciiTheme="minorHAnsi" w:hAnsiTheme="minorHAnsi" w:cstheme="minorHAnsi"/>
                <w:b/>
                <w:sz w:val="19"/>
                <w:szCs w:val="19"/>
              </w:rPr>
              <w:t xml:space="preserve"> und Energie</w:t>
            </w:r>
          </w:p>
        </w:tc>
        <w:tc>
          <w:tcPr>
            <w:tcW w:w="2694" w:type="dxa"/>
          </w:tcPr>
          <w:p w14:paraId="3000DA3F" w14:textId="464B7CD9" w:rsidR="000C66E6" w:rsidRPr="00E83835" w:rsidRDefault="000C66E6" w:rsidP="000C66E6">
            <w:pPr>
              <w:rPr>
                <w:rFonts w:asciiTheme="minorHAnsi" w:hAnsiTheme="minorHAnsi" w:cstheme="minorHAnsi"/>
                <w:sz w:val="19"/>
                <w:szCs w:val="19"/>
              </w:rPr>
            </w:pPr>
          </w:p>
        </w:tc>
        <w:tc>
          <w:tcPr>
            <w:tcW w:w="1238" w:type="dxa"/>
          </w:tcPr>
          <w:p w14:paraId="2BC174C9" w14:textId="77777777" w:rsidR="000C66E6" w:rsidRPr="00D362C7" w:rsidRDefault="000C66E6" w:rsidP="000C66E6">
            <w:pPr>
              <w:jc w:val="center"/>
              <w:rPr>
                <w:sz w:val="19"/>
                <w:szCs w:val="19"/>
              </w:rPr>
            </w:pPr>
          </w:p>
        </w:tc>
      </w:tr>
      <w:tr w:rsidR="000C66E6" w:rsidRPr="00D362C7" w14:paraId="1A61B560" w14:textId="77777777" w:rsidTr="00F365D6">
        <w:tc>
          <w:tcPr>
            <w:tcW w:w="3083" w:type="dxa"/>
          </w:tcPr>
          <w:p w14:paraId="18816C03" w14:textId="4D8D7909" w:rsidR="000C66E6" w:rsidRDefault="000C66E6" w:rsidP="000C66E6">
            <w:pPr>
              <w:rPr>
                <w:sz w:val="19"/>
                <w:szCs w:val="19"/>
              </w:rPr>
            </w:pPr>
            <w:r>
              <w:rPr>
                <w:sz w:val="19"/>
                <w:szCs w:val="19"/>
              </w:rPr>
              <w:t>1.1 Kraftwandler</w:t>
            </w:r>
          </w:p>
        </w:tc>
        <w:tc>
          <w:tcPr>
            <w:tcW w:w="1013" w:type="dxa"/>
          </w:tcPr>
          <w:p w14:paraId="381974B3" w14:textId="5BC9EC4B" w:rsidR="000C66E6" w:rsidRDefault="000C66E6" w:rsidP="000C66E6">
            <w:pPr>
              <w:jc w:val="center"/>
              <w:rPr>
                <w:sz w:val="19"/>
                <w:szCs w:val="19"/>
              </w:rPr>
            </w:pPr>
            <w:r>
              <w:rPr>
                <w:sz w:val="19"/>
                <w:szCs w:val="19"/>
              </w:rPr>
              <w:t>14–15</w:t>
            </w:r>
          </w:p>
        </w:tc>
        <w:tc>
          <w:tcPr>
            <w:tcW w:w="7135" w:type="dxa"/>
          </w:tcPr>
          <w:p w14:paraId="439EC70D" w14:textId="75C1068E" w:rsidR="000C66E6" w:rsidRPr="00955182" w:rsidRDefault="000C66E6" w:rsidP="000C66E6">
            <w:pPr>
              <w:numPr>
                <w:ilvl w:val="0"/>
                <w:numId w:val="3"/>
              </w:numPr>
              <w:shd w:val="clear" w:color="auto" w:fill="FFFFFF"/>
              <w:rPr>
                <w:rFonts w:asciiTheme="minorHAnsi" w:eastAsia="Times New Roman" w:hAnsiTheme="minorHAnsi" w:cstheme="minorHAnsi"/>
                <w:color w:val="000000"/>
                <w:sz w:val="19"/>
                <w:szCs w:val="19"/>
                <w:lang w:eastAsia="de-DE"/>
              </w:rPr>
            </w:pPr>
            <w:r w:rsidRPr="00955182">
              <w:rPr>
                <w:sz w:val="19"/>
                <w:szCs w:val="19"/>
              </w:rPr>
              <w:t>beschreiben Vorgänge in Natur und Technik, die die Art, Funktionsweise und Verwendung von Kraftwandlern beinhalten, begründen diese unter Verwendung der Fachsprache physikalisch und treffen mithilfe einfacher Berechnungen bzw. Konstruktionen quantitative Aussagen.</w:t>
            </w:r>
          </w:p>
        </w:tc>
        <w:tc>
          <w:tcPr>
            <w:tcW w:w="2694" w:type="dxa"/>
          </w:tcPr>
          <w:p w14:paraId="3D471743" w14:textId="4D94AC3A" w:rsidR="000C66E6" w:rsidRPr="00955182" w:rsidRDefault="000C66E6" w:rsidP="000C66E6">
            <w:pPr>
              <w:pStyle w:val="Listenabsatz"/>
              <w:numPr>
                <w:ilvl w:val="0"/>
                <w:numId w:val="3"/>
              </w:numPr>
              <w:shd w:val="clear" w:color="auto" w:fill="FFFFFF"/>
              <w:rPr>
                <w:rFonts w:asciiTheme="minorHAnsi" w:eastAsia="Times New Roman" w:hAnsiTheme="minorHAnsi" w:cstheme="minorHAnsi"/>
                <w:color w:val="000000"/>
                <w:sz w:val="19"/>
                <w:szCs w:val="19"/>
                <w:lang w:eastAsia="de-DE"/>
              </w:rPr>
            </w:pPr>
            <w:r>
              <w:rPr>
                <w:sz w:val="19"/>
                <w:szCs w:val="19"/>
              </w:rPr>
              <w:t>unterschiedliche Kraftwandler</w:t>
            </w:r>
          </w:p>
        </w:tc>
        <w:tc>
          <w:tcPr>
            <w:tcW w:w="1238" w:type="dxa"/>
          </w:tcPr>
          <w:p w14:paraId="6B544180" w14:textId="77777777" w:rsidR="000C66E6" w:rsidRPr="00D362C7" w:rsidRDefault="000C66E6" w:rsidP="000C66E6">
            <w:pPr>
              <w:jc w:val="center"/>
              <w:rPr>
                <w:sz w:val="19"/>
                <w:szCs w:val="19"/>
              </w:rPr>
            </w:pPr>
          </w:p>
        </w:tc>
      </w:tr>
      <w:tr w:rsidR="000C66E6" w:rsidRPr="00D362C7" w14:paraId="3EA0BB02" w14:textId="77777777" w:rsidTr="00F365D6">
        <w:tc>
          <w:tcPr>
            <w:tcW w:w="3083" w:type="dxa"/>
          </w:tcPr>
          <w:p w14:paraId="1172F481" w14:textId="241C1D86" w:rsidR="000C66E6" w:rsidRPr="00D362C7" w:rsidRDefault="000C66E6" w:rsidP="000C66E6">
            <w:pPr>
              <w:rPr>
                <w:sz w:val="19"/>
                <w:szCs w:val="19"/>
              </w:rPr>
            </w:pPr>
            <w:r>
              <w:rPr>
                <w:sz w:val="19"/>
                <w:szCs w:val="19"/>
              </w:rPr>
              <w:t>1.2 Schiefe Ebene</w:t>
            </w:r>
          </w:p>
        </w:tc>
        <w:tc>
          <w:tcPr>
            <w:tcW w:w="1013" w:type="dxa"/>
          </w:tcPr>
          <w:p w14:paraId="021AC5BE" w14:textId="4A04B481" w:rsidR="000C66E6" w:rsidRPr="00D362C7" w:rsidRDefault="000C66E6" w:rsidP="000C66E6">
            <w:pPr>
              <w:jc w:val="center"/>
              <w:rPr>
                <w:sz w:val="19"/>
                <w:szCs w:val="19"/>
              </w:rPr>
            </w:pPr>
            <w:r>
              <w:rPr>
                <w:sz w:val="19"/>
                <w:szCs w:val="19"/>
              </w:rPr>
              <w:t>16–17</w:t>
            </w:r>
          </w:p>
        </w:tc>
        <w:tc>
          <w:tcPr>
            <w:tcW w:w="7135" w:type="dxa"/>
          </w:tcPr>
          <w:p w14:paraId="7D29511E" w14:textId="2E0514D0" w:rsidR="000C66E6" w:rsidRPr="00E83835" w:rsidRDefault="000C66E6" w:rsidP="000C66E6">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beschreiben Vorgänge in Natur und Technik, die die Art, Funktionsweise und Verwendung von Kraftwandlern beinhalten, begründen diese unter Verwendung der Fachsprache physikalisch und treffen mithilfe einfacher Berechnungen bzw. Konstruktionen quantitative Aussagen.</w:t>
            </w:r>
          </w:p>
        </w:tc>
        <w:tc>
          <w:tcPr>
            <w:tcW w:w="2694" w:type="dxa"/>
          </w:tcPr>
          <w:p w14:paraId="3519DD0B" w14:textId="69464832" w:rsidR="000C66E6" w:rsidRPr="00955182" w:rsidRDefault="000C66E6" w:rsidP="000C66E6">
            <w:pPr>
              <w:numPr>
                <w:ilvl w:val="0"/>
                <w:numId w:val="1"/>
              </w:numPr>
              <w:shd w:val="clear" w:color="auto" w:fill="FFFFFF"/>
              <w:rPr>
                <w:rFonts w:asciiTheme="minorHAnsi" w:eastAsia="Times New Roman" w:hAnsiTheme="minorHAnsi" w:cstheme="minorHAnsi"/>
                <w:color w:val="000000"/>
                <w:sz w:val="19"/>
                <w:szCs w:val="19"/>
                <w:lang w:eastAsia="de-DE"/>
              </w:rPr>
            </w:pPr>
            <w:r>
              <w:rPr>
                <w:sz w:val="19"/>
                <w:szCs w:val="19"/>
              </w:rPr>
              <w:t>schiefe Ebene</w:t>
            </w:r>
          </w:p>
        </w:tc>
        <w:tc>
          <w:tcPr>
            <w:tcW w:w="1238" w:type="dxa"/>
          </w:tcPr>
          <w:p w14:paraId="3C41AD43" w14:textId="77777777" w:rsidR="000C66E6" w:rsidRPr="00D362C7" w:rsidRDefault="000C66E6" w:rsidP="000C66E6">
            <w:pPr>
              <w:jc w:val="center"/>
              <w:rPr>
                <w:sz w:val="19"/>
                <w:szCs w:val="19"/>
              </w:rPr>
            </w:pPr>
          </w:p>
        </w:tc>
      </w:tr>
      <w:tr w:rsidR="000C66E6" w:rsidRPr="00D362C7" w14:paraId="0BBA4D6A" w14:textId="77777777" w:rsidTr="00F365D6">
        <w:tc>
          <w:tcPr>
            <w:tcW w:w="3083" w:type="dxa"/>
          </w:tcPr>
          <w:p w14:paraId="37330322" w14:textId="5D41473B" w:rsidR="000C66E6" w:rsidRPr="002E7E04" w:rsidRDefault="000C66E6" w:rsidP="000C66E6">
            <w:pPr>
              <w:rPr>
                <w:sz w:val="19"/>
                <w:szCs w:val="19"/>
              </w:rPr>
            </w:pPr>
            <w:r w:rsidRPr="002E7E04">
              <w:rPr>
                <w:sz w:val="19"/>
                <w:szCs w:val="19"/>
              </w:rPr>
              <w:t xml:space="preserve">1.3 </w:t>
            </w:r>
            <w:r>
              <w:rPr>
                <w:sz w:val="19"/>
                <w:szCs w:val="19"/>
              </w:rPr>
              <w:t>Flaschenzug</w:t>
            </w:r>
          </w:p>
        </w:tc>
        <w:tc>
          <w:tcPr>
            <w:tcW w:w="1013" w:type="dxa"/>
          </w:tcPr>
          <w:p w14:paraId="3B0C0D2A" w14:textId="3BB6BD4F" w:rsidR="000C66E6" w:rsidRPr="00D362C7" w:rsidRDefault="000C66E6" w:rsidP="000C66E6">
            <w:pPr>
              <w:jc w:val="center"/>
              <w:rPr>
                <w:sz w:val="19"/>
                <w:szCs w:val="19"/>
              </w:rPr>
            </w:pPr>
            <w:r>
              <w:rPr>
                <w:sz w:val="19"/>
                <w:szCs w:val="19"/>
              </w:rPr>
              <w:t>18–19</w:t>
            </w:r>
          </w:p>
        </w:tc>
        <w:tc>
          <w:tcPr>
            <w:tcW w:w="7135" w:type="dxa"/>
          </w:tcPr>
          <w:p w14:paraId="3A33DD8D" w14:textId="4F3E9623" w:rsidR="000C66E6" w:rsidRPr="00E83835" w:rsidRDefault="000C66E6" w:rsidP="000C66E6">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beschreiben Vorgänge in Natur und Technik, die die Art, Funktionsweise und Verwendung von Kraftwandlern beinhalten, begründen diese unter Verwendung der Fachsprache physikalisch und treffen mithilfe einfacher Berechnungen bzw. Konstruktionen quantitative Aussagen.</w:t>
            </w:r>
          </w:p>
        </w:tc>
        <w:tc>
          <w:tcPr>
            <w:tcW w:w="2694" w:type="dxa"/>
          </w:tcPr>
          <w:p w14:paraId="72C74C4D" w14:textId="484C91D6" w:rsidR="000C66E6" w:rsidRPr="00955182" w:rsidRDefault="000C66E6" w:rsidP="000C66E6">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entweder Flaschenzug oder Hebel</w:t>
            </w:r>
          </w:p>
        </w:tc>
        <w:tc>
          <w:tcPr>
            <w:tcW w:w="1238" w:type="dxa"/>
          </w:tcPr>
          <w:p w14:paraId="62C71D42" w14:textId="77777777" w:rsidR="000C66E6" w:rsidRPr="00D362C7" w:rsidRDefault="000C66E6" w:rsidP="000C66E6">
            <w:pPr>
              <w:jc w:val="center"/>
              <w:rPr>
                <w:sz w:val="19"/>
                <w:szCs w:val="19"/>
              </w:rPr>
            </w:pPr>
          </w:p>
        </w:tc>
      </w:tr>
      <w:tr w:rsidR="000C66E6" w:rsidRPr="00D362C7" w14:paraId="7AF5ECC8" w14:textId="77777777" w:rsidTr="00F365D6">
        <w:tc>
          <w:tcPr>
            <w:tcW w:w="3083" w:type="dxa"/>
          </w:tcPr>
          <w:p w14:paraId="05388639" w14:textId="1677601A" w:rsidR="000C66E6" w:rsidRPr="002E7E04" w:rsidRDefault="000C66E6" w:rsidP="000C66E6">
            <w:pPr>
              <w:rPr>
                <w:sz w:val="19"/>
                <w:szCs w:val="19"/>
              </w:rPr>
            </w:pPr>
            <w:r w:rsidRPr="002E7E04">
              <w:rPr>
                <w:sz w:val="19"/>
                <w:szCs w:val="19"/>
              </w:rPr>
              <w:t xml:space="preserve">1.4 </w:t>
            </w:r>
            <w:r>
              <w:rPr>
                <w:sz w:val="19"/>
                <w:szCs w:val="19"/>
              </w:rPr>
              <w:t>Hebel</w:t>
            </w:r>
          </w:p>
        </w:tc>
        <w:tc>
          <w:tcPr>
            <w:tcW w:w="1013" w:type="dxa"/>
          </w:tcPr>
          <w:p w14:paraId="6481DA59" w14:textId="3D89F8E0" w:rsidR="000C66E6" w:rsidRPr="00D362C7" w:rsidRDefault="000C66E6" w:rsidP="000C66E6">
            <w:pPr>
              <w:jc w:val="center"/>
              <w:rPr>
                <w:sz w:val="19"/>
                <w:szCs w:val="19"/>
              </w:rPr>
            </w:pPr>
            <w:r>
              <w:rPr>
                <w:sz w:val="19"/>
                <w:szCs w:val="19"/>
              </w:rPr>
              <w:t>20–23</w:t>
            </w:r>
          </w:p>
        </w:tc>
        <w:tc>
          <w:tcPr>
            <w:tcW w:w="7135" w:type="dxa"/>
          </w:tcPr>
          <w:p w14:paraId="47D03ECC" w14:textId="5CC64747" w:rsidR="000C66E6" w:rsidRPr="00955182" w:rsidRDefault="000C66E6" w:rsidP="000C66E6">
            <w:pPr>
              <w:pStyle w:val="Listenabsatz"/>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beschreiben Vorgänge in Natur und Technik, die die Art, Funktionsweise und Verwendung von Kraftwandlern beinhalten, begründen diese unter Verwendung der Fachsprache physikalisch und treffen mithilfe einfacher Berechnungen bzw. Konstruktionen quantitative Aussagen.</w:t>
            </w:r>
          </w:p>
        </w:tc>
        <w:tc>
          <w:tcPr>
            <w:tcW w:w="2694" w:type="dxa"/>
          </w:tcPr>
          <w:p w14:paraId="1B060043" w14:textId="4AD97DB5" w:rsidR="000C66E6" w:rsidRPr="00955182" w:rsidRDefault="000C66E6" w:rsidP="000C66E6">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entweder Flaschenzug oder Hebel</w:t>
            </w:r>
          </w:p>
        </w:tc>
        <w:tc>
          <w:tcPr>
            <w:tcW w:w="1238" w:type="dxa"/>
          </w:tcPr>
          <w:p w14:paraId="5044D03F" w14:textId="77777777" w:rsidR="000C66E6" w:rsidRPr="00D362C7" w:rsidRDefault="000C66E6" w:rsidP="000C66E6">
            <w:pPr>
              <w:jc w:val="center"/>
              <w:rPr>
                <w:sz w:val="19"/>
                <w:szCs w:val="19"/>
              </w:rPr>
            </w:pPr>
          </w:p>
        </w:tc>
      </w:tr>
      <w:tr w:rsidR="000C66E6" w:rsidRPr="00D362C7" w14:paraId="66848B0D" w14:textId="77777777" w:rsidTr="00F365D6">
        <w:tc>
          <w:tcPr>
            <w:tcW w:w="3083" w:type="dxa"/>
          </w:tcPr>
          <w:p w14:paraId="2E6958D5" w14:textId="07FD15D9" w:rsidR="000C66E6" w:rsidRPr="009548A2" w:rsidRDefault="000C66E6" w:rsidP="000C66E6">
            <w:pPr>
              <w:rPr>
                <w:b/>
                <w:color w:val="00AD9D"/>
                <w:sz w:val="19"/>
                <w:szCs w:val="19"/>
              </w:rPr>
            </w:pPr>
            <w:r w:rsidRPr="009548A2">
              <w:rPr>
                <w:b/>
                <w:color w:val="00AD9D"/>
                <w:sz w:val="19"/>
                <w:szCs w:val="19"/>
              </w:rPr>
              <w:t>1.</w:t>
            </w:r>
            <w:r>
              <w:rPr>
                <w:b/>
                <w:color w:val="00AD9D"/>
                <w:sz w:val="19"/>
                <w:szCs w:val="19"/>
              </w:rPr>
              <w:t>5</w:t>
            </w:r>
            <w:r w:rsidRPr="009548A2">
              <w:rPr>
                <w:b/>
                <w:color w:val="00AD9D"/>
                <w:sz w:val="19"/>
                <w:szCs w:val="19"/>
              </w:rPr>
              <w:t xml:space="preserve"> </w:t>
            </w:r>
            <w:r>
              <w:rPr>
                <w:b/>
                <w:color w:val="00AD9D"/>
                <w:sz w:val="19"/>
                <w:szCs w:val="19"/>
              </w:rPr>
              <w:t>Themenseite: Kraftwandler im Alltag</w:t>
            </w:r>
          </w:p>
        </w:tc>
        <w:tc>
          <w:tcPr>
            <w:tcW w:w="1013" w:type="dxa"/>
          </w:tcPr>
          <w:p w14:paraId="1A81BCFF" w14:textId="16678DD3" w:rsidR="000C66E6" w:rsidRPr="00D362C7" w:rsidRDefault="000C66E6" w:rsidP="000C66E6">
            <w:pPr>
              <w:jc w:val="center"/>
              <w:rPr>
                <w:sz w:val="19"/>
                <w:szCs w:val="19"/>
              </w:rPr>
            </w:pPr>
            <w:r>
              <w:rPr>
                <w:sz w:val="19"/>
                <w:szCs w:val="19"/>
              </w:rPr>
              <w:t>24–25</w:t>
            </w:r>
          </w:p>
        </w:tc>
        <w:tc>
          <w:tcPr>
            <w:tcW w:w="7135" w:type="dxa"/>
          </w:tcPr>
          <w:p w14:paraId="7E3C3F66" w14:textId="77235FF9" w:rsidR="000C66E6" w:rsidRPr="00955182" w:rsidRDefault="000C66E6" w:rsidP="000C66E6">
            <w:pPr>
              <w:rPr>
                <w:rFonts w:asciiTheme="minorHAnsi" w:hAnsiTheme="minorHAnsi" w:cstheme="minorHAnsi"/>
                <w:sz w:val="19"/>
                <w:szCs w:val="19"/>
              </w:rPr>
            </w:pPr>
            <w:r>
              <w:rPr>
                <w:rFonts w:asciiTheme="minorHAnsi" w:hAnsiTheme="minorHAnsi" w:cstheme="minorHAnsi"/>
                <w:sz w:val="19"/>
                <w:szCs w:val="19"/>
              </w:rPr>
              <w:t>Auf dieser Seite werden zahlreiche Beispiele von Kraftwandlern im Alltag vorgestellt.</w:t>
            </w:r>
          </w:p>
        </w:tc>
        <w:tc>
          <w:tcPr>
            <w:tcW w:w="2694" w:type="dxa"/>
          </w:tcPr>
          <w:p w14:paraId="6859382B" w14:textId="595C4313" w:rsidR="000C66E6" w:rsidRPr="00955182" w:rsidRDefault="000C66E6" w:rsidP="000C66E6">
            <w:pPr>
              <w:rPr>
                <w:rFonts w:asciiTheme="minorHAnsi" w:hAnsiTheme="minorHAnsi" w:cstheme="minorHAnsi"/>
                <w:sz w:val="19"/>
                <w:szCs w:val="19"/>
              </w:rPr>
            </w:pPr>
          </w:p>
        </w:tc>
        <w:tc>
          <w:tcPr>
            <w:tcW w:w="1238" w:type="dxa"/>
          </w:tcPr>
          <w:p w14:paraId="41CCBD3C" w14:textId="77777777" w:rsidR="000C66E6" w:rsidRPr="00D362C7" w:rsidRDefault="000C66E6" w:rsidP="000C66E6">
            <w:pPr>
              <w:jc w:val="center"/>
              <w:rPr>
                <w:sz w:val="19"/>
                <w:szCs w:val="19"/>
              </w:rPr>
            </w:pPr>
          </w:p>
        </w:tc>
      </w:tr>
      <w:tr w:rsidR="000C66E6" w:rsidRPr="00D362C7" w14:paraId="610CD729" w14:textId="77777777" w:rsidTr="00F365D6">
        <w:tc>
          <w:tcPr>
            <w:tcW w:w="3083" w:type="dxa"/>
          </w:tcPr>
          <w:p w14:paraId="7221AF78" w14:textId="2B6A6EAD" w:rsidR="000C66E6" w:rsidRPr="009548A2" w:rsidRDefault="000C66E6" w:rsidP="000C66E6">
            <w:pPr>
              <w:rPr>
                <w:b/>
                <w:sz w:val="19"/>
                <w:szCs w:val="19"/>
              </w:rPr>
            </w:pPr>
            <w:r w:rsidRPr="009548A2">
              <w:rPr>
                <w:b/>
                <w:color w:val="7FC241"/>
                <w:sz w:val="19"/>
                <w:szCs w:val="19"/>
              </w:rPr>
              <w:t>1.</w:t>
            </w:r>
            <w:r>
              <w:rPr>
                <w:b/>
                <w:color w:val="7FC241"/>
                <w:sz w:val="19"/>
                <w:szCs w:val="19"/>
              </w:rPr>
              <w:t>6</w:t>
            </w:r>
            <w:r w:rsidRPr="009548A2">
              <w:rPr>
                <w:b/>
                <w:color w:val="7FC241"/>
                <w:sz w:val="19"/>
                <w:szCs w:val="19"/>
              </w:rPr>
              <w:t xml:space="preserve"> Teste dich</w:t>
            </w:r>
          </w:p>
        </w:tc>
        <w:tc>
          <w:tcPr>
            <w:tcW w:w="1013" w:type="dxa"/>
          </w:tcPr>
          <w:p w14:paraId="11559578" w14:textId="7F4552CF" w:rsidR="000C66E6" w:rsidRPr="00D362C7" w:rsidRDefault="000C66E6" w:rsidP="000C66E6">
            <w:pPr>
              <w:jc w:val="center"/>
              <w:rPr>
                <w:sz w:val="19"/>
                <w:szCs w:val="19"/>
              </w:rPr>
            </w:pPr>
            <w:r>
              <w:rPr>
                <w:sz w:val="19"/>
                <w:szCs w:val="19"/>
              </w:rPr>
              <w:t>26–27</w:t>
            </w:r>
          </w:p>
        </w:tc>
        <w:tc>
          <w:tcPr>
            <w:tcW w:w="7135" w:type="dxa"/>
          </w:tcPr>
          <w:p w14:paraId="1B53CE46" w14:textId="3DDA4A82" w:rsidR="000C66E6" w:rsidRPr="00E83835" w:rsidRDefault="000C66E6" w:rsidP="000C66E6">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791D1750" w14:textId="24831C68" w:rsidR="000C66E6" w:rsidRPr="00E83835" w:rsidRDefault="000C66E6" w:rsidP="000C66E6">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6C1447A1" w14:textId="77777777" w:rsidR="000C66E6" w:rsidRPr="00D362C7" w:rsidRDefault="000C66E6" w:rsidP="000C66E6">
            <w:pPr>
              <w:jc w:val="center"/>
              <w:rPr>
                <w:sz w:val="19"/>
                <w:szCs w:val="19"/>
              </w:rPr>
            </w:pPr>
          </w:p>
        </w:tc>
      </w:tr>
    </w:tbl>
    <w:p w14:paraId="7F23C162" w14:textId="77777777" w:rsidR="000C66E6" w:rsidRDefault="000C66E6">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0C66E6" w:rsidRPr="00D362C7" w14:paraId="20D66E35" w14:textId="77777777" w:rsidTr="00F365D6">
        <w:tc>
          <w:tcPr>
            <w:tcW w:w="4096" w:type="dxa"/>
            <w:gridSpan w:val="2"/>
          </w:tcPr>
          <w:p w14:paraId="7CEE6E3E" w14:textId="75DB74FB" w:rsidR="000C66E6" w:rsidRPr="00D362C7" w:rsidRDefault="000C66E6" w:rsidP="000C66E6">
            <w:pPr>
              <w:rPr>
                <w:sz w:val="19"/>
                <w:szCs w:val="19"/>
              </w:rPr>
            </w:pPr>
            <w:r>
              <w:rPr>
                <w:b/>
                <w:sz w:val="19"/>
                <w:szCs w:val="19"/>
              </w:rPr>
              <w:lastRenderedPageBreak/>
              <w:t>Arbeit, Energie und Leistung</w:t>
            </w:r>
          </w:p>
        </w:tc>
        <w:tc>
          <w:tcPr>
            <w:tcW w:w="7135" w:type="dxa"/>
          </w:tcPr>
          <w:p w14:paraId="7231EB1B" w14:textId="6F0106C7" w:rsidR="000C66E6" w:rsidRPr="00E83835" w:rsidRDefault="000C66E6" w:rsidP="000C66E6">
            <w:pPr>
              <w:shd w:val="clear" w:color="auto" w:fill="FFFFFF"/>
              <w:rPr>
                <w:rFonts w:asciiTheme="minorHAnsi" w:hAnsiTheme="minorHAnsi" w:cstheme="minorHAnsi"/>
                <w:sz w:val="19"/>
                <w:szCs w:val="19"/>
              </w:rPr>
            </w:pPr>
            <w:r w:rsidRPr="00E83835">
              <w:rPr>
                <w:rFonts w:asciiTheme="minorHAnsi" w:hAnsiTheme="minorHAnsi" w:cstheme="minorHAnsi"/>
                <w:b/>
                <w:sz w:val="19"/>
                <w:szCs w:val="19"/>
              </w:rPr>
              <w:t>Lernbereich 1: Mechanik</w:t>
            </w:r>
            <w:r>
              <w:rPr>
                <w:rFonts w:asciiTheme="minorHAnsi" w:hAnsiTheme="minorHAnsi" w:cstheme="minorHAnsi"/>
                <w:b/>
                <w:sz w:val="19"/>
                <w:szCs w:val="19"/>
              </w:rPr>
              <w:t xml:space="preserve"> und Energie</w:t>
            </w:r>
          </w:p>
        </w:tc>
        <w:tc>
          <w:tcPr>
            <w:tcW w:w="2694" w:type="dxa"/>
          </w:tcPr>
          <w:p w14:paraId="00156B8A" w14:textId="77777777" w:rsidR="000C66E6" w:rsidRPr="00E83835" w:rsidRDefault="000C66E6" w:rsidP="000C66E6">
            <w:pPr>
              <w:rPr>
                <w:rFonts w:asciiTheme="minorHAnsi" w:hAnsiTheme="minorHAnsi" w:cstheme="minorHAnsi"/>
                <w:sz w:val="19"/>
                <w:szCs w:val="19"/>
              </w:rPr>
            </w:pPr>
          </w:p>
        </w:tc>
        <w:tc>
          <w:tcPr>
            <w:tcW w:w="1238" w:type="dxa"/>
          </w:tcPr>
          <w:p w14:paraId="50CB4301" w14:textId="77777777" w:rsidR="000C66E6" w:rsidRPr="00D362C7" w:rsidRDefault="000C66E6" w:rsidP="000C66E6">
            <w:pPr>
              <w:jc w:val="center"/>
              <w:rPr>
                <w:sz w:val="19"/>
                <w:szCs w:val="19"/>
              </w:rPr>
            </w:pPr>
          </w:p>
        </w:tc>
      </w:tr>
      <w:tr w:rsidR="000C66E6" w:rsidRPr="00D362C7" w14:paraId="3FF3C36F" w14:textId="77777777" w:rsidTr="00F365D6">
        <w:tc>
          <w:tcPr>
            <w:tcW w:w="3083" w:type="dxa"/>
          </w:tcPr>
          <w:p w14:paraId="7E8B8A0A" w14:textId="6F26E71B" w:rsidR="000C66E6" w:rsidRDefault="000C66E6" w:rsidP="000C66E6">
            <w:pPr>
              <w:rPr>
                <w:sz w:val="19"/>
                <w:szCs w:val="19"/>
              </w:rPr>
            </w:pPr>
            <w:r>
              <w:rPr>
                <w:sz w:val="19"/>
                <w:szCs w:val="19"/>
              </w:rPr>
              <w:t>1.7 Arbeit</w:t>
            </w:r>
          </w:p>
        </w:tc>
        <w:tc>
          <w:tcPr>
            <w:tcW w:w="1013" w:type="dxa"/>
          </w:tcPr>
          <w:p w14:paraId="4A3B915A" w14:textId="0BF3A30E" w:rsidR="000C66E6" w:rsidRDefault="000C66E6" w:rsidP="000C66E6">
            <w:pPr>
              <w:jc w:val="center"/>
              <w:rPr>
                <w:sz w:val="19"/>
                <w:szCs w:val="19"/>
              </w:rPr>
            </w:pPr>
            <w:r>
              <w:rPr>
                <w:sz w:val="19"/>
                <w:szCs w:val="19"/>
              </w:rPr>
              <w:t>28–31</w:t>
            </w:r>
          </w:p>
        </w:tc>
        <w:tc>
          <w:tcPr>
            <w:tcW w:w="7135" w:type="dxa"/>
          </w:tcPr>
          <w:p w14:paraId="6A43FCF0" w14:textId="746F51FD" w:rsidR="000C66E6" w:rsidRPr="00955182" w:rsidRDefault="000C66E6" w:rsidP="000C66E6">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grenzen die abgeleiteten Größen Arbeit, Leistung und Energie voneinander und von deren Verwendung in der Alltagssprache ab, beschreiben damit mechanische Vorgänge und modellieren diese mathematisch. Aufgaben aus ihrem Erlebnisbereich (Natur und Technik) lösen sie mithilfe einfacher Berechnungen unter Berücksichtigung von Einheiten und sinnvoller Genauigkeitsangaben.</w:t>
            </w:r>
          </w:p>
        </w:tc>
        <w:tc>
          <w:tcPr>
            <w:tcW w:w="2694" w:type="dxa"/>
          </w:tcPr>
          <w:p w14:paraId="4D4B7BD2" w14:textId="0DB69FF7" w:rsidR="000C66E6" w:rsidRPr="00955182" w:rsidRDefault="000C66E6" w:rsidP="000C66E6">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Arbeit als abgeleitete Größe</w:t>
            </w:r>
          </w:p>
        </w:tc>
        <w:tc>
          <w:tcPr>
            <w:tcW w:w="1238" w:type="dxa"/>
          </w:tcPr>
          <w:p w14:paraId="63DA120F" w14:textId="77777777" w:rsidR="000C66E6" w:rsidRPr="00D362C7" w:rsidRDefault="000C66E6" w:rsidP="000C66E6">
            <w:pPr>
              <w:jc w:val="center"/>
              <w:rPr>
                <w:sz w:val="19"/>
                <w:szCs w:val="19"/>
              </w:rPr>
            </w:pPr>
          </w:p>
        </w:tc>
      </w:tr>
      <w:tr w:rsidR="000C66E6" w:rsidRPr="00D362C7" w14:paraId="22FB5C2D" w14:textId="77777777" w:rsidTr="00F365D6">
        <w:tc>
          <w:tcPr>
            <w:tcW w:w="3083" w:type="dxa"/>
          </w:tcPr>
          <w:p w14:paraId="5D4EBD7F" w14:textId="3B4432AF" w:rsidR="000C66E6" w:rsidRPr="00D362C7" w:rsidRDefault="000C66E6" w:rsidP="000C66E6">
            <w:pPr>
              <w:rPr>
                <w:sz w:val="19"/>
                <w:szCs w:val="19"/>
              </w:rPr>
            </w:pPr>
            <w:r>
              <w:rPr>
                <w:sz w:val="19"/>
                <w:szCs w:val="19"/>
              </w:rPr>
              <w:t>1.8 Energieformen</w:t>
            </w:r>
          </w:p>
        </w:tc>
        <w:tc>
          <w:tcPr>
            <w:tcW w:w="1013" w:type="dxa"/>
          </w:tcPr>
          <w:p w14:paraId="30C88D99" w14:textId="785ED078" w:rsidR="000C66E6" w:rsidRPr="00D362C7" w:rsidRDefault="000C66E6" w:rsidP="000C66E6">
            <w:pPr>
              <w:jc w:val="center"/>
              <w:rPr>
                <w:sz w:val="19"/>
                <w:szCs w:val="19"/>
              </w:rPr>
            </w:pPr>
            <w:r>
              <w:rPr>
                <w:sz w:val="19"/>
                <w:szCs w:val="19"/>
              </w:rPr>
              <w:t>32–33</w:t>
            </w:r>
          </w:p>
        </w:tc>
        <w:tc>
          <w:tcPr>
            <w:tcW w:w="7135" w:type="dxa"/>
          </w:tcPr>
          <w:p w14:paraId="580AB756" w14:textId="0385D4CA" w:rsidR="000C66E6" w:rsidRPr="00E83835" w:rsidRDefault="000C66E6" w:rsidP="000C66E6">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grenzen die abgeleiteten Größen Arbeit, Leistung und Energie voneinander und von deren Verwendung in der Alltagssprache ab, beschreiben damit mechanische Vorgänge und modellieren diese mathematisch. Aufgaben aus ihrem Erlebnisbereich (Natur und Technik) lösen sie mithilfe einfacher Berechnungen unter Berücksichtigung von Einheiten und sinnvoller Genauigkeitsangaben.</w:t>
            </w:r>
          </w:p>
        </w:tc>
        <w:tc>
          <w:tcPr>
            <w:tcW w:w="2694" w:type="dxa"/>
          </w:tcPr>
          <w:p w14:paraId="2E283995" w14:textId="7F472E16" w:rsidR="000C66E6" w:rsidRPr="00955182" w:rsidRDefault="000C66E6" w:rsidP="000C66E6">
            <w:pPr>
              <w:pStyle w:val="Listenabsatz"/>
              <w:numPr>
                <w:ilvl w:val="0"/>
                <w:numId w:val="4"/>
              </w:numPr>
              <w:rPr>
                <w:rFonts w:asciiTheme="minorHAnsi" w:hAnsiTheme="minorHAnsi" w:cstheme="minorHAnsi"/>
                <w:sz w:val="19"/>
                <w:szCs w:val="19"/>
              </w:rPr>
            </w:pPr>
            <w:r w:rsidRPr="00955182">
              <w:rPr>
                <w:sz w:val="19"/>
                <w:szCs w:val="19"/>
              </w:rPr>
              <w:t>Überblick über verschiedene Energieformen: potenzielle Energie, kinetische Energie, Spannenergie, propädeutisch: innere, elektrische und chemische Energie</w:t>
            </w:r>
          </w:p>
        </w:tc>
        <w:tc>
          <w:tcPr>
            <w:tcW w:w="1238" w:type="dxa"/>
          </w:tcPr>
          <w:p w14:paraId="5835CCB7" w14:textId="77777777" w:rsidR="000C66E6" w:rsidRPr="00D362C7" w:rsidRDefault="000C66E6" w:rsidP="000C66E6">
            <w:pPr>
              <w:jc w:val="center"/>
              <w:rPr>
                <w:sz w:val="19"/>
                <w:szCs w:val="19"/>
              </w:rPr>
            </w:pPr>
          </w:p>
        </w:tc>
      </w:tr>
      <w:tr w:rsidR="000C66E6" w:rsidRPr="00D362C7" w14:paraId="57D92E92" w14:textId="77777777" w:rsidTr="00F365D6">
        <w:tc>
          <w:tcPr>
            <w:tcW w:w="3083" w:type="dxa"/>
          </w:tcPr>
          <w:p w14:paraId="200C0011" w14:textId="785AA3F6" w:rsidR="000C66E6" w:rsidRPr="00D362C7" w:rsidRDefault="000C66E6" w:rsidP="000C66E6">
            <w:pPr>
              <w:rPr>
                <w:sz w:val="19"/>
                <w:szCs w:val="19"/>
              </w:rPr>
            </w:pPr>
            <w:r>
              <w:rPr>
                <w:sz w:val="19"/>
                <w:szCs w:val="19"/>
              </w:rPr>
              <w:t>1.9 Energieumwandlung</w:t>
            </w:r>
          </w:p>
        </w:tc>
        <w:tc>
          <w:tcPr>
            <w:tcW w:w="1013" w:type="dxa"/>
          </w:tcPr>
          <w:p w14:paraId="076B5E3A" w14:textId="716324D1" w:rsidR="000C66E6" w:rsidRPr="00D362C7" w:rsidRDefault="000C66E6" w:rsidP="000C66E6">
            <w:pPr>
              <w:jc w:val="center"/>
              <w:rPr>
                <w:sz w:val="19"/>
                <w:szCs w:val="19"/>
              </w:rPr>
            </w:pPr>
            <w:r>
              <w:rPr>
                <w:sz w:val="19"/>
                <w:szCs w:val="19"/>
              </w:rPr>
              <w:t>34–35</w:t>
            </w:r>
          </w:p>
        </w:tc>
        <w:tc>
          <w:tcPr>
            <w:tcW w:w="7135" w:type="dxa"/>
          </w:tcPr>
          <w:p w14:paraId="5144C497" w14:textId="53DFADC4" w:rsidR="000C66E6" w:rsidRPr="00955182" w:rsidRDefault="000C66E6" w:rsidP="000C66E6">
            <w:pPr>
              <w:pStyle w:val="Listenabsatz"/>
              <w:numPr>
                <w:ilvl w:val="0"/>
                <w:numId w:val="4"/>
              </w:numPr>
              <w:shd w:val="clear" w:color="auto" w:fill="FFFFFF"/>
              <w:rPr>
                <w:rFonts w:asciiTheme="minorHAnsi" w:hAnsiTheme="minorHAnsi" w:cstheme="minorHAnsi"/>
                <w:sz w:val="19"/>
                <w:szCs w:val="19"/>
              </w:rPr>
            </w:pPr>
            <w:r w:rsidRPr="00955182">
              <w:rPr>
                <w:sz w:val="19"/>
                <w:szCs w:val="19"/>
              </w:rPr>
              <w:t>grenzen die abgeleiteten Größen Arbeit, Leistung und Energie voneinander und von deren Verwendung in der Alltagssprache ab, beschreiben damit mechanische Vorgänge und modellieren diese mathematisch. Aufgaben aus ihrem Erlebnisbereich (Natur und Technik) lösen sie mithilfe einfacher Berechnungen unter Berücksichtigung von Einheiten und sinnvoller Genauigkeitsangaben.</w:t>
            </w:r>
          </w:p>
        </w:tc>
        <w:tc>
          <w:tcPr>
            <w:tcW w:w="2694" w:type="dxa"/>
          </w:tcPr>
          <w:p w14:paraId="28D08D89" w14:textId="6D722796" w:rsidR="000C66E6" w:rsidRPr="00955182" w:rsidRDefault="000C66E6" w:rsidP="000C66E6">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Arbeit als Übertragungsgröße, Energie als Speichergröße</w:t>
            </w:r>
          </w:p>
          <w:p w14:paraId="5636B596" w14:textId="2A9CC69D" w:rsidR="000C66E6" w:rsidRPr="00955182" w:rsidRDefault="000C66E6" w:rsidP="000C66E6">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Energieumwandlungen</w:t>
            </w:r>
          </w:p>
        </w:tc>
        <w:tc>
          <w:tcPr>
            <w:tcW w:w="1238" w:type="dxa"/>
          </w:tcPr>
          <w:p w14:paraId="0BE12871" w14:textId="77777777" w:rsidR="000C66E6" w:rsidRPr="00D362C7" w:rsidRDefault="000C66E6" w:rsidP="000C66E6">
            <w:pPr>
              <w:jc w:val="center"/>
              <w:rPr>
                <w:sz w:val="19"/>
                <w:szCs w:val="19"/>
              </w:rPr>
            </w:pPr>
          </w:p>
        </w:tc>
      </w:tr>
      <w:tr w:rsidR="000C66E6" w:rsidRPr="00D362C7" w14:paraId="2F07E469" w14:textId="77777777" w:rsidTr="00F365D6">
        <w:tc>
          <w:tcPr>
            <w:tcW w:w="3083" w:type="dxa"/>
          </w:tcPr>
          <w:p w14:paraId="41DC87BB" w14:textId="15286D01" w:rsidR="000C66E6" w:rsidRPr="00D362C7" w:rsidRDefault="000C66E6" w:rsidP="000C66E6">
            <w:pPr>
              <w:rPr>
                <w:sz w:val="19"/>
                <w:szCs w:val="19"/>
              </w:rPr>
            </w:pPr>
            <w:r>
              <w:rPr>
                <w:sz w:val="19"/>
                <w:szCs w:val="19"/>
              </w:rPr>
              <w:t>1.10 Energieerhaltung</w:t>
            </w:r>
          </w:p>
        </w:tc>
        <w:tc>
          <w:tcPr>
            <w:tcW w:w="1013" w:type="dxa"/>
          </w:tcPr>
          <w:p w14:paraId="444FF1F7" w14:textId="0FA5D477" w:rsidR="000C66E6" w:rsidRPr="00D362C7" w:rsidRDefault="000C66E6" w:rsidP="000C66E6">
            <w:pPr>
              <w:jc w:val="center"/>
              <w:rPr>
                <w:sz w:val="19"/>
                <w:szCs w:val="19"/>
              </w:rPr>
            </w:pPr>
            <w:r>
              <w:rPr>
                <w:sz w:val="19"/>
                <w:szCs w:val="19"/>
              </w:rPr>
              <w:t>36–37</w:t>
            </w:r>
          </w:p>
        </w:tc>
        <w:tc>
          <w:tcPr>
            <w:tcW w:w="7135" w:type="dxa"/>
          </w:tcPr>
          <w:p w14:paraId="20F794EF" w14:textId="00D44918" w:rsidR="000C66E6" w:rsidRPr="00955182" w:rsidRDefault="000C66E6" w:rsidP="000C66E6">
            <w:pPr>
              <w:pStyle w:val="Listenabsatz"/>
              <w:numPr>
                <w:ilvl w:val="0"/>
                <w:numId w:val="1"/>
              </w:numPr>
              <w:shd w:val="clear" w:color="auto" w:fill="FFFFFF"/>
              <w:rPr>
                <w:rFonts w:asciiTheme="minorHAnsi" w:hAnsiTheme="minorHAnsi" w:cstheme="minorHAnsi"/>
                <w:sz w:val="19"/>
                <w:szCs w:val="19"/>
              </w:rPr>
            </w:pPr>
            <w:r w:rsidRPr="00955182">
              <w:rPr>
                <w:sz w:val="19"/>
                <w:szCs w:val="19"/>
              </w:rPr>
              <w:t>grenzen die abgeleiteten Größen Arbeit, Leistung und Energie voneinander und von deren Verwendung in der Alltagssprache ab, beschreiben damit mechanische Vorgänge und modellieren diese mathematisch. Aufgaben aus ihrem Erlebnisbereich (Natur und Technik) lösen sie mithilfe einfacher Berechnungen unter Berücksichtigung von Einheiten und sinnvoller Genauigkeitsangaben.</w:t>
            </w:r>
          </w:p>
        </w:tc>
        <w:tc>
          <w:tcPr>
            <w:tcW w:w="2694" w:type="dxa"/>
          </w:tcPr>
          <w:p w14:paraId="551967C5" w14:textId="732C74A7" w:rsidR="000C66E6" w:rsidRPr="00955182" w:rsidRDefault="000C66E6" w:rsidP="000C66E6">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Prinzip der Energieerhaltung</w:t>
            </w:r>
          </w:p>
        </w:tc>
        <w:tc>
          <w:tcPr>
            <w:tcW w:w="1238" w:type="dxa"/>
          </w:tcPr>
          <w:p w14:paraId="4AAECD54" w14:textId="77777777" w:rsidR="000C66E6" w:rsidRPr="00D362C7" w:rsidRDefault="000C66E6" w:rsidP="000C66E6">
            <w:pPr>
              <w:jc w:val="center"/>
              <w:rPr>
                <w:sz w:val="19"/>
                <w:szCs w:val="19"/>
              </w:rPr>
            </w:pPr>
          </w:p>
        </w:tc>
      </w:tr>
      <w:tr w:rsidR="000C66E6" w:rsidRPr="00D362C7" w14:paraId="362037F0" w14:textId="77777777" w:rsidTr="00F365D6">
        <w:tc>
          <w:tcPr>
            <w:tcW w:w="3083" w:type="dxa"/>
          </w:tcPr>
          <w:p w14:paraId="5CD26244" w14:textId="26406F92" w:rsidR="000C66E6" w:rsidRPr="00D362C7" w:rsidRDefault="000C66E6" w:rsidP="000C66E6">
            <w:pPr>
              <w:rPr>
                <w:sz w:val="19"/>
                <w:szCs w:val="19"/>
              </w:rPr>
            </w:pPr>
            <w:r>
              <w:rPr>
                <w:sz w:val="19"/>
                <w:szCs w:val="19"/>
              </w:rPr>
              <w:t>1.11 Arbeit als Energieübertragung</w:t>
            </w:r>
          </w:p>
        </w:tc>
        <w:tc>
          <w:tcPr>
            <w:tcW w:w="1013" w:type="dxa"/>
          </w:tcPr>
          <w:p w14:paraId="0E10A78B" w14:textId="7481E7A8" w:rsidR="000C66E6" w:rsidRPr="00D362C7" w:rsidRDefault="000C66E6" w:rsidP="000C66E6">
            <w:pPr>
              <w:jc w:val="center"/>
              <w:rPr>
                <w:sz w:val="19"/>
                <w:szCs w:val="19"/>
              </w:rPr>
            </w:pPr>
            <w:r>
              <w:rPr>
                <w:sz w:val="19"/>
                <w:szCs w:val="19"/>
              </w:rPr>
              <w:t>38–39</w:t>
            </w:r>
          </w:p>
        </w:tc>
        <w:tc>
          <w:tcPr>
            <w:tcW w:w="7135" w:type="dxa"/>
          </w:tcPr>
          <w:p w14:paraId="19F5279A" w14:textId="77777777" w:rsidR="000C66E6" w:rsidRPr="00955182" w:rsidRDefault="000C66E6" w:rsidP="000C66E6">
            <w:pPr>
              <w:pStyle w:val="Listenabsatz"/>
              <w:numPr>
                <w:ilvl w:val="0"/>
                <w:numId w:val="1"/>
              </w:numPr>
              <w:ind w:left="357" w:hanging="357"/>
              <w:rPr>
                <w:rFonts w:asciiTheme="minorHAnsi" w:hAnsiTheme="minorHAnsi" w:cstheme="minorHAnsi"/>
                <w:sz w:val="19"/>
                <w:szCs w:val="19"/>
              </w:rPr>
            </w:pPr>
            <w:r w:rsidRPr="00955182">
              <w:rPr>
                <w:sz w:val="19"/>
                <w:szCs w:val="19"/>
              </w:rPr>
              <w:t>grenzen die abgeleiteten Größen Arbeit, Leistung und Energie voneinander und von deren Verwendung in der Alltagssprache ab, beschreiben damit mechanische Vorgänge und modellieren diese mathematisch. Aufgaben aus ihrem Erlebnisbereich (Natur und Technik) lösen sie mithilfe einfacher Berechnungen unter Berücksichtigung von Einheiten und sinnvoller Genauigkeitsangaben.</w:t>
            </w:r>
          </w:p>
          <w:p w14:paraId="2FF834FF" w14:textId="09D38CA7" w:rsidR="000C66E6" w:rsidRPr="00955182" w:rsidRDefault="000C66E6" w:rsidP="000C66E6">
            <w:pPr>
              <w:pStyle w:val="Listenabsatz"/>
              <w:numPr>
                <w:ilvl w:val="0"/>
                <w:numId w:val="1"/>
              </w:numPr>
              <w:ind w:left="357" w:hanging="357"/>
              <w:rPr>
                <w:rFonts w:asciiTheme="minorHAnsi" w:hAnsiTheme="minorHAnsi" w:cstheme="minorHAnsi"/>
                <w:sz w:val="19"/>
                <w:szCs w:val="19"/>
              </w:rPr>
            </w:pPr>
            <w:r w:rsidRPr="00955182">
              <w:rPr>
                <w:sz w:val="19"/>
                <w:szCs w:val="19"/>
              </w:rPr>
              <w:t>unterscheiden die Übertragungsgröße Arbeit von der Speichergröße Energie, wenden ihre Kenntnisse über Energieerhaltung bei Energieumwandlungen an und bewerten die Qualität von Energieumwandlungen mithilfe des Wirkungsgrads.</w:t>
            </w:r>
          </w:p>
        </w:tc>
        <w:tc>
          <w:tcPr>
            <w:tcW w:w="2694" w:type="dxa"/>
          </w:tcPr>
          <w:p w14:paraId="6015E8A3" w14:textId="72387D83" w:rsidR="000C66E6" w:rsidRPr="00955182" w:rsidRDefault="000C66E6" w:rsidP="000C66E6">
            <w:pPr>
              <w:numPr>
                <w:ilvl w:val="0"/>
                <w:numId w:val="4"/>
              </w:numPr>
              <w:shd w:val="clear" w:color="auto" w:fill="FFFFFF"/>
              <w:rPr>
                <w:rFonts w:asciiTheme="minorHAnsi" w:eastAsia="Times New Roman" w:hAnsiTheme="minorHAnsi" w:cstheme="minorHAnsi"/>
                <w:color w:val="000000"/>
                <w:sz w:val="19"/>
                <w:szCs w:val="19"/>
                <w:lang w:eastAsia="de-DE"/>
              </w:rPr>
            </w:pPr>
            <w:r w:rsidRPr="00955182">
              <w:rPr>
                <w:sz w:val="19"/>
                <w:szCs w:val="19"/>
              </w:rPr>
              <w:t>Arbeit als Übertragungsgröße, Energie als Speichergröße</w:t>
            </w:r>
          </w:p>
        </w:tc>
        <w:tc>
          <w:tcPr>
            <w:tcW w:w="1238" w:type="dxa"/>
          </w:tcPr>
          <w:p w14:paraId="438A926D" w14:textId="77777777" w:rsidR="000C66E6" w:rsidRPr="00D362C7" w:rsidRDefault="000C66E6" w:rsidP="000C66E6">
            <w:pPr>
              <w:jc w:val="center"/>
              <w:rPr>
                <w:sz w:val="19"/>
                <w:szCs w:val="19"/>
              </w:rPr>
            </w:pPr>
          </w:p>
        </w:tc>
      </w:tr>
    </w:tbl>
    <w:p w14:paraId="468D5A8D" w14:textId="77777777" w:rsidR="000C66E6" w:rsidRDefault="000C66E6">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0C66E6" w:rsidRPr="00D362C7" w14:paraId="1D34A119" w14:textId="77777777" w:rsidTr="00F365D6">
        <w:tc>
          <w:tcPr>
            <w:tcW w:w="3083" w:type="dxa"/>
          </w:tcPr>
          <w:p w14:paraId="0D0ED1F3" w14:textId="19BEC4B7" w:rsidR="000C66E6" w:rsidRPr="00C956A8" w:rsidRDefault="000C66E6" w:rsidP="000C66E6">
            <w:pPr>
              <w:rPr>
                <w:sz w:val="19"/>
                <w:szCs w:val="19"/>
              </w:rPr>
            </w:pPr>
            <w:r>
              <w:rPr>
                <w:sz w:val="19"/>
                <w:szCs w:val="19"/>
              </w:rPr>
              <w:lastRenderedPageBreak/>
              <w:t>1.12 Leistung</w:t>
            </w:r>
          </w:p>
        </w:tc>
        <w:tc>
          <w:tcPr>
            <w:tcW w:w="1013" w:type="dxa"/>
          </w:tcPr>
          <w:p w14:paraId="0C991000" w14:textId="7AFCA103" w:rsidR="000C66E6" w:rsidRPr="00D362C7" w:rsidRDefault="000C66E6" w:rsidP="000C66E6">
            <w:pPr>
              <w:jc w:val="center"/>
              <w:rPr>
                <w:sz w:val="19"/>
                <w:szCs w:val="19"/>
              </w:rPr>
            </w:pPr>
            <w:r>
              <w:rPr>
                <w:sz w:val="19"/>
                <w:szCs w:val="19"/>
              </w:rPr>
              <w:t>40–43</w:t>
            </w:r>
          </w:p>
        </w:tc>
        <w:tc>
          <w:tcPr>
            <w:tcW w:w="7135" w:type="dxa"/>
          </w:tcPr>
          <w:p w14:paraId="575AB6E3" w14:textId="77777777" w:rsidR="000C66E6" w:rsidRPr="00955182" w:rsidRDefault="000C66E6" w:rsidP="000C66E6">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grenzen die abgeleiteten Größen Arbeit, Leistung und Energie voneinander und von deren Verwendung in der Alltagssprache ab, beschreiben damit mechanische Vorgänge und modellieren diese mathematisch. Aufgaben aus ihrem Erlebnisbereich (Natur und Technik) lösen sie mithilfe einfacher Berechnungen unter Berücksichtigung von Einheiten und sinnvoller Genauigkeitsangaben.</w:t>
            </w:r>
          </w:p>
          <w:p w14:paraId="670796BB" w14:textId="36AC44AE" w:rsidR="000C66E6" w:rsidRPr="00E83835" w:rsidRDefault="000C66E6" w:rsidP="000C66E6">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planen unter Anleitung ein Experiment zur Leistungsbestimmung, führen dieses durch und werten es anschließend aus. In einer Fehlerbetrachtung bewerten sie angeleitet die Qualität ihres Versuchsergebnisses und formulieren Vorschläge zur Verbesserung der Versuchsdurchführung.</w:t>
            </w:r>
          </w:p>
        </w:tc>
        <w:tc>
          <w:tcPr>
            <w:tcW w:w="2694" w:type="dxa"/>
          </w:tcPr>
          <w:p w14:paraId="292E6FC2" w14:textId="3BF08EE2" w:rsidR="000C66E6" w:rsidRPr="00955182" w:rsidRDefault="000C66E6" w:rsidP="000C66E6">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Leistung als abgeleitete Größe</w:t>
            </w:r>
          </w:p>
        </w:tc>
        <w:tc>
          <w:tcPr>
            <w:tcW w:w="1238" w:type="dxa"/>
          </w:tcPr>
          <w:p w14:paraId="7582278F" w14:textId="77777777" w:rsidR="000C66E6" w:rsidRPr="00D362C7" w:rsidRDefault="000C66E6" w:rsidP="000C66E6">
            <w:pPr>
              <w:jc w:val="center"/>
              <w:rPr>
                <w:sz w:val="19"/>
                <w:szCs w:val="19"/>
              </w:rPr>
            </w:pPr>
          </w:p>
        </w:tc>
      </w:tr>
      <w:tr w:rsidR="000C66E6" w:rsidRPr="00D362C7" w14:paraId="26A68056" w14:textId="77777777" w:rsidTr="00F365D6">
        <w:tc>
          <w:tcPr>
            <w:tcW w:w="3083" w:type="dxa"/>
          </w:tcPr>
          <w:p w14:paraId="0714F136" w14:textId="2A01CB0B" w:rsidR="000C66E6" w:rsidRPr="00C956A8" w:rsidRDefault="000C66E6" w:rsidP="000C66E6">
            <w:pPr>
              <w:rPr>
                <w:sz w:val="19"/>
                <w:szCs w:val="19"/>
              </w:rPr>
            </w:pPr>
            <w:r>
              <w:rPr>
                <w:sz w:val="19"/>
                <w:szCs w:val="19"/>
              </w:rPr>
              <w:t>1.13 Wirkungsgrad</w:t>
            </w:r>
          </w:p>
        </w:tc>
        <w:tc>
          <w:tcPr>
            <w:tcW w:w="1013" w:type="dxa"/>
          </w:tcPr>
          <w:p w14:paraId="49764FC7" w14:textId="2A22DE9E" w:rsidR="000C66E6" w:rsidRPr="00D362C7" w:rsidRDefault="000C66E6" w:rsidP="000C66E6">
            <w:pPr>
              <w:jc w:val="center"/>
              <w:rPr>
                <w:sz w:val="19"/>
                <w:szCs w:val="19"/>
              </w:rPr>
            </w:pPr>
            <w:r>
              <w:rPr>
                <w:sz w:val="19"/>
                <w:szCs w:val="19"/>
              </w:rPr>
              <w:t>44–45</w:t>
            </w:r>
          </w:p>
        </w:tc>
        <w:tc>
          <w:tcPr>
            <w:tcW w:w="7135" w:type="dxa"/>
          </w:tcPr>
          <w:p w14:paraId="5ADF50BF" w14:textId="5E470E5C" w:rsidR="000C66E6" w:rsidRPr="00955182" w:rsidRDefault="000C66E6" w:rsidP="000C66E6">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unterscheiden die Übertragungsgröße Arbeit von der Speichergröße Energie, wenden ihre Kenntnisse über Energieerhaltung bei Energieumwandlungen an und bewerten die Qualität von Energieumwandlungen mithilfe des Wirkungsgrads.</w:t>
            </w:r>
          </w:p>
        </w:tc>
        <w:tc>
          <w:tcPr>
            <w:tcW w:w="2694" w:type="dxa"/>
          </w:tcPr>
          <w:p w14:paraId="442985DB" w14:textId="7B4A0948" w:rsidR="000C66E6" w:rsidRPr="00955182" w:rsidRDefault="000C66E6" w:rsidP="000C66E6">
            <w:pPr>
              <w:pStyle w:val="Listenabsatz"/>
              <w:numPr>
                <w:ilvl w:val="0"/>
                <w:numId w:val="4"/>
              </w:numPr>
              <w:rPr>
                <w:rFonts w:asciiTheme="minorHAnsi" w:hAnsiTheme="minorHAnsi" w:cstheme="minorHAnsi"/>
                <w:sz w:val="19"/>
                <w:szCs w:val="19"/>
              </w:rPr>
            </w:pPr>
            <w:r w:rsidRPr="00955182">
              <w:rPr>
                <w:sz w:val="19"/>
                <w:szCs w:val="19"/>
              </w:rPr>
              <w:t>Wirkungsgrad</w:t>
            </w:r>
          </w:p>
        </w:tc>
        <w:tc>
          <w:tcPr>
            <w:tcW w:w="1238" w:type="dxa"/>
          </w:tcPr>
          <w:p w14:paraId="0800ED91" w14:textId="77777777" w:rsidR="000C66E6" w:rsidRPr="00D362C7" w:rsidRDefault="000C66E6" w:rsidP="000C66E6">
            <w:pPr>
              <w:jc w:val="center"/>
              <w:rPr>
                <w:sz w:val="19"/>
                <w:szCs w:val="19"/>
              </w:rPr>
            </w:pPr>
          </w:p>
        </w:tc>
      </w:tr>
      <w:tr w:rsidR="000C66E6" w:rsidRPr="00D362C7" w14:paraId="7DAC0656" w14:textId="77777777" w:rsidTr="00F365D6">
        <w:tc>
          <w:tcPr>
            <w:tcW w:w="3083" w:type="dxa"/>
          </w:tcPr>
          <w:p w14:paraId="63691926" w14:textId="4C1B1C47" w:rsidR="000C66E6" w:rsidRPr="009548A2" w:rsidRDefault="000C66E6" w:rsidP="000C66E6">
            <w:pPr>
              <w:rPr>
                <w:b/>
                <w:sz w:val="19"/>
                <w:szCs w:val="19"/>
              </w:rPr>
            </w:pPr>
            <w:r>
              <w:rPr>
                <w:b/>
                <w:color w:val="00AD9D"/>
                <w:sz w:val="19"/>
                <w:szCs w:val="19"/>
              </w:rPr>
              <w:t>1.14 Themenseite: Energiewertigkeit und Energieentwertung</w:t>
            </w:r>
          </w:p>
        </w:tc>
        <w:tc>
          <w:tcPr>
            <w:tcW w:w="1013" w:type="dxa"/>
          </w:tcPr>
          <w:p w14:paraId="51F6A331" w14:textId="13ED5E4C" w:rsidR="000C66E6" w:rsidRPr="00D362C7" w:rsidRDefault="000C66E6" w:rsidP="000C66E6">
            <w:pPr>
              <w:jc w:val="center"/>
              <w:rPr>
                <w:sz w:val="19"/>
                <w:szCs w:val="19"/>
              </w:rPr>
            </w:pPr>
            <w:r>
              <w:rPr>
                <w:sz w:val="19"/>
                <w:szCs w:val="19"/>
              </w:rPr>
              <w:t>46–47</w:t>
            </w:r>
          </w:p>
        </w:tc>
        <w:tc>
          <w:tcPr>
            <w:tcW w:w="7135" w:type="dxa"/>
          </w:tcPr>
          <w:p w14:paraId="7E878FB4" w14:textId="1814CB0B" w:rsidR="000C66E6" w:rsidRPr="00E83835" w:rsidRDefault="000C66E6" w:rsidP="000C66E6">
            <w:pPr>
              <w:numPr>
                <w:ilvl w:val="0"/>
                <w:numId w:val="1"/>
              </w:numPr>
              <w:shd w:val="clear" w:color="auto" w:fill="FFFFFF"/>
              <w:rPr>
                <w:rFonts w:asciiTheme="minorHAnsi" w:eastAsia="Times New Roman" w:hAnsiTheme="minorHAnsi" w:cstheme="minorHAnsi"/>
                <w:color w:val="000000"/>
                <w:sz w:val="19"/>
                <w:szCs w:val="19"/>
                <w:lang w:eastAsia="de-DE"/>
              </w:rPr>
            </w:pPr>
            <w:r w:rsidRPr="00955182">
              <w:rPr>
                <w:sz w:val="19"/>
                <w:szCs w:val="19"/>
              </w:rPr>
              <w:t>unterscheiden die Übertragungsgröße Arbeit von der Speichergröße Energie, wenden ihre Kenntnisse über Energieerhaltung bei Energieumwandlungen an und bewerten die Qualität von Energieumwandlungen mithilfe des Wirkungsgrads.</w:t>
            </w:r>
          </w:p>
        </w:tc>
        <w:tc>
          <w:tcPr>
            <w:tcW w:w="2694" w:type="dxa"/>
          </w:tcPr>
          <w:p w14:paraId="31A0EDCB" w14:textId="2C1D5F04" w:rsidR="000C66E6" w:rsidRPr="00955182" w:rsidRDefault="000C66E6" w:rsidP="000C66E6">
            <w:pPr>
              <w:pStyle w:val="Listenabsatz"/>
              <w:numPr>
                <w:ilvl w:val="0"/>
                <w:numId w:val="1"/>
              </w:numPr>
              <w:rPr>
                <w:rFonts w:asciiTheme="minorHAnsi" w:hAnsiTheme="minorHAnsi" w:cstheme="minorHAnsi"/>
                <w:sz w:val="19"/>
                <w:szCs w:val="19"/>
              </w:rPr>
            </w:pPr>
            <w:r w:rsidRPr="00955182">
              <w:rPr>
                <w:sz w:val="19"/>
                <w:szCs w:val="19"/>
              </w:rPr>
              <w:t>propädeutisch: Energiewertigkeit und Energieentwertung</w:t>
            </w:r>
          </w:p>
        </w:tc>
        <w:tc>
          <w:tcPr>
            <w:tcW w:w="1238" w:type="dxa"/>
          </w:tcPr>
          <w:p w14:paraId="05CF52E6" w14:textId="77777777" w:rsidR="000C66E6" w:rsidRPr="00D362C7" w:rsidRDefault="000C66E6" w:rsidP="000C66E6">
            <w:pPr>
              <w:jc w:val="center"/>
              <w:rPr>
                <w:sz w:val="19"/>
                <w:szCs w:val="19"/>
              </w:rPr>
            </w:pPr>
          </w:p>
        </w:tc>
      </w:tr>
      <w:tr w:rsidR="000C66E6" w:rsidRPr="00D362C7" w14:paraId="777A7518" w14:textId="77777777" w:rsidTr="00F365D6">
        <w:tc>
          <w:tcPr>
            <w:tcW w:w="3083" w:type="dxa"/>
          </w:tcPr>
          <w:p w14:paraId="4B7C07B4" w14:textId="090331C5" w:rsidR="000C66E6" w:rsidRPr="009548A2" w:rsidRDefault="000C66E6" w:rsidP="000C66E6">
            <w:pPr>
              <w:rPr>
                <w:b/>
                <w:sz w:val="19"/>
                <w:szCs w:val="19"/>
              </w:rPr>
            </w:pPr>
            <w:r w:rsidRPr="009548A2">
              <w:rPr>
                <w:b/>
                <w:color w:val="7FC241"/>
                <w:sz w:val="19"/>
                <w:szCs w:val="19"/>
              </w:rPr>
              <w:t>1.</w:t>
            </w:r>
            <w:r>
              <w:rPr>
                <w:b/>
                <w:color w:val="7FC241"/>
                <w:sz w:val="19"/>
                <w:szCs w:val="19"/>
              </w:rPr>
              <w:t>15</w:t>
            </w:r>
            <w:r w:rsidRPr="009548A2">
              <w:rPr>
                <w:b/>
                <w:color w:val="7FC241"/>
                <w:sz w:val="19"/>
                <w:szCs w:val="19"/>
              </w:rPr>
              <w:t xml:space="preserve"> Teste dich</w:t>
            </w:r>
          </w:p>
        </w:tc>
        <w:tc>
          <w:tcPr>
            <w:tcW w:w="1013" w:type="dxa"/>
          </w:tcPr>
          <w:p w14:paraId="704064F8" w14:textId="590285C3" w:rsidR="000C66E6" w:rsidRPr="00D362C7" w:rsidRDefault="000C66E6" w:rsidP="000C66E6">
            <w:pPr>
              <w:jc w:val="center"/>
              <w:rPr>
                <w:sz w:val="19"/>
                <w:szCs w:val="19"/>
              </w:rPr>
            </w:pPr>
            <w:r>
              <w:rPr>
                <w:sz w:val="19"/>
                <w:szCs w:val="19"/>
              </w:rPr>
              <w:t>48–49</w:t>
            </w:r>
          </w:p>
        </w:tc>
        <w:tc>
          <w:tcPr>
            <w:tcW w:w="7135" w:type="dxa"/>
          </w:tcPr>
          <w:p w14:paraId="37B6525C" w14:textId="2B76FB5E" w:rsidR="000C66E6" w:rsidRPr="00E83835" w:rsidRDefault="000C66E6" w:rsidP="000C66E6">
            <w:pPr>
              <w:shd w:val="clear" w:color="auto" w:fill="FFFFFF"/>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68825D13" w14:textId="0914FCD0" w:rsidR="000C66E6" w:rsidRPr="00E83835" w:rsidRDefault="000C66E6" w:rsidP="000C66E6">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6C3990F2" w14:textId="77777777" w:rsidR="000C66E6" w:rsidRPr="00D362C7" w:rsidRDefault="000C66E6" w:rsidP="000C66E6">
            <w:pPr>
              <w:jc w:val="center"/>
              <w:rPr>
                <w:sz w:val="19"/>
                <w:szCs w:val="19"/>
              </w:rPr>
            </w:pPr>
          </w:p>
        </w:tc>
      </w:tr>
      <w:tr w:rsidR="00060702" w:rsidRPr="00D362C7" w14:paraId="650F9B6F" w14:textId="77777777" w:rsidTr="00F365D6">
        <w:tc>
          <w:tcPr>
            <w:tcW w:w="3083" w:type="dxa"/>
          </w:tcPr>
          <w:p w14:paraId="354191FF" w14:textId="39F26276" w:rsidR="00060702" w:rsidRPr="004C0B53" w:rsidRDefault="00060702" w:rsidP="00060702">
            <w:pPr>
              <w:rPr>
                <w:b/>
                <w:sz w:val="19"/>
                <w:szCs w:val="19"/>
              </w:rPr>
            </w:pPr>
            <w:r>
              <w:rPr>
                <w:b/>
                <w:color w:val="F3782A"/>
                <w:sz w:val="19"/>
                <w:szCs w:val="19"/>
              </w:rPr>
              <w:t>1.16</w:t>
            </w:r>
            <w:r w:rsidRPr="004C0B53">
              <w:rPr>
                <w:b/>
                <w:color w:val="F3782A"/>
                <w:sz w:val="19"/>
                <w:szCs w:val="19"/>
              </w:rPr>
              <w:t xml:space="preserve"> Grundwissen</w:t>
            </w:r>
          </w:p>
        </w:tc>
        <w:tc>
          <w:tcPr>
            <w:tcW w:w="1013" w:type="dxa"/>
          </w:tcPr>
          <w:p w14:paraId="2F8AB709" w14:textId="7B08BD3C" w:rsidR="00060702" w:rsidRPr="00D362C7" w:rsidRDefault="00060702" w:rsidP="00060702">
            <w:pPr>
              <w:jc w:val="center"/>
              <w:rPr>
                <w:sz w:val="19"/>
                <w:szCs w:val="19"/>
              </w:rPr>
            </w:pPr>
            <w:r>
              <w:rPr>
                <w:sz w:val="19"/>
                <w:szCs w:val="19"/>
              </w:rPr>
              <w:t>50–51</w:t>
            </w:r>
          </w:p>
        </w:tc>
        <w:tc>
          <w:tcPr>
            <w:tcW w:w="7135" w:type="dxa"/>
          </w:tcPr>
          <w:p w14:paraId="779C8E1C" w14:textId="49F06613" w:rsidR="00060702" w:rsidRPr="00E83835" w:rsidRDefault="00060702" w:rsidP="00060702">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4C04D111" w14:textId="77777777" w:rsidR="00060702" w:rsidRPr="00E83835" w:rsidRDefault="00060702" w:rsidP="00060702">
            <w:pPr>
              <w:rPr>
                <w:rFonts w:asciiTheme="minorHAnsi" w:hAnsiTheme="minorHAnsi" w:cstheme="minorHAnsi"/>
                <w:sz w:val="19"/>
                <w:szCs w:val="19"/>
              </w:rPr>
            </w:pPr>
          </w:p>
        </w:tc>
        <w:tc>
          <w:tcPr>
            <w:tcW w:w="1238" w:type="dxa"/>
          </w:tcPr>
          <w:p w14:paraId="6FD54D9E" w14:textId="77777777" w:rsidR="00060702" w:rsidRPr="00D362C7" w:rsidRDefault="00060702" w:rsidP="00060702">
            <w:pPr>
              <w:jc w:val="center"/>
              <w:rPr>
                <w:sz w:val="19"/>
                <w:szCs w:val="19"/>
              </w:rPr>
            </w:pPr>
          </w:p>
        </w:tc>
      </w:tr>
      <w:tr w:rsidR="000C66E6" w:rsidRPr="00D362C7" w14:paraId="75721C15" w14:textId="77777777" w:rsidTr="00F365D6">
        <w:tc>
          <w:tcPr>
            <w:tcW w:w="3083" w:type="dxa"/>
          </w:tcPr>
          <w:p w14:paraId="22CAE70A" w14:textId="46A05ECB" w:rsidR="000C66E6" w:rsidRPr="004C0B53" w:rsidRDefault="000C66E6" w:rsidP="000C66E6">
            <w:pPr>
              <w:rPr>
                <w:b/>
                <w:color w:val="7FC241"/>
                <w:sz w:val="19"/>
                <w:szCs w:val="19"/>
              </w:rPr>
            </w:pPr>
            <w:r>
              <w:rPr>
                <w:b/>
                <w:color w:val="7FC241"/>
                <w:sz w:val="19"/>
                <w:szCs w:val="19"/>
              </w:rPr>
              <w:t>1.17</w:t>
            </w:r>
            <w:r w:rsidRPr="004C0B53">
              <w:rPr>
                <w:b/>
                <w:color w:val="7FC241"/>
                <w:sz w:val="19"/>
                <w:szCs w:val="19"/>
              </w:rPr>
              <w:t xml:space="preserve"> Vermischte Aufgaben</w:t>
            </w:r>
          </w:p>
        </w:tc>
        <w:tc>
          <w:tcPr>
            <w:tcW w:w="1013" w:type="dxa"/>
          </w:tcPr>
          <w:p w14:paraId="5D0E2BD2" w14:textId="40AFA3F5" w:rsidR="000C66E6" w:rsidRPr="00D362C7" w:rsidRDefault="000C66E6" w:rsidP="000C66E6">
            <w:pPr>
              <w:jc w:val="center"/>
              <w:rPr>
                <w:sz w:val="19"/>
                <w:szCs w:val="19"/>
              </w:rPr>
            </w:pPr>
            <w:r>
              <w:rPr>
                <w:sz w:val="19"/>
                <w:szCs w:val="19"/>
              </w:rPr>
              <w:t>52–53</w:t>
            </w:r>
          </w:p>
        </w:tc>
        <w:tc>
          <w:tcPr>
            <w:tcW w:w="7135" w:type="dxa"/>
          </w:tcPr>
          <w:p w14:paraId="03B3F22E" w14:textId="2199922A" w:rsidR="000C66E6" w:rsidRPr="00E83835" w:rsidRDefault="000C66E6" w:rsidP="000C66E6">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295E8EDA" w14:textId="77777777" w:rsidR="000C66E6" w:rsidRPr="00E83835" w:rsidRDefault="000C66E6" w:rsidP="000C66E6">
            <w:pPr>
              <w:rPr>
                <w:rFonts w:asciiTheme="minorHAnsi" w:hAnsiTheme="minorHAnsi" w:cstheme="minorHAnsi"/>
                <w:sz w:val="19"/>
                <w:szCs w:val="19"/>
              </w:rPr>
            </w:pPr>
          </w:p>
        </w:tc>
        <w:tc>
          <w:tcPr>
            <w:tcW w:w="1238" w:type="dxa"/>
          </w:tcPr>
          <w:p w14:paraId="2B9B0741" w14:textId="77777777" w:rsidR="000C66E6" w:rsidRPr="00D362C7" w:rsidRDefault="000C66E6" w:rsidP="000C66E6">
            <w:pPr>
              <w:jc w:val="center"/>
              <w:rPr>
                <w:sz w:val="19"/>
                <w:szCs w:val="19"/>
              </w:rPr>
            </w:pPr>
          </w:p>
        </w:tc>
      </w:tr>
    </w:tbl>
    <w:p w14:paraId="5679A427" w14:textId="77777777" w:rsidR="00E83835" w:rsidRDefault="00E83835">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B119F7" w:rsidRPr="00D362C7" w14:paraId="174080CE" w14:textId="77777777" w:rsidTr="00F365D6">
        <w:tc>
          <w:tcPr>
            <w:tcW w:w="4096" w:type="dxa"/>
            <w:gridSpan w:val="2"/>
          </w:tcPr>
          <w:p w14:paraId="545ECFD4" w14:textId="6288D7FD" w:rsidR="00B119F7" w:rsidRPr="00BD3FFF" w:rsidRDefault="00B119F7" w:rsidP="0069509B">
            <w:pPr>
              <w:rPr>
                <w:b/>
                <w:color w:val="7FC241"/>
              </w:rPr>
            </w:pPr>
            <w:r w:rsidRPr="00BD3FFF">
              <w:rPr>
                <w:b/>
                <w:color w:val="7FC241"/>
              </w:rPr>
              <w:lastRenderedPageBreak/>
              <w:t xml:space="preserve">2 </w:t>
            </w:r>
            <w:r w:rsidR="0069509B">
              <w:rPr>
                <w:b/>
                <w:color w:val="7FC241"/>
              </w:rPr>
              <w:t>Wärmelehre</w:t>
            </w:r>
          </w:p>
        </w:tc>
        <w:tc>
          <w:tcPr>
            <w:tcW w:w="7135" w:type="dxa"/>
          </w:tcPr>
          <w:p w14:paraId="4A53CDA0" w14:textId="61B17F6E" w:rsidR="00B119F7" w:rsidRPr="00E83835" w:rsidRDefault="00B119F7" w:rsidP="00E83835">
            <w:pPr>
              <w:rPr>
                <w:rFonts w:asciiTheme="minorHAnsi" w:hAnsiTheme="minorHAnsi" w:cstheme="minorHAnsi"/>
                <w:b/>
                <w:color w:val="7FC241"/>
              </w:rPr>
            </w:pPr>
            <w:r w:rsidRPr="00E83835">
              <w:rPr>
                <w:rFonts w:asciiTheme="minorHAnsi" w:hAnsiTheme="minorHAnsi" w:cstheme="minorHAnsi"/>
                <w:b/>
                <w:color w:val="7FC241"/>
              </w:rPr>
              <w:t>Die Schülerinnen und Schüler …</w:t>
            </w:r>
          </w:p>
        </w:tc>
        <w:tc>
          <w:tcPr>
            <w:tcW w:w="2694" w:type="dxa"/>
          </w:tcPr>
          <w:p w14:paraId="0C045F7A" w14:textId="4A6A581C" w:rsidR="00B119F7" w:rsidRPr="00E83835" w:rsidRDefault="00B119F7" w:rsidP="00E83835">
            <w:pPr>
              <w:rPr>
                <w:rFonts w:asciiTheme="minorHAnsi" w:hAnsiTheme="minorHAnsi" w:cstheme="minorHAnsi"/>
                <w:b/>
                <w:color w:val="7FC241"/>
              </w:rPr>
            </w:pPr>
          </w:p>
        </w:tc>
        <w:tc>
          <w:tcPr>
            <w:tcW w:w="1238" w:type="dxa"/>
          </w:tcPr>
          <w:p w14:paraId="1ECF7176" w14:textId="1FE368E2" w:rsidR="00B119F7" w:rsidRPr="00F365D6" w:rsidRDefault="00B119F7" w:rsidP="0069509B">
            <w:pPr>
              <w:rPr>
                <w:b/>
                <w:color w:val="7FC241"/>
              </w:rPr>
            </w:pPr>
            <w:r>
              <w:rPr>
                <w:b/>
                <w:color w:val="7FC241"/>
              </w:rPr>
              <w:t xml:space="preserve">ca. </w:t>
            </w:r>
            <w:r w:rsidR="0069509B">
              <w:rPr>
                <w:b/>
                <w:color w:val="7FC241"/>
              </w:rPr>
              <w:t>15</w:t>
            </w:r>
            <w:r>
              <w:rPr>
                <w:b/>
                <w:color w:val="7FC241"/>
              </w:rPr>
              <w:t xml:space="preserve"> Std.</w:t>
            </w:r>
          </w:p>
        </w:tc>
      </w:tr>
      <w:tr w:rsidR="00BC459E" w:rsidRPr="00D362C7" w14:paraId="096F2CFA" w14:textId="77777777" w:rsidTr="00553258">
        <w:tc>
          <w:tcPr>
            <w:tcW w:w="3083" w:type="dxa"/>
          </w:tcPr>
          <w:p w14:paraId="22512594" w14:textId="77777777" w:rsidR="00BC459E" w:rsidRDefault="00BC459E" w:rsidP="00553258">
            <w:pPr>
              <w:rPr>
                <w:sz w:val="19"/>
                <w:szCs w:val="19"/>
              </w:rPr>
            </w:pPr>
            <w:r w:rsidRPr="008219FC">
              <w:rPr>
                <w:b/>
                <w:color w:val="7FC241"/>
                <w:sz w:val="19"/>
                <w:szCs w:val="19"/>
              </w:rPr>
              <w:t>Einstiegsseite</w:t>
            </w:r>
          </w:p>
        </w:tc>
        <w:tc>
          <w:tcPr>
            <w:tcW w:w="1013" w:type="dxa"/>
          </w:tcPr>
          <w:p w14:paraId="1E1B5CBC" w14:textId="62C143BB" w:rsidR="00BC459E" w:rsidRDefault="00BC459E" w:rsidP="00BC459E">
            <w:pPr>
              <w:jc w:val="center"/>
              <w:rPr>
                <w:sz w:val="19"/>
                <w:szCs w:val="19"/>
              </w:rPr>
            </w:pPr>
            <w:r>
              <w:rPr>
                <w:sz w:val="19"/>
                <w:szCs w:val="19"/>
              </w:rPr>
              <w:t>54</w:t>
            </w:r>
            <w:r>
              <w:rPr>
                <w:sz w:val="19"/>
                <w:szCs w:val="19"/>
              </w:rPr>
              <w:t>–</w:t>
            </w:r>
            <w:r>
              <w:rPr>
                <w:sz w:val="19"/>
                <w:szCs w:val="19"/>
              </w:rPr>
              <w:t>55</w:t>
            </w:r>
          </w:p>
        </w:tc>
        <w:tc>
          <w:tcPr>
            <w:tcW w:w="7135" w:type="dxa"/>
          </w:tcPr>
          <w:p w14:paraId="1AC15418" w14:textId="77777777" w:rsidR="00BC459E" w:rsidRPr="00D34E4B" w:rsidRDefault="00BC459E"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05C3CE40" w14:textId="77777777" w:rsidR="00BC459E" w:rsidRPr="00D46106" w:rsidRDefault="00BC459E" w:rsidP="00553258">
            <w:pPr>
              <w:shd w:val="clear" w:color="auto" w:fill="FFFFFF"/>
              <w:rPr>
                <w:sz w:val="19"/>
                <w:szCs w:val="19"/>
              </w:rPr>
            </w:pPr>
          </w:p>
        </w:tc>
        <w:tc>
          <w:tcPr>
            <w:tcW w:w="1238" w:type="dxa"/>
          </w:tcPr>
          <w:p w14:paraId="43CC2333" w14:textId="77777777" w:rsidR="00BC459E" w:rsidRPr="00D362C7" w:rsidRDefault="00BC459E" w:rsidP="00553258">
            <w:pPr>
              <w:jc w:val="center"/>
              <w:rPr>
                <w:sz w:val="19"/>
                <w:szCs w:val="19"/>
              </w:rPr>
            </w:pPr>
          </w:p>
        </w:tc>
      </w:tr>
      <w:tr w:rsidR="00B119F7" w:rsidRPr="00D362C7" w14:paraId="6F076C58" w14:textId="77777777" w:rsidTr="00B656BC">
        <w:tc>
          <w:tcPr>
            <w:tcW w:w="4096" w:type="dxa"/>
            <w:gridSpan w:val="2"/>
          </w:tcPr>
          <w:p w14:paraId="75A831A9" w14:textId="2BF4C2A4" w:rsidR="00B119F7" w:rsidRPr="00D362C7" w:rsidRDefault="007C65DE" w:rsidP="00B119F7">
            <w:pPr>
              <w:rPr>
                <w:sz w:val="19"/>
                <w:szCs w:val="19"/>
              </w:rPr>
            </w:pPr>
            <w:r>
              <w:rPr>
                <w:b/>
                <w:sz w:val="19"/>
                <w:szCs w:val="19"/>
              </w:rPr>
              <w:t>Energie, Wärme und Temperatur</w:t>
            </w:r>
          </w:p>
        </w:tc>
        <w:tc>
          <w:tcPr>
            <w:tcW w:w="7135" w:type="dxa"/>
          </w:tcPr>
          <w:p w14:paraId="41BD8070" w14:textId="68AF2DD8" w:rsidR="00B119F7" w:rsidRPr="00E83835" w:rsidRDefault="00B119F7" w:rsidP="0069509B">
            <w:pPr>
              <w:shd w:val="clear" w:color="auto" w:fill="FFFFFF"/>
              <w:contextualSpacing/>
              <w:rPr>
                <w:rFonts w:asciiTheme="minorHAnsi" w:hAnsiTheme="minorHAnsi" w:cstheme="minorHAnsi"/>
                <w:b/>
                <w:sz w:val="19"/>
                <w:szCs w:val="19"/>
              </w:rPr>
            </w:pPr>
            <w:r w:rsidRPr="00E83835">
              <w:rPr>
                <w:rFonts w:asciiTheme="minorHAnsi" w:hAnsiTheme="minorHAnsi" w:cstheme="minorHAnsi"/>
                <w:b/>
                <w:sz w:val="19"/>
                <w:szCs w:val="19"/>
              </w:rPr>
              <w:t xml:space="preserve">Lernbereich 2: </w:t>
            </w:r>
            <w:r w:rsidR="0069509B">
              <w:rPr>
                <w:rFonts w:asciiTheme="minorHAnsi" w:hAnsiTheme="minorHAnsi" w:cstheme="minorHAnsi"/>
                <w:b/>
                <w:sz w:val="19"/>
                <w:szCs w:val="19"/>
              </w:rPr>
              <w:t>Wärmelehre</w:t>
            </w:r>
          </w:p>
        </w:tc>
        <w:tc>
          <w:tcPr>
            <w:tcW w:w="2694" w:type="dxa"/>
          </w:tcPr>
          <w:p w14:paraId="1DF515DE" w14:textId="77777777" w:rsidR="00B119F7" w:rsidRPr="00E83835" w:rsidRDefault="00B119F7" w:rsidP="00E83835">
            <w:pPr>
              <w:rPr>
                <w:rFonts w:asciiTheme="minorHAnsi" w:hAnsiTheme="minorHAnsi" w:cstheme="minorHAnsi"/>
                <w:sz w:val="19"/>
                <w:szCs w:val="19"/>
              </w:rPr>
            </w:pPr>
          </w:p>
        </w:tc>
        <w:tc>
          <w:tcPr>
            <w:tcW w:w="1238" w:type="dxa"/>
          </w:tcPr>
          <w:p w14:paraId="5E549C92" w14:textId="77777777" w:rsidR="00B119F7" w:rsidRPr="00D362C7" w:rsidRDefault="00B119F7" w:rsidP="00B119F7">
            <w:pPr>
              <w:jc w:val="center"/>
              <w:rPr>
                <w:sz w:val="19"/>
                <w:szCs w:val="19"/>
              </w:rPr>
            </w:pPr>
          </w:p>
        </w:tc>
      </w:tr>
      <w:tr w:rsidR="000650C8" w:rsidRPr="00D362C7" w14:paraId="3EA00D68" w14:textId="77777777" w:rsidTr="00F365D6">
        <w:tc>
          <w:tcPr>
            <w:tcW w:w="3083" w:type="dxa"/>
          </w:tcPr>
          <w:p w14:paraId="00C66818" w14:textId="4263F55B" w:rsidR="000650C8" w:rsidRDefault="000650C8" w:rsidP="007C65DE">
            <w:pPr>
              <w:rPr>
                <w:sz w:val="19"/>
                <w:szCs w:val="19"/>
              </w:rPr>
            </w:pPr>
            <w:r>
              <w:rPr>
                <w:sz w:val="19"/>
                <w:szCs w:val="19"/>
              </w:rPr>
              <w:t xml:space="preserve">2.1 </w:t>
            </w:r>
            <w:r w:rsidR="007C65DE">
              <w:rPr>
                <w:sz w:val="19"/>
                <w:szCs w:val="19"/>
              </w:rPr>
              <w:t>Mittlere kinetische Energie – Temperatur</w:t>
            </w:r>
          </w:p>
        </w:tc>
        <w:tc>
          <w:tcPr>
            <w:tcW w:w="1013" w:type="dxa"/>
          </w:tcPr>
          <w:p w14:paraId="569404AF" w14:textId="6660B8EA" w:rsidR="000650C8" w:rsidRDefault="007C65DE" w:rsidP="007C65DE">
            <w:pPr>
              <w:jc w:val="center"/>
              <w:rPr>
                <w:sz w:val="19"/>
                <w:szCs w:val="19"/>
              </w:rPr>
            </w:pPr>
            <w:r>
              <w:rPr>
                <w:sz w:val="19"/>
                <w:szCs w:val="19"/>
              </w:rPr>
              <w:t>56</w:t>
            </w:r>
            <w:r w:rsidR="000650C8">
              <w:rPr>
                <w:sz w:val="19"/>
                <w:szCs w:val="19"/>
              </w:rPr>
              <w:t>–</w:t>
            </w:r>
            <w:r>
              <w:rPr>
                <w:sz w:val="19"/>
                <w:szCs w:val="19"/>
              </w:rPr>
              <w:t>57</w:t>
            </w:r>
          </w:p>
        </w:tc>
        <w:tc>
          <w:tcPr>
            <w:tcW w:w="7135" w:type="dxa"/>
          </w:tcPr>
          <w:p w14:paraId="07848E9C" w14:textId="37597DB8" w:rsidR="000650C8" w:rsidRPr="003A06DE" w:rsidRDefault="00B25EB7" w:rsidP="000650C8">
            <w:pPr>
              <w:numPr>
                <w:ilvl w:val="0"/>
                <w:numId w:val="1"/>
              </w:numPr>
              <w:shd w:val="clear" w:color="auto" w:fill="FFFFFF"/>
              <w:rPr>
                <w:sz w:val="19"/>
                <w:szCs w:val="19"/>
              </w:rPr>
            </w:pPr>
            <w:r w:rsidRPr="003A06DE">
              <w:rPr>
                <w:sz w:val="19"/>
                <w:szCs w:val="19"/>
              </w:rPr>
              <w:t>grenzen die Temperatur als Maß für die mittlere kinetische Energie aller Teilchen eines Körpers von dem makroskopischen Prozess der Temperaturmessung ab. Dem Anlass entsprechend wählen sie geeignete Temperaturmessgeräte aus.</w:t>
            </w:r>
          </w:p>
        </w:tc>
        <w:tc>
          <w:tcPr>
            <w:tcW w:w="2694" w:type="dxa"/>
          </w:tcPr>
          <w:p w14:paraId="035FBE3C" w14:textId="59956376" w:rsidR="000650C8" w:rsidRPr="00A53DF3" w:rsidRDefault="00A53DF3" w:rsidP="004832E3">
            <w:pPr>
              <w:pStyle w:val="Listenabsatz"/>
              <w:numPr>
                <w:ilvl w:val="0"/>
                <w:numId w:val="1"/>
              </w:numPr>
              <w:rPr>
                <w:sz w:val="19"/>
                <w:szCs w:val="19"/>
              </w:rPr>
            </w:pPr>
            <w:r w:rsidRPr="00A53DF3">
              <w:rPr>
                <w:sz w:val="19"/>
                <w:szCs w:val="19"/>
              </w:rPr>
              <w:t>Temperatur als Maß für die mittlere Bewegungsenergie der Teilchen eines Körpers</w:t>
            </w:r>
          </w:p>
        </w:tc>
        <w:tc>
          <w:tcPr>
            <w:tcW w:w="1238" w:type="dxa"/>
          </w:tcPr>
          <w:p w14:paraId="0B11A2D2" w14:textId="77777777" w:rsidR="000650C8" w:rsidRPr="00D362C7" w:rsidRDefault="000650C8" w:rsidP="000650C8">
            <w:pPr>
              <w:jc w:val="center"/>
              <w:rPr>
                <w:sz w:val="19"/>
                <w:szCs w:val="19"/>
              </w:rPr>
            </w:pPr>
          </w:p>
        </w:tc>
      </w:tr>
      <w:tr w:rsidR="000650C8" w:rsidRPr="00D362C7" w14:paraId="714B9752" w14:textId="77777777" w:rsidTr="00F365D6">
        <w:tc>
          <w:tcPr>
            <w:tcW w:w="3083" w:type="dxa"/>
          </w:tcPr>
          <w:p w14:paraId="0AD46DF9" w14:textId="1C20ADFE" w:rsidR="000650C8" w:rsidRPr="00D362C7" w:rsidRDefault="000650C8" w:rsidP="007C65DE">
            <w:pPr>
              <w:rPr>
                <w:sz w:val="19"/>
                <w:szCs w:val="19"/>
              </w:rPr>
            </w:pPr>
            <w:r>
              <w:rPr>
                <w:sz w:val="19"/>
                <w:szCs w:val="19"/>
              </w:rPr>
              <w:t xml:space="preserve">2.2 </w:t>
            </w:r>
            <w:r w:rsidR="007C65DE">
              <w:rPr>
                <w:sz w:val="19"/>
                <w:szCs w:val="19"/>
              </w:rPr>
              <w:t>Mittlere potenzielle Energie</w:t>
            </w:r>
          </w:p>
        </w:tc>
        <w:tc>
          <w:tcPr>
            <w:tcW w:w="1013" w:type="dxa"/>
          </w:tcPr>
          <w:p w14:paraId="128BA2A1" w14:textId="76230FAA" w:rsidR="000650C8" w:rsidRPr="00D362C7" w:rsidRDefault="007C65DE" w:rsidP="007C65DE">
            <w:pPr>
              <w:jc w:val="center"/>
              <w:rPr>
                <w:sz w:val="19"/>
                <w:szCs w:val="19"/>
              </w:rPr>
            </w:pPr>
            <w:r>
              <w:rPr>
                <w:sz w:val="19"/>
                <w:szCs w:val="19"/>
              </w:rPr>
              <w:t>58</w:t>
            </w:r>
            <w:r w:rsidR="000650C8">
              <w:rPr>
                <w:sz w:val="19"/>
                <w:szCs w:val="19"/>
              </w:rPr>
              <w:t>–</w:t>
            </w:r>
            <w:r>
              <w:rPr>
                <w:sz w:val="19"/>
                <w:szCs w:val="19"/>
              </w:rPr>
              <w:t>59</w:t>
            </w:r>
          </w:p>
        </w:tc>
        <w:tc>
          <w:tcPr>
            <w:tcW w:w="7135" w:type="dxa"/>
          </w:tcPr>
          <w:p w14:paraId="4D26D3AE" w14:textId="22C733FF" w:rsidR="000650C8" w:rsidRPr="003A06DE" w:rsidRDefault="00B25EB7" w:rsidP="003A06DE">
            <w:pPr>
              <w:numPr>
                <w:ilvl w:val="0"/>
                <w:numId w:val="1"/>
              </w:numPr>
              <w:shd w:val="clear" w:color="auto" w:fill="FFFFFF"/>
              <w:rPr>
                <w:sz w:val="19"/>
                <w:szCs w:val="19"/>
              </w:rPr>
            </w:pPr>
            <w:r w:rsidRPr="003A06DE">
              <w:rPr>
                <w:sz w:val="19"/>
                <w:szCs w:val="19"/>
              </w:rPr>
              <w:t>verwenden das Teilchenmodell und den Begriff der mittleren potenziellen Energie der Teilchen, um im Alltag vorkommende Aggregatzustandsänderungen qualitativ zu beschreiben.</w:t>
            </w:r>
          </w:p>
        </w:tc>
        <w:tc>
          <w:tcPr>
            <w:tcW w:w="2694" w:type="dxa"/>
          </w:tcPr>
          <w:p w14:paraId="659386DC" w14:textId="6E396FBD" w:rsidR="000650C8" w:rsidRPr="00A53DF3" w:rsidRDefault="00A53DF3" w:rsidP="00A53DF3">
            <w:pPr>
              <w:pStyle w:val="Listenabsatz"/>
              <w:numPr>
                <w:ilvl w:val="0"/>
                <w:numId w:val="1"/>
              </w:numPr>
              <w:rPr>
                <w:sz w:val="19"/>
                <w:szCs w:val="19"/>
              </w:rPr>
            </w:pPr>
            <w:r w:rsidRPr="00A53DF3">
              <w:rPr>
                <w:sz w:val="19"/>
                <w:szCs w:val="19"/>
              </w:rPr>
              <w:t xml:space="preserve">mittlere potenzielle Energie der Teilchen im Zusammenhang mit Kohäsionskräften, Teilchenabständen und Freiheitsgraden der Teilchenbewegung </w:t>
            </w:r>
          </w:p>
        </w:tc>
        <w:tc>
          <w:tcPr>
            <w:tcW w:w="1238" w:type="dxa"/>
          </w:tcPr>
          <w:p w14:paraId="67A99F27" w14:textId="77777777" w:rsidR="000650C8" w:rsidRPr="00D362C7" w:rsidRDefault="000650C8" w:rsidP="000650C8">
            <w:pPr>
              <w:jc w:val="center"/>
              <w:rPr>
                <w:sz w:val="19"/>
                <w:szCs w:val="19"/>
              </w:rPr>
            </w:pPr>
          </w:p>
        </w:tc>
      </w:tr>
      <w:tr w:rsidR="000650C8" w:rsidRPr="00D362C7" w14:paraId="6E756E80" w14:textId="77777777" w:rsidTr="00F365D6">
        <w:tc>
          <w:tcPr>
            <w:tcW w:w="3083" w:type="dxa"/>
          </w:tcPr>
          <w:p w14:paraId="7BF9242A" w14:textId="1380F5CF" w:rsidR="000650C8" w:rsidRPr="00D362C7" w:rsidRDefault="000650C8" w:rsidP="007C65DE">
            <w:pPr>
              <w:rPr>
                <w:sz w:val="19"/>
                <w:szCs w:val="19"/>
              </w:rPr>
            </w:pPr>
            <w:r>
              <w:rPr>
                <w:sz w:val="19"/>
                <w:szCs w:val="19"/>
              </w:rPr>
              <w:t xml:space="preserve">2.3 </w:t>
            </w:r>
            <w:r w:rsidR="007C65DE">
              <w:rPr>
                <w:sz w:val="19"/>
                <w:szCs w:val="19"/>
              </w:rPr>
              <w:t>Innere Energie</w:t>
            </w:r>
          </w:p>
        </w:tc>
        <w:tc>
          <w:tcPr>
            <w:tcW w:w="1013" w:type="dxa"/>
          </w:tcPr>
          <w:p w14:paraId="1FED575F" w14:textId="328DE1BD" w:rsidR="000650C8" w:rsidRPr="00D362C7" w:rsidRDefault="007C65DE" w:rsidP="007C65DE">
            <w:pPr>
              <w:jc w:val="center"/>
              <w:rPr>
                <w:sz w:val="19"/>
                <w:szCs w:val="19"/>
              </w:rPr>
            </w:pPr>
            <w:r>
              <w:rPr>
                <w:sz w:val="19"/>
                <w:szCs w:val="19"/>
              </w:rPr>
              <w:t>60</w:t>
            </w:r>
            <w:r w:rsidR="000650C8">
              <w:rPr>
                <w:sz w:val="19"/>
                <w:szCs w:val="19"/>
              </w:rPr>
              <w:t>–</w:t>
            </w:r>
            <w:r>
              <w:rPr>
                <w:sz w:val="19"/>
                <w:szCs w:val="19"/>
              </w:rPr>
              <w:t>61</w:t>
            </w:r>
          </w:p>
        </w:tc>
        <w:tc>
          <w:tcPr>
            <w:tcW w:w="7135" w:type="dxa"/>
          </w:tcPr>
          <w:p w14:paraId="2806D234" w14:textId="59743B2E" w:rsidR="000650C8" w:rsidRPr="003A06DE" w:rsidRDefault="003A06DE" w:rsidP="003A06DE">
            <w:pPr>
              <w:numPr>
                <w:ilvl w:val="0"/>
                <w:numId w:val="1"/>
              </w:numPr>
              <w:shd w:val="clear" w:color="auto" w:fill="FFFFFF"/>
              <w:rPr>
                <w:sz w:val="19"/>
                <w:szCs w:val="19"/>
              </w:rPr>
            </w:pPr>
            <w:r w:rsidRPr="003A06DE">
              <w:rPr>
                <w:sz w:val="19"/>
                <w:szCs w:val="19"/>
              </w:rPr>
              <w:t>erklären unter Verwendung des erweiterten Teilchenmodells die durch Zufuhr/Abgabe von Wärme oder Verrichtung von Reibungs- und Kompressionsarbeit an Körpern erfolgten Veränderungen. Den Wärmebegriff verwenden sie dabei in fachsprachlich korrekten Formulierungen, die sie von alltagssprachlichen bewusst trennen.</w:t>
            </w:r>
          </w:p>
        </w:tc>
        <w:tc>
          <w:tcPr>
            <w:tcW w:w="2694" w:type="dxa"/>
          </w:tcPr>
          <w:p w14:paraId="28BADD0C" w14:textId="1CED6055" w:rsidR="000650C8" w:rsidRPr="00A53DF3" w:rsidRDefault="003A06DE" w:rsidP="00A53DF3">
            <w:pPr>
              <w:pStyle w:val="Listenabsatz"/>
              <w:numPr>
                <w:ilvl w:val="0"/>
                <w:numId w:val="1"/>
              </w:numPr>
              <w:rPr>
                <w:sz w:val="19"/>
                <w:szCs w:val="19"/>
              </w:rPr>
            </w:pPr>
            <w:r w:rsidRPr="00A53DF3">
              <w:rPr>
                <w:sz w:val="19"/>
                <w:szCs w:val="19"/>
              </w:rPr>
              <w:t>innere Energie als Summe kinetischer und potenzieller Energien aller Teilchen eine</w:t>
            </w:r>
            <w:r w:rsidR="004832E3">
              <w:rPr>
                <w:sz w:val="19"/>
                <w:szCs w:val="19"/>
              </w:rPr>
              <w:t>s Körpers und als Zustandsgröße</w:t>
            </w:r>
          </w:p>
        </w:tc>
        <w:tc>
          <w:tcPr>
            <w:tcW w:w="1238" w:type="dxa"/>
          </w:tcPr>
          <w:p w14:paraId="23BEEC21" w14:textId="77777777" w:rsidR="000650C8" w:rsidRPr="00D362C7" w:rsidRDefault="000650C8" w:rsidP="000650C8">
            <w:pPr>
              <w:jc w:val="center"/>
              <w:rPr>
                <w:sz w:val="19"/>
                <w:szCs w:val="19"/>
              </w:rPr>
            </w:pPr>
          </w:p>
        </w:tc>
      </w:tr>
      <w:tr w:rsidR="000650C8" w:rsidRPr="00D362C7" w14:paraId="71CC6DDC" w14:textId="77777777" w:rsidTr="00F365D6">
        <w:tc>
          <w:tcPr>
            <w:tcW w:w="3083" w:type="dxa"/>
          </w:tcPr>
          <w:p w14:paraId="2A1D0D67" w14:textId="3811FF17" w:rsidR="000650C8" w:rsidRPr="00D362C7" w:rsidRDefault="000650C8" w:rsidP="007C65DE">
            <w:pPr>
              <w:rPr>
                <w:sz w:val="19"/>
                <w:szCs w:val="19"/>
              </w:rPr>
            </w:pPr>
            <w:r>
              <w:rPr>
                <w:sz w:val="19"/>
                <w:szCs w:val="19"/>
              </w:rPr>
              <w:t xml:space="preserve">2.4 </w:t>
            </w:r>
            <w:r w:rsidR="007C65DE">
              <w:rPr>
                <w:sz w:val="19"/>
                <w:szCs w:val="19"/>
              </w:rPr>
              <w:t>Wärme</w:t>
            </w:r>
          </w:p>
        </w:tc>
        <w:tc>
          <w:tcPr>
            <w:tcW w:w="1013" w:type="dxa"/>
          </w:tcPr>
          <w:p w14:paraId="3797E749" w14:textId="4BBE830C" w:rsidR="000650C8" w:rsidRPr="00D362C7" w:rsidRDefault="007C65DE" w:rsidP="007C65DE">
            <w:pPr>
              <w:jc w:val="center"/>
              <w:rPr>
                <w:sz w:val="19"/>
                <w:szCs w:val="19"/>
              </w:rPr>
            </w:pPr>
            <w:r>
              <w:rPr>
                <w:sz w:val="19"/>
                <w:szCs w:val="19"/>
              </w:rPr>
              <w:t>62</w:t>
            </w:r>
            <w:r w:rsidR="000650C8">
              <w:rPr>
                <w:sz w:val="19"/>
                <w:szCs w:val="19"/>
              </w:rPr>
              <w:t>–</w:t>
            </w:r>
            <w:r>
              <w:rPr>
                <w:sz w:val="19"/>
                <w:szCs w:val="19"/>
              </w:rPr>
              <w:t>63</w:t>
            </w:r>
          </w:p>
        </w:tc>
        <w:tc>
          <w:tcPr>
            <w:tcW w:w="7135" w:type="dxa"/>
          </w:tcPr>
          <w:p w14:paraId="1C12240F" w14:textId="5D41ABC1" w:rsidR="000650C8" w:rsidRPr="003A06DE" w:rsidRDefault="009E3435" w:rsidP="003A06DE">
            <w:pPr>
              <w:numPr>
                <w:ilvl w:val="0"/>
                <w:numId w:val="1"/>
              </w:numPr>
              <w:shd w:val="clear" w:color="auto" w:fill="FFFFFF"/>
              <w:rPr>
                <w:sz w:val="19"/>
                <w:szCs w:val="19"/>
              </w:rPr>
            </w:pPr>
            <w:r w:rsidRPr="003A06DE">
              <w:rPr>
                <w:sz w:val="19"/>
                <w:szCs w:val="19"/>
              </w:rPr>
              <w:t>erklären unter Verwendung des erweiterten Teilchenmodells die durch Zufuhr/Abgabe von Wärme oder Verrichtung von Reibungs- und Kompressionsarbeit an Körpern erfolgten Veränderungen. Den Wärmebegriff verwenden sie dabei in fachsprachlich korrekten Formulierungen, die sie von alltagssprachlichen bewusst trennen.</w:t>
            </w:r>
          </w:p>
        </w:tc>
        <w:tc>
          <w:tcPr>
            <w:tcW w:w="2694" w:type="dxa"/>
          </w:tcPr>
          <w:p w14:paraId="7EFE0DE4" w14:textId="61681F57" w:rsidR="000650C8" w:rsidRPr="00A53DF3" w:rsidRDefault="003A06DE" w:rsidP="00A53DF3">
            <w:pPr>
              <w:pStyle w:val="Listenabsatz"/>
              <w:numPr>
                <w:ilvl w:val="0"/>
                <w:numId w:val="1"/>
              </w:numPr>
              <w:rPr>
                <w:sz w:val="19"/>
                <w:szCs w:val="19"/>
              </w:rPr>
            </w:pPr>
            <w:r w:rsidRPr="00A53DF3">
              <w:rPr>
                <w:sz w:val="19"/>
                <w:szCs w:val="19"/>
              </w:rPr>
              <w:t>Wärme als Übertragungsgröße</w:t>
            </w:r>
          </w:p>
        </w:tc>
        <w:tc>
          <w:tcPr>
            <w:tcW w:w="1238" w:type="dxa"/>
          </w:tcPr>
          <w:p w14:paraId="7367D7BD" w14:textId="77777777" w:rsidR="000650C8" w:rsidRPr="00D362C7" w:rsidRDefault="000650C8" w:rsidP="000650C8">
            <w:pPr>
              <w:jc w:val="center"/>
              <w:rPr>
                <w:sz w:val="19"/>
                <w:szCs w:val="19"/>
              </w:rPr>
            </w:pPr>
          </w:p>
        </w:tc>
      </w:tr>
      <w:tr w:rsidR="000650C8" w:rsidRPr="00D362C7" w14:paraId="60E56D1A" w14:textId="77777777" w:rsidTr="00F365D6">
        <w:tc>
          <w:tcPr>
            <w:tcW w:w="3083" w:type="dxa"/>
          </w:tcPr>
          <w:p w14:paraId="4A9F8908" w14:textId="61955E30" w:rsidR="000650C8" w:rsidRPr="00D362C7" w:rsidRDefault="000650C8" w:rsidP="007C65DE">
            <w:pPr>
              <w:rPr>
                <w:sz w:val="19"/>
                <w:szCs w:val="19"/>
              </w:rPr>
            </w:pPr>
            <w:r>
              <w:rPr>
                <w:sz w:val="19"/>
                <w:szCs w:val="19"/>
              </w:rPr>
              <w:t xml:space="preserve">2.5 </w:t>
            </w:r>
            <w:r w:rsidR="007C65DE">
              <w:rPr>
                <w:sz w:val="19"/>
                <w:szCs w:val="19"/>
              </w:rPr>
              <w:t>Temperaturmessung</w:t>
            </w:r>
          </w:p>
        </w:tc>
        <w:tc>
          <w:tcPr>
            <w:tcW w:w="1013" w:type="dxa"/>
          </w:tcPr>
          <w:p w14:paraId="6558D856" w14:textId="6539E74F" w:rsidR="000650C8" w:rsidRPr="00D362C7" w:rsidRDefault="007C65DE" w:rsidP="007C65DE">
            <w:pPr>
              <w:jc w:val="center"/>
              <w:rPr>
                <w:sz w:val="19"/>
                <w:szCs w:val="19"/>
              </w:rPr>
            </w:pPr>
            <w:r>
              <w:rPr>
                <w:sz w:val="19"/>
                <w:szCs w:val="19"/>
              </w:rPr>
              <w:t>64</w:t>
            </w:r>
            <w:r w:rsidR="000650C8">
              <w:rPr>
                <w:sz w:val="19"/>
                <w:szCs w:val="19"/>
              </w:rPr>
              <w:t>–</w:t>
            </w:r>
            <w:r>
              <w:rPr>
                <w:sz w:val="19"/>
                <w:szCs w:val="19"/>
              </w:rPr>
              <w:t>65</w:t>
            </w:r>
          </w:p>
        </w:tc>
        <w:tc>
          <w:tcPr>
            <w:tcW w:w="7135" w:type="dxa"/>
          </w:tcPr>
          <w:p w14:paraId="1C7052AE" w14:textId="235E779E" w:rsidR="000650C8" w:rsidRPr="003A06DE" w:rsidRDefault="00B25EB7" w:rsidP="003A06DE">
            <w:pPr>
              <w:numPr>
                <w:ilvl w:val="0"/>
                <w:numId w:val="1"/>
              </w:numPr>
              <w:shd w:val="clear" w:color="auto" w:fill="FFFFFF"/>
              <w:rPr>
                <w:sz w:val="19"/>
                <w:szCs w:val="19"/>
              </w:rPr>
            </w:pPr>
            <w:r w:rsidRPr="003A06DE">
              <w:rPr>
                <w:sz w:val="19"/>
                <w:szCs w:val="19"/>
              </w:rPr>
              <w:t>grenzen die Temperatur als Maß für die mittlere kinetische Energie aller Teilchen eines Körpers von dem makroskopischen Prozess der Temperaturmessung ab. Dem Anlass entsprechend wählen sie geeignete Temperaturmessgeräte aus.</w:t>
            </w:r>
          </w:p>
        </w:tc>
        <w:tc>
          <w:tcPr>
            <w:tcW w:w="2694" w:type="dxa"/>
          </w:tcPr>
          <w:p w14:paraId="1C20A538" w14:textId="651A0BA3" w:rsidR="000650C8" w:rsidRPr="00A53DF3" w:rsidRDefault="00A53DF3" w:rsidP="00A53DF3">
            <w:pPr>
              <w:pStyle w:val="Listenabsatz"/>
              <w:numPr>
                <w:ilvl w:val="0"/>
                <w:numId w:val="1"/>
              </w:numPr>
              <w:rPr>
                <w:sz w:val="19"/>
                <w:szCs w:val="19"/>
              </w:rPr>
            </w:pPr>
            <w:r w:rsidRPr="00A53DF3">
              <w:rPr>
                <w:sz w:val="19"/>
                <w:szCs w:val="19"/>
              </w:rPr>
              <w:t>Temperatur als Maß für die mittlere Bewegungsenergie der Teilchen eines Körpers, Temperaturmessung (Thermoskop, Temperaturskalen, Temperaturmessgeräte)</w:t>
            </w:r>
          </w:p>
        </w:tc>
        <w:tc>
          <w:tcPr>
            <w:tcW w:w="1238" w:type="dxa"/>
          </w:tcPr>
          <w:p w14:paraId="2B6F1E2D" w14:textId="77777777" w:rsidR="000650C8" w:rsidRPr="00D362C7" w:rsidRDefault="000650C8" w:rsidP="000650C8">
            <w:pPr>
              <w:jc w:val="center"/>
              <w:rPr>
                <w:sz w:val="19"/>
                <w:szCs w:val="19"/>
              </w:rPr>
            </w:pPr>
          </w:p>
        </w:tc>
      </w:tr>
    </w:tbl>
    <w:p w14:paraId="76D110C1" w14:textId="77777777" w:rsidR="00BC459E" w:rsidRDefault="00BC459E">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B25EB7" w:rsidRPr="00D362C7" w14:paraId="493837B7" w14:textId="77777777" w:rsidTr="00F365D6">
        <w:tc>
          <w:tcPr>
            <w:tcW w:w="3083" w:type="dxa"/>
          </w:tcPr>
          <w:p w14:paraId="5C976698" w14:textId="0D00E800" w:rsidR="00B25EB7" w:rsidRPr="00D362C7" w:rsidRDefault="00B25EB7" w:rsidP="00B25EB7">
            <w:pPr>
              <w:rPr>
                <w:sz w:val="19"/>
                <w:szCs w:val="19"/>
              </w:rPr>
            </w:pPr>
            <w:r>
              <w:rPr>
                <w:sz w:val="19"/>
                <w:szCs w:val="19"/>
              </w:rPr>
              <w:lastRenderedPageBreak/>
              <w:t>2.6 Aggregatzustandsänderungen</w:t>
            </w:r>
          </w:p>
        </w:tc>
        <w:tc>
          <w:tcPr>
            <w:tcW w:w="1013" w:type="dxa"/>
          </w:tcPr>
          <w:p w14:paraId="3747C17E" w14:textId="06698511" w:rsidR="00B25EB7" w:rsidRPr="00D362C7" w:rsidRDefault="00B25EB7" w:rsidP="00B25EB7">
            <w:pPr>
              <w:jc w:val="center"/>
              <w:rPr>
                <w:sz w:val="19"/>
                <w:szCs w:val="19"/>
              </w:rPr>
            </w:pPr>
            <w:r>
              <w:rPr>
                <w:sz w:val="19"/>
                <w:szCs w:val="19"/>
              </w:rPr>
              <w:t>66–67</w:t>
            </w:r>
          </w:p>
        </w:tc>
        <w:tc>
          <w:tcPr>
            <w:tcW w:w="7135" w:type="dxa"/>
          </w:tcPr>
          <w:p w14:paraId="56D6C44E" w14:textId="45A51439" w:rsidR="00B25EB7" w:rsidRPr="003A06DE" w:rsidRDefault="003A06DE" w:rsidP="003A06DE">
            <w:pPr>
              <w:numPr>
                <w:ilvl w:val="0"/>
                <w:numId w:val="1"/>
              </w:numPr>
              <w:shd w:val="clear" w:color="auto" w:fill="FFFFFF"/>
              <w:rPr>
                <w:sz w:val="19"/>
                <w:szCs w:val="19"/>
              </w:rPr>
            </w:pPr>
            <w:r>
              <w:rPr>
                <w:sz w:val="19"/>
                <w:szCs w:val="19"/>
              </w:rPr>
              <w:t>v</w:t>
            </w:r>
            <w:r w:rsidR="00B25EB7" w:rsidRPr="003A06DE">
              <w:rPr>
                <w:sz w:val="19"/>
                <w:szCs w:val="19"/>
              </w:rPr>
              <w:t>erwenden das Teilchenmodell und den Begriff der mittleren potenziellen Energie der Teilchen, um im Alltag vorkommende Aggregatzustandsänderungen qualitativ zu beschreiben.</w:t>
            </w:r>
          </w:p>
        </w:tc>
        <w:tc>
          <w:tcPr>
            <w:tcW w:w="2694" w:type="dxa"/>
          </w:tcPr>
          <w:p w14:paraId="0835D3C2" w14:textId="664BEEB0" w:rsidR="00B25EB7" w:rsidRPr="00A53DF3" w:rsidRDefault="00A53DF3" w:rsidP="00A53DF3">
            <w:pPr>
              <w:pStyle w:val="Listenabsatz"/>
              <w:numPr>
                <w:ilvl w:val="0"/>
                <w:numId w:val="1"/>
              </w:numPr>
              <w:rPr>
                <w:sz w:val="19"/>
                <w:szCs w:val="19"/>
              </w:rPr>
            </w:pPr>
            <w:r w:rsidRPr="00A53DF3">
              <w:rPr>
                <w:sz w:val="19"/>
                <w:szCs w:val="19"/>
              </w:rPr>
              <w:t>mittlere potenzielle Energie der Teilchen im Zusammenhang mit Kohäsionskräften, Teilchenabständen und Freiheitsgraden der Teilchenbewegung, insbesondere bei Aggregatzustandsänderungen</w:t>
            </w:r>
          </w:p>
        </w:tc>
        <w:tc>
          <w:tcPr>
            <w:tcW w:w="1238" w:type="dxa"/>
          </w:tcPr>
          <w:p w14:paraId="140970C7" w14:textId="77777777" w:rsidR="00B25EB7" w:rsidRPr="00D362C7" w:rsidRDefault="00B25EB7" w:rsidP="00B25EB7">
            <w:pPr>
              <w:jc w:val="center"/>
              <w:rPr>
                <w:sz w:val="19"/>
                <w:szCs w:val="19"/>
              </w:rPr>
            </w:pPr>
          </w:p>
        </w:tc>
      </w:tr>
      <w:tr w:rsidR="003A06DE" w:rsidRPr="00D362C7" w14:paraId="4601B048" w14:textId="77777777" w:rsidTr="00F365D6">
        <w:tc>
          <w:tcPr>
            <w:tcW w:w="3083" w:type="dxa"/>
          </w:tcPr>
          <w:p w14:paraId="0CBE54E1" w14:textId="5D0DF98A" w:rsidR="003A06DE" w:rsidRPr="00D362C7" w:rsidRDefault="003A06DE" w:rsidP="003A06DE">
            <w:pPr>
              <w:rPr>
                <w:sz w:val="19"/>
                <w:szCs w:val="19"/>
              </w:rPr>
            </w:pPr>
            <w:r>
              <w:rPr>
                <w:sz w:val="19"/>
                <w:szCs w:val="19"/>
              </w:rPr>
              <w:t>2.7 Längenänderung</w:t>
            </w:r>
          </w:p>
        </w:tc>
        <w:tc>
          <w:tcPr>
            <w:tcW w:w="1013" w:type="dxa"/>
          </w:tcPr>
          <w:p w14:paraId="7CCAF6B4" w14:textId="79640F0B" w:rsidR="003A06DE" w:rsidRPr="00D362C7" w:rsidRDefault="003A06DE" w:rsidP="003A06DE">
            <w:pPr>
              <w:jc w:val="center"/>
              <w:rPr>
                <w:sz w:val="19"/>
                <w:szCs w:val="19"/>
              </w:rPr>
            </w:pPr>
            <w:r>
              <w:rPr>
                <w:sz w:val="19"/>
                <w:szCs w:val="19"/>
              </w:rPr>
              <w:t>68–69</w:t>
            </w:r>
          </w:p>
        </w:tc>
        <w:tc>
          <w:tcPr>
            <w:tcW w:w="7135" w:type="dxa"/>
          </w:tcPr>
          <w:p w14:paraId="116755B9" w14:textId="552FB7C3" w:rsidR="003A06DE" w:rsidRPr="003A06DE" w:rsidRDefault="003A06DE" w:rsidP="003A06DE">
            <w:pPr>
              <w:numPr>
                <w:ilvl w:val="0"/>
                <w:numId w:val="1"/>
              </w:numPr>
              <w:shd w:val="clear" w:color="auto" w:fill="FFFFFF"/>
              <w:rPr>
                <w:sz w:val="19"/>
                <w:szCs w:val="19"/>
              </w:rPr>
            </w:pPr>
            <w:r w:rsidRPr="003A06DE">
              <w:rPr>
                <w:sz w:val="19"/>
                <w:szCs w:val="19"/>
              </w:rPr>
              <w:t>beschreiben und vergleichen die Längen- und Volumenänderungen von Körpern bei Änderung der inneren Energie halbquantitativ. Mithilfe der Anomalien von Wasser begründen sie die jahreszeitlich unterschiedlichen Temperaturschichtungen von Gewässern und Phänomene wie Frostaufbrüche.</w:t>
            </w:r>
          </w:p>
        </w:tc>
        <w:tc>
          <w:tcPr>
            <w:tcW w:w="2694" w:type="dxa"/>
          </w:tcPr>
          <w:p w14:paraId="44505746" w14:textId="1C067ECE" w:rsidR="003A06DE" w:rsidRPr="00A53DF3" w:rsidRDefault="00A53DF3" w:rsidP="00A53DF3">
            <w:pPr>
              <w:pStyle w:val="Listenabsatz"/>
              <w:numPr>
                <w:ilvl w:val="0"/>
                <w:numId w:val="1"/>
              </w:numPr>
              <w:rPr>
                <w:sz w:val="19"/>
                <w:szCs w:val="19"/>
              </w:rPr>
            </w:pPr>
            <w:r w:rsidRPr="00A53DF3">
              <w:rPr>
                <w:sz w:val="19"/>
                <w:szCs w:val="19"/>
              </w:rPr>
              <w:t>materialspezifische Längenänderung von Körpern bei Änderung der inneren Energie,</w:t>
            </w:r>
          </w:p>
        </w:tc>
        <w:tc>
          <w:tcPr>
            <w:tcW w:w="1238" w:type="dxa"/>
          </w:tcPr>
          <w:p w14:paraId="5930F3B1" w14:textId="77777777" w:rsidR="003A06DE" w:rsidRPr="00D362C7" w:rsidRDefault="003A06DE" w:rsidP="003A06DE">
            <w:pPr>
              <w:jc w:val="center"/>
              <w:rPr>
                <w:sz w:val="19"/>
                <w:szCs w:val="19"/>
              </w:rPr>
            </w:pPr>
          </w:p>
        </w:tc>
      </w:tr>
      <w:tr w:rsidR="00B25EB7" w:rsidRPr="00D362C7" w14:paraId="1F863CD8" w14:textId="77777777" w:rsidTr="00F365D6">
        <w:tc>
          <w:tcPr>
            <w:tcW w:w="3083" w:type="dxa"/>
          </w:tcPr>
          <w:p w14:paraId="57FF79A4" w14:textId="7EA66433" w:rsidR="00B25EB7" w:rsidRDefault="00B25EB7" w:rsidP="00B25EB7">
            <w:pPr>
              <w:rPr>
                <w:sz w:val="19"/>
                <w:szCs w:val="19"/>
              </w:rPr>
            </w:pPr>
            <w:r w:rsidRPr="007C65DE">
              <w:rPr>
                <w:sz w:val="19"/>
                <w:szCs w:val="19"/>
              </w:rPr>
              <w:t>2.8 Volumenänderung</w:t>
            </w:r>
          </w:p>
        </w:tc>
        <w:tc>
          <w:tcPr>
            <w:tcW w:w="1013" w:type="dxa"/>
          </w:tcPr>
          <w:p w14:paraId="7EEA7E36" w14:textId="1CCB6282" w:rsidR="00B25EB7" w:rsidRDefault="00B25EB7" w:rsidP="00B25EB7">
            <w:pPr>
              <w:jc w:val="center"/>
              <w:rPr>
                <w:sz w:val="19"/>
                <w:szCs w:val="19"/>
              </w:rPr>
            </w:pPr>
            <w:r>
              <w:rPr>
                <w:sz w:val="19"/>
                <w:szCs w:val="19"/>
              </w:rPr>
              <w:t>70–71</w:t>
            </w:r>
          </w:p>
        </w:tc>
        <w:tc>
          <w:tcPr>
            <w:tcW w:w="7135" w:type="dxa"/>
          </w:tcPr>
          <w:p w14:paraId="04F8E491" w14:textId="09B5D2D8" w:rsidR="00B25EB7" w:rsidRPr="003A06DE" w:rsidRDefault="00B25EB7" w:rsidP="003A06DE">
            <w:pPr>
              <w:numPr>
                <w:ilvl w:val="0"/>
                <w:numId w:val="1"/>
              </w:numPr>
              <w:shd w:val="clear" w:color="auto" w:fill="FFFFFF"/>
              <w:rPr>
                <w:sz w:val="19"/>
                <w:szCs w:val="19"/>
              </w:rPr>
            </w:pPr>
            <w:r w:rsidRPr="003A06DE">
              <w:rPr>
                <w:sz w:val="19"/>
                <w:szCs w:val="19"/>
              </w:rPr>
              <w:t>beschreiben und vergleichen die Längen- und Volumenänderungen von Körpern bei Änderung der inneren Energie halbquantitativ. Mithilfe der Anomalien von Wasser begründen sie die jahreszeitlich unterschiedlichen Temperaturschichtungen von Gewässern und Phänomene wie Frostaufbrüche.</w:t>
            </w:r>
          </w:p>
        </w:tc>
        <w:tc>
          <w:tcPr>
            <w:tcW w:w="2694" w:type="dxa"/>
          </w:tcPr>
          <w:p w14:paraId="5B654765" w14:textId="403B5850" w:rsidR="00B25EB7" w:rsidRPr="00A53DF3" w:rsidRDefault="00A53DF3" w:rsidP="00A53DF3">
            <w:pPr>
              <w:pStyle w:val="Listenabsatz"/>
              <w:numPr>
                <w:ilvl w:val="0"/>
                <w:numId w:val="1"/>
              </w:numPr>
              <w:rPr>
                <w:sz w:val="19"/>
                <w:szCs w:val="19"/>
              </w:rPr>
            </w:pPr>
            <w:r w:rsidRPr="00A53DF3">
              <w:rPr>
                <w:sz w:val="19"/>
                <w:szCs w:val="19"/>
              </w:rPr>
              <w:t>materialspezifische Volumenänderung von Körpern bei Änderung der inneren Energie,</w:t>
            </w:r>
          </w:p>
        </w:tc>
        <w:tc>
          <w:tcPr>
            <w:tcW w:w="1238" w:type="dxa"/>
          </w:tcPr>
          <w:p w14:paraId="5770DAC9" w14:textId="77777777" w:rsidR="00B25EB7" w:rsidRPr="00D362C7" w:rsidRDefault="00B25EB7" w:rsidP="00B25EB7">
            <w:pPr>
              <w:jc w:val="center"/>
              <w:rPr>
                <w:sz w:val="19"/>
                <w:szCs w:val="19"/>
              </w:rPr>
            </w:pPr>
          </w:p>
        </w:tc>
      </w:tr>
      <w:tr w:rsidR="00B25EB7" w:rsidRPr="00D362C7" w14:paraId="63EE0189" w14:textId="77777777" w:rsidTr="00F365D6">
        <w:tc>
          <w:tcPr>
            <w:tcW w:w="3083" w:type="dxa"/>
          </w:tcPr>
          <w:p w14:paraId="49D491F9" w14:textId="48D84BF6" w:rsidR="00B25EB7" w:rsidRPr="004C0B53" w:rsidRDefault="00B25EB7" w:rsidP="00B25EB7">
            <w:pPr>
              <w:rPr>
                <w:b/>
                <w:sz w:val="19"/>
                <w:szCs w:val="19"/>
              </w:rPr>
            </w:pPr>
            <w:r w:rsidRPr="007C65DE">
              <w:rPr>
                <w:sz w:val="19"/>
                <w:szCs w:val="19"/>
              </w:rPr>
              <w:t>2.9 Anomalien von Wasser</w:t>
            </w:r>
          </w:p>
        </w:tc>
        <w:tc>
          <w:tcPr>
            <w:tcW w:w="1013" w:type="dxa"/>
          </w:tcPr>
          <w:p w14:paraId="7AF0D2CC" w14:textId="678A51D0" w:rsidR="00B25EB7" w:rsidRPr="00D362C7" w:rsidRDefault="00B25EB7" w:rsidP="00B25EB7">
            <w:pPr>
              <w:jc w:val="center"/>
              <w:rPr>
                <w:sz w:val="19"/>
                <w:szCs w:val="19"/>
              </w:rPr>
            </w:pPr>
            <w:r>
              <w:rPr>
                <w:sz w:val="19"/>
                <w:szCs w:val="19"/>
              </w:rPr>
              <w:t>72–75</w:t>
            </w:r>
          </w:p>
        </w:tc>
        <w:tc>
          <w:tcPr>
            <w:tcW w:w="7135" w:type="dxa"/>
          </w:tcPr>
          <w:p w14:paraId="03D3D80B" w14:textId="04C74209" w:rsidR="00B25EB7" w:rsidRPr="00E83835" w:rsidRDefault="009E3435" w:rsidP="003A06DE">
            <w:pPr>
              <w:numPr>
                <w:ilvl w:val="0"/>
                <w:numId w:val="1"/>
              </w:numPr>
              <w:shd w:val="clear" w:color="auto" w:fill="FFFFFF"/>
              <w:rPr>
                <w:rFonts w:asciiTheme="minorHAnsi" w:hAnsiTheme="minorHAnsi" w:cstheme="minorHAnsi"/>
                <w:sz w:val="19"/>
                <w:szCs w:val="19"/>
              </w:rPr>
            </w:pPr>
            <w:r w:rsidRPr="003A06DE">
              <w:rPr>
                <w:sz w:val="19"/>
                <w:szCs w:val="19"/>
              </w:rPr>
              <w:t>beschreiben und vergleichen die Längen- und Volumenänderungen von Körpern bei Änderung der inneren Energie halbquantitativ. Mithilfe der Anomalien von Wasser begründen sie die jahreszeitlich unterschiedlichen Temperaturschichtungen von Gewässern und Phänomene wie Frostaufbrüche.</w:t>
            </w:r>
          </w:p>
        </w:tc>
        <w:tc>
          <w:tcPr>
            <w:tcW w:w="2694" w:type="dxa"/>
          </w:tcPr>
          <w:p w14:paraId="7113E241" w14:textId="03DC5FBE" w:rsidR="00B25EB7" w:rsidRPr="00A53DF3" w:rsidRDefault="00A53DF3" w:rsidP="00A53DF3">
            <w:pPr>
              <w:pStyle w:val="Listenabsatz"/>
              <w:numPr>
                <w:ilvl w:val="0"/>
                <w:numId w:val="1"/>
              </w:numPr>
              <w:rPr>
                <w:sz w:val="19"/>
                <w:szCs w:val="19"/>
              </w:rPr>
            </w:pPr>
            <w:r w:rsidRPr="00A53DF3">
              <w:rPr>
                <w:sz w:val="19"/>
                <w:szCs w:val="19"/>
              </w:rPr>
              <w:t>Anomalien von Wasser</w:t>
            </w:r>
          </w:p>
        </w:tc>
        <w:tc>
          <w:tcPr>
            <w:tcW w:w="1238" w:type="dxa"/>
          </w:tcPr>
          <w:p w14:paraId="22DBC3A9" w14:textId="77777777" w:rsidR="00B25EB7" w:rsidRPr="00D362C7" w:rsidRDefault="00B25EB7" w:rsidP="00B25EB7">
            <w:pPr>
              <w:jc w:val="center"/>
              <w:rPr>
                <w:sz w:val="19"/>
                <w:szCs w:val="19"/>
              </w:rPr>
            </w:pPr>
          </w:p>
        </w:tc>
      </w:tr>
      <w:tr w:rsidR="00B25EB7" w:rsidRPr="00D362C7" w14:paraId="2B90B919" w14:textId="77777777" w:rsidTr="00F365D6">
        <w:tc>
          <w:tcPr>
            <w:tcW w:w="3083" w:type="dxa"/>
          </w:tcPr>
          <w:p w14:paraId="57B347EB" w14:textId="0FB45939" w:rsidR="00B25EB7" w:rsidRPr="004C0B53" w:rsidRDefault="00B25EB7" w:rsidP="00B25EB7">
            <w:pPr>
              <w:rPr>
                <w:b/>
                <w:sz w:val="19"/>
                <w:szCs w:val="19"/>
              </w:rPr>
            </w:pPr>
            <w:r w:rsidRPr="004C0B53">
              <w:rPr>
                <w:b/>
                <w:color w:val="7FC241"/>
                <w:sz w:val="19"/>
                <w:szCs w:val="19"/>
              </w:rPr>
              <w:t>2.</w:t>
            </w:r>
            <w:r>
              <w:rPr>
                <w:b/>
                <w:color w:val="7FC241"/>
                <w:sz w:val="19"/>
                <w:szCs w:val="19"/>
              </w:rPr>
              <w:t>10</w:t>
            </w:r>
            <w:r w:rsidRPr="004C0B53">
              <w:rPr>
                <w:b/>
                <w:color w:val="7FC241"/>
                <w:sz w:val="19"/>
                <w:szCs w:val="19"/>
              </w:rPr>
              <w:t xml:space="preserve"> Teste dich</w:t>
            </w:r>
          </w:p>
        </w:tc>
        <w:tc>
          <w:tcPr>
            <w:tcW w:w="1013" w:type="dxa"/>
          </w:tcPr>
          <w:p w14:paraId="13DAE97A" w14:textId="6E4CBF5D" w:rsidR="00B25EB7" w:rsidRPr="00C956A8" w:rsidRDefault="00B25EB7" w:rsidP="00B25EB7">
            <w:pPr>
              <w:jc w:val="center"/>
              <w:rPr>
                <w:sz w:val="19"/>
                <w:szCs w:val="19"/>
              </w:rPr>
            </w:pPr>
            <w:r>
              <w:rPr>
                <w:sz w:val="19"/>
                <w:szCs w:val="19"/>
              </w:rPr>
              <w:t>76–77</w:t>
            </w:r>
          </w:p>
        </w:tc>
        <w:tc>
          <w:tcPr>
            <w:tcW w:w="7135" w:type="dxa"/>
          </w:tcPr>
          <w:p w14:paraId="503B9E66" w14:textId="76AD4B40" w:rsidR="00B25EB7" w:rsidRPr="00E83835" w:rsidRDefault="00B25EB7" w:rsidP="00B25EB7">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1A3887EC" w14:textId="572D2182" w:rsidR="00B25EB7" w:rsidRPr="00E83835" w:rsidRDefault="00B25EB7" w:rsidP="00B25EB7">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05C32C8C" w14:textId="3AAB51CF" w:rsidR="00B25EB7" w:rsidRPr="00C956A8" w:rsidRDefault="00B25EB7" w:rsidP="00B25EB7">
            <w:pPr>
              <w:jc w:val="center"/>
              <w:rPr>
                <w:sz w:val="19"/>
                <w:szCs w:val="19"/>
              </w:rPr>
            </w:pPr>
          </w:p>
        </w:tc>
      </w:tr>
      <w:tr w:rsidR="00B25EB7" w:rsidRPr="00D362C7" w14:paraId="6B8732E9" w14:textId="77777777" w:rsidTr="00171C7F">
        <w:tc>
          <w:tcPr>
            <w:tcW w:w="15163" w:type="dxa"/>
            <w:gridSpan w:val="5"/>
          </w:tcPr>
          <w:p w14:paraId="260D6923" w14:textId="77777777" w:rsidR="00B25EB7" w:rsidRPr="00C956A8" w:rsidRDefault="00B25EB7" w:rsidP="00B25EB7">
            <w:pPr>
              <w:jc w:val="center"/>
              <w:rPr>
                <w:sz w:val="19"/>
                <w:szCs w:val="19"/>
              </w:rPr>
            </w:pPr>
          </w:p>
        </w:tc>
      </w:tr>
      <w:tr w:rsidR="00B25EB7" w:rsidRPr="00D362C7" w14:paraId="3C327676" w14:textId="77777777" w:rsidTr="00B656BC">
        <w:tc>
          <w:tcPr>
            <w:tcW w:w="4096" w:type="dxa"/>
            <w:gridSpan w:val="2"/>
          </w:tcPr>
          <w:p w14:paraId="32481962" w14:textId="1BF6C173" w:rsidR="00B25EB7" w:rsidRPr="00D362C7" w:rsidRDefault="00B25EB7" w:rsidP="00B25EB7">
            <w:pPr>
              <w:rPr>
                <w:sz w:val="19"/>
                <w:szCs w:val="19"/>
              </w:rPr>
            </w:pPr>
            <w:r>
              <w:rPr>
                <w:b/>
                <w:sz w:val="19"/>
                <w:szCs w:val="19"/>
              </w:rPr>
              <w:t>Energieübertragung</w:t>
            </w:r>
          </w:p>
        </w:tc>
        <w:tc>
          <w:tcPr>
            <w:tcW w:w="7135" w:type="dxa"/>
          </w:tcPr>
          <w:p w14:paraId="130284D1" w14:textId="777AEC9F" w:rsidR="00B25EB7" w:rsidRPr="00E83835" w:rsidRDefault="00B25EB7" w:rsidP="00B25EB7">
            <w:pPr>
              <w:rPr>
                <w:rFonts w:asciiTheme="minorHAnsi" w:hAnsiTheme="minorHAnsi" w:cstheme="minorHAnsi"/>
                <w:sz w:val="19"/>
                <w:szCs w:val="19"/>
              </w:rPr>
            </w:pPr>
            <w:r w:rsidRPr="00E83835">
              <w:rPr>
                <w:rFonts w:asciiTheme="minorHAnsi" w:hAnsiTheme="minorHAnsi" w:cstheme="minorHAnsi"/>
                <w:b/>
                <w:sz w:val="19"/>
                <w:szCs w:val="19"/>
              </w:rPr>
              <w:t xml:space="preserve">Lernbereich 2: </w:t>
            </w:r>
            <w:r>
              <w:rPr>
                <w:rFonts w:asciiTheme="minorHAnsi" w:hAnsiTheme="minorHAnsi" w:cstheme="minorHAnsi"/>
                <w:b/>
                <w:sz w:val="19"/>
                <w:szCs w:val="19"/>
              </w:rPr>
              <w:t>Wärmelehre</w:t>
            </w:r>
          </w:p>
        </w:tc>
        <w:tc>
          <w:tcPr>
            <w:tcW w:w="2694" w:type="dxa"/>
          </w:tcPr>
          <w:p w14:paraId="62AE12F3" w14:textId="77777777" w:rsidR="00B25EB7" w:rsidRPr="00E83835" w:rsidRDefault="00B25EB7" w:rsidP="00B25EB7">
            <w:pPr>
              <w:rPr>
                <w:rFonts w:asciiTheme="minorHAnsi" w:hAnsiTheme="minorHAnsi" w:cstheme="minorHAnsi"/>
                <w:sz w:val="19"/>
                <w:szCs w:val="19"/>
              </w:rPr>
            </w:pPr>
          </w:p>
        </w:tc>
        <w:tc>
          <w:tcPr>
            <w:tcW w:w="1238" w:type="dxa"/>
          </w:tcPr>
          <w:p w14:paraId="4B19E9FD" w14:textId="77777777" w:rsidR="00B25EB7" w:rsidRPr="00D362C7" w:rsidRDefault="00B25EB7" w:rsidP="00B25EB7">
            <w:pPr>
              <w:jc w:val="center"/>
              <w:rPr>
                <w:sz w:val="19"/>
                <w:szCs w:val="19"/>
              </w:rPr>
            </w:pPr>
          </w:p>
        </w:tc>
      </w:tr>
      <w:tr w:rsidR="003A06DE" w:rsidRPr="00D362C7" w14:paraId="1523A675" w14:textId="77777777" w:rsidTr="00F365D6">
        <w:tc>
          <w:tcPr>
            <w:tcW w:w="3083" w:type="dxa"/>
          </w:tcPr>
          <w:p w14:paraId="2A194535" w14:textId="276C5296" w:rsidR="003A06DE" w:rsidRPr="00D362C7" w:rsidRDefault="003A06DE" w:rsidP="003A06DE">
            <w:pPr>
              <w:rPr>
                <w:sz w:val="19"/>
                <w:szCs w:val="19"/>
              </w:rPr>
            </w:pPr>
            <w:r>
              <w:rPr>
                <w:sz w:val="19"/>
                <w:szCs w:val="19"/>
              </w:rPr>
              <w:t>2.11 Konvektion</w:t>
            </w:r>
          </w:p>
        </w:tc>
        <w:tc>
          <w:tcPr>
            <w:tcW w:w="1013" w:type="dxa"/>
          </w:tcPr>
          <w:p w14:paraId="2680C8B0" w14:textId="4187140B" w:rsidR="003A06DE" w:rsidRPr="00D362C7" w:rsidRDefault="003A06DE" w:rsidP="003A06DE">
            <w:pPr>
              <w:jc w:val="center"/>
              <w:rPr>
                <w:sz w:val="19"/>
                <w:szCs w:val="19"/>
              </w:rPr>
            </w:pPr>
            <w:r>
              <w:rPr>
                <w:sz w:val="19"/>
                <w:szCs w:val="19"/>
              </w:rPr>
              <w:t>78–79</w:t>
            </w:r>
          </w:p>
        </w:tc>
        <w:tc>
          <w:tcPr>
            <w:tcW w:w="7135" w:type="dxa"/>
          </w:tcPr>
          <w:p w14:paraId="5029F209" w14:textId="75D9856E" w:rsidR="003A06DE" w:rsidRPr="003A06DE" w:rsidRDefault="003A06DE" w:rsidP="003A06DE">
            <w:pPr>
              <w:numPr>
                <w:ilvl w:val="0"/>
                <w:numId w:val="1"/>
              </w:numPr>
              <w:shd w:val="clear" w:color="auto" w:fill="FFFFFF"/>
              <w:rPr>
                <w:sz w:val="19"/>
                <w:szCs w:val="19"/>
              </w:rPr>
            </w:pPr>
            <w:r w:rsidRPr="003A06DE">
              <w:rPr>
                <w:sz w:val="19"/>
                <w:szCs w:val="19"/>
              </w:rPr>
              <w:t>recherchieren auf der Grundlage vorbereiteter Quellen Beispiele aus Alltag, Natur und Technik zu Wärmeleitung, Wärmestrahlung und Konvektion und zeigen Möglichkeiten auf, den Energietransport zu beeinflussen. Diese Informationen bereiten sie adressatengerecht auf und präsentieren sie unter Verwendung der Fachsprache.</w:t>
            </w:r>
          </w:p>
        </w:tc>
        <w:tc>
          <w:tcPr>
            <w:tcW w:w="2694" w:type="dxa"/>
          </w:tcPr>
          <w:p w14:paraId="7437238D" w14:textId="40B60E74" w:rsidR="003A06DE" w:rsidRPr="00A53DF3" w:rsidRDefault="00A53DF3" w:rsidP="00A53DF3">
            <w:pPr>
              <w:pStyle w:val="Listenabsatz"/>
              <w:numPr>
                <w:ilvl w:val="0"/>
                <w:numId w:val="1"/>
              </w:numPr>
              <w:rPr>
                <w:sz w:val="19"/>
                <w:szCs w:val="19"/>
              </w:rPr>
            </w:pPr>
            <w:r w:rsidRPr="00A53DF3">
              <w:rPr>
                <w:sz w:val="19"/>
                <w:szCs w:val="19"/>
              </w:rPr>
              <w:t>Energietransport durch Konvektion</w:t>
            </w:r>
          </w:p>
        </w:tc>
        <w:tc>
          <w:tcPr>
            <w:tcW w:w="1238" w:type="dxa"/>
          </w:tcPr>
          <w:p w14:paraId="025BC1BA" w14:textId="77777777" w:rsidR="003A06DE" w:rsidRPr="00D362C7" w:rsidRDefault="003A06DE" w:rsidP="003A06DE">
            <w:pPr>
              <w:jc w:val="center"/>
              <w:rPr>
                <w:sz w:val="19"/>
                <w:szCs w:val="19"/>
              </w:rPr>
            </w:pPr>
          </w:p>
        </w:tc>
      </w:tr>
      <w:tr w:rsidR="003A06DE" w:rsidRPr="00D362C7" w14:paraId="55FD1882" w14:textId="77777777" w:rsidTr="00F365D6">
        <w:tc>
          <w:tcPr>
            <w:tcW w:w="3083" w:type="dxa"/>
          </w:tcPr>
          <w:p w14:paraId="13B59E97" w14:textId="50EA9CB9" w:rsidR="003A06DE" w:rsidRPr="00D362C7" w:rsidRDefault="003A06DE" w:rsidP="003A06DE">
            <w:pPr>
              <w:rPr>
                <w:sz w:val="19"/>
                <w:szCs w:val="19"/>
              </w:rPr>
            </w:pPr>
            <w:r>
              <w:rPr>
                <w:sz w:val="19"/>
                <w:szCs w:val="19"/>
              </w:rPr>
              <w:t>2.12 Wärmeleitung</w:t>
            </w:r>
          </w:p>
        </w:tc>
        <w:tc>
          <w:tcPr>
            <w:tcW w:w="1013" w:type="dxa"/>
          </w:tcPr>
          <w:p w14:paraId="3991C74B" w14:textId="3A12AD4E" w:rsidR="003A06DE" w:rsidRPr="00D362C7" w:rsidRDefault="003A06DE" w:rsidP="003A06DE">
            <w:pPr>
              <w:jc w:val="center"/>
              <w:rPr>
                <w:sz w:val="19"/>
                <w:szCs w:val="19"/>
              </w:rPr>
            </w:pPr>
            <w:r>
              <w:rPr>
                <w:sz w:val="19"/>
                <w:szCs w:val="19"/>
              </w:rPr>
              <w:t>80–81</w:t>
            </w:r>
          </w:p>
        </w:tc>
        <w:tc>
          <w:tcPr>
            <w:tcW w:w="7135" w:type="dxa"/>
          </w:tcPr>
          <w:p w14:paraId="53D129B2" w14:textId="15484910" w:rsidR="003A06DE" w:rsidRPr="003A06DE" w:rsidRDefault="003A06DE" w:rsidP="003A06DE">
            <w:pPr>
              <w:numPr>
                <w:ilvl w:val="0"/>
                <w:numId w:val="1"/>
              </w:numPr>
              <w:shd w:val="clear" w:color="auto" w:fill="FFFFFF"/>
              <w:rPr>
                <w:sz w:val="19"/>
                <w:szCs w:val="19"/>
              </w:rPr>
            </w:pPr>
            <w:r w:rsidRPr="003A06DE">
              <w:rPr>
                <w:sz w:val="19"/>
                <w:szCs w:val="19"/>
              </w:rPr>
              <w:t>recherchieren auf der Grundlage vorbereiteter Quellen Beispiele aus Alltag, Natur und Technik zu Wärmeleitung, Wärmestrahlung und Konvektion und zeigen Möglichkeiten auf, den Energietransport zu beeinflussen. Diese Informationen bereiten sie adressatengerecht auf und präsentieren sie unter Verwendung der Fachsprache.</w:t>
            </w:r>
          </w:p>
        </w:tc>
        <w:tc>
          <w:tcPr>
            <w:tcW w:w="2694" w:type="dxa"/>
          </w:tcPr>
          <w:p w14:paraId="1A397A57" w14:textId="0B791F65" w:rsidR="003A06DE" w:rsidRPr="00A53DF3" w:rsidRDefault="00A53DF3" w:rsidP="00A53DF3">
            <w:pPr>
              <w:pStyle w:val="Listenabsatz"/>
              <w:numPr>
                <w:ilvl w:val="0"/>
                <w:numId w:val="1"/>
              </w:numPr>
              <w:rPr>
                <w:sz w:val="19"/>
                <w:szCs w:val="19"/>
              </w:rPr>
            </w:pPr>
            <w:r w:rsidRPr="00A53DF3">
              <w:rPr>
                <w:sz w:val="19"/>
                <w:szCs w:val="19"/>
              </w:rPr>
              <w:t xml:space="preserve">Energietransport durch Wärmeleitung </w:t>
            </w:r>
          </w:p>
        </w:tc>
        <w:tc>
          <w:tcPr>
            <w:tcW w:w="1238" w:type="dxa"/>
          </w:tcPr>
          <w:p w14:paraId="2A172BEE" w14:textId="77777777" w:rsidR="003A06DE" w:rsidRPr="00D362C7" w:rsidRDefault="003A06DE" w:rsidP="003A06DE">
            <w:pPr>
              <w:jc w:val="center"/>
              <w:rPr>
                <w:sz w:val="19"/>
                <w:szCs w:val="19"/>
              </w:rPr>
            </w:pPr>
          </w:p>
        </w:tc>
      </w:tr>
      <w:tr w:rsidR="003A06DE" w:rsidRPr="00D362C7" w14:paraId="484790CC" w14:textId="77777777" w:rsidTr="00F365D6">
        <w:tc>
          <w:tcPr>
            <w:tcW w:w="3083" w:type="dxa"/>
          </w:tcPr>
          <w:p w14:paraId="69A22544" w14:textId="309200D1" w:rsidR="003A06DE" w:rsidRPr="00D362C7" w:rsidRDefault="003A06DE" w:rsidP="003A06DE">
            <w:pPr>
              <w:rPr>
                <w:sz w:val="19"/>
                <w:szCs w:val="19"/>
              </w:rPr>
            </w:pPr>
            <w:r>
              <w:rPr>
                <w:sz w:val="19"/>
                <w:szCs w:val="19"/>
              </w:rPr>
              <w:t>2.13 Wärmestrahlung</w:t>
            </w:r>
          </w:p>
        </w:tc>
        <w:tc>
          <w:tcPr>
            <w:tcW w:w="1013" w:type="dxa"/>
          </w:tcPr>
          <w:p w14:paraId="0C7C8D14" w14:textId="34556445" w:rsidR="003A06DE" w:rsidRPr="00D362C7" w:rsidRDefault="003A06DE" w:rsidP="003A06DE">
            <w:pPr>
              <w:jc w:val="center"/>
              <w:rPr>
                <w:sz w:val="19"/>
                <w:szCs w:val="19"/>
              </w:rPr>
            </w:pPr>
            <w:r>
              <w:rPr>
                <w:sz w:val="19"/>
                <w:szCs w:val="19"/>
              </w:rPr>
              <w:t>82–83</w:t>
            </w:r>
          </w:p>
        </w:tc>
        <w:tc>
          <w:tcPr>
            <w:tcW w:w="7135" w:type="dxa"/>
          </w:tcPr>
          <w:p w14:paraId="3AD8F66D" w14:textId="392032B0" w:rsidR="003A06DE" w:rsidRPr="003A06DE" w:rsidRDefault="003A06DE" w:rsidP="003A06DE">
            <w:pPr>
              <w:pStyle w:val="Listenabsatz"/>
              <w:numPr>
                <w:ilvl w:val="0"/>
                <w:numId w:val="6"/>
              </w:numPr>
              <w:shd w:val="clear" w:color="auto" w:fill="FFFFFF"/>
              <w:rPr>
                <w:sz w:val="19"/>
                <w:szCs w:val="19"/>
              </w:rPr>
            </w:pPr>
            <w:r w:rsidRPr="003A06DE">
              <w:rPr>
                <w:sz w:val="19"/>
                <w:szCs w:val="19"/>
              </w:rPr>
              <w:t>recherchieren auf der Grundlage vorbereiteter Quellen Beispiele aus Alltag, Natur und Technik zu Wärmeleitung, Wärmestrahlung und Konvektion und zeigen Möglichkeiten auf, den Energietransport zu beeinflussen. Diese Informationen bereiten sie adressatengerecht auf und präsentieren sie unter Verwendung der Fachsprache.</w:t>
            </w:r>
          </w:p>
        </w:tc>
        <w:tc>
          <w:tcPr>
            <w:tcW w:w="2694" w:type="dxa"/>
          </w:tcPr>
          <w:p w14:paraId="30728CC3" w14:textId="4AEF5EB6" w:rsidR="003A06DE" w:rsidRPr="00A53DF3" w:rsidRDefault="00A53DF3" w:rsidP="00A53DF3">
            <w:pPr>
              <w:pStyle w:val="Listenabsatz"/>
              <w:numPr>
                <w:ilvl w:val="0"/>
                <w:numId w:val="1"/>
              </w:numPr>
              <w:rPr>
                <w:sz w:val="19"/>
                <w:szCs w:val="19"/>
              </w:rPr>
            </w:pPr>
            <w:r w:rsidRPr="00A53DF3">
              <w:rPr>
                <w:sz w:val="19"/>
                <w:szCs w:val="19"/>
              </w:rPr>
              <w:t>Energietransport durch Wärmestrahlung</w:t>
            </w:r>
          </w:p>
        </w:tc>
        <w:tc>
          <w:tcPr>
            <w:tcW w:w="1238" w:type="dxa"/>
          </w:tcPr>
          <w:p w14:paraId="358EF486" w14:textId="77777777" w:rsidR="003A06DE" w:rsidRPr="00D362C7" w:rsidRDefault="003A06DE" w:rsidP="003A06DE">
            <w:pPr>
              <w:jc w:val="center"/>
              <w:rPr>
                <w:sz w:val="19"/>
                <w:szCs w:val="19"/>
              </w:rPr>
            </w:pPr>
          </w:p>
        </w:tc>
      </w:tr>
      <w:tr w:rsidR="00B25EB7" w:rsidRPr="00D362C7" w14:paraId="1887AECF" w14:textId="77777777" w:rsidTr="00F365D6">
        <w:tc>
          <w:tcPr>
            <w:tcW w:w="3083" w:type="dxa"/>
          </w:tcPr>
          <w:p w14:paraId="38FFD9E7" w14:textId="5EEB6B80" w:rsidR="00B25EB7" w:rsidRPr="004C0B53" w:rsidRDefault="00B25EB7" w:rsidP="00B25EB7">
            <w:pPr>
              <w:rPr>
                <w:b/>
                <w:color w:val="00AD9D"/>
                <w:sz w:val="19"/>
                <w:szCs w:val="19"/>
              </w:rPr>
            </w:pPr>
            <w:r>
              <w:rPr>
                <w:b/>
                <w:color w:val="00AD9D"/>
                <w:sz w:val="19"/>
                <w:szCs w:val="19"/>
              </w:rPr>
              <w:t>2.14</w:t>
            </w:r>
            <w:r w:rsidRPr="004C0B53">
              <w:rPr>
                <w:b/>
                <w:color w:val="00AD9D"/>
                <w:sz w:val="19"/>
                <w:szCs w:val="19"/>
              </w:rPr>
              <w:t xml:space="preserve"> Themenseite: </w:t>
            </w:r>
            <w:r>
              <w:rPr>
                <w:b/>
                <w:color w:val="00AD9D"/>
                <w:sz w:val="19"/>
                <w:szCs w:val="19"/>
              </w:rPr>
              <w:t>Energietransport</w:t>
            </w:r>
          </w:p>
        </w:tc>
        <w:tc>
          <w:tcPr>
            <w:tcW w:w="1013" w:type="dxa"/>
          </w:tcPr>
          <w:p w14:paraId="4A573BE6" w14:textId="1ACA81B9" w:rsidR="00B25EB7" w:rsidRPr="00D362C7" w:rsidRDefault="00B25EB7" w:rsidP="00B25EB7">
            <w:pPr>
              <w:jc w:val="center"/>
              <w:rPr>
                <w:sz w:val="19"/>
                <w:szCs w:val="19"/>
              </w:rPr>
            </w:pPr>
            <w:r>
              <w:rPr>
                <w:sz w:val="19"/>
                <w:szCs w:val="19"/>
              </w:rPr>
              <w:t>84–85</w:t>
            </w:r>
          </w:p>
        </w:tc>
        <w:tc>
          <w:tcPr>
            <w:tcW w:w="7135" w:type="dxa"/>
          </w:tcPr>
          <w:p w14:paraId="4AE5F9CB" w14:textId="6DFE7475" w:rsidR="00B25EB7" w:rsidRPr="003A06DE" w:rsidRDefault="009E3435" w:rsidP="003A06DE">
            <w:pPr>
              <w:numPr>
                <w:ilvl w:val="0"/>
                <w:numId w:val="1"/>
              </w:numPr>
              <w:shd w:val="clear" w:color="auto" w:fill="FFFFFF"/>
              <w:rPr>
                <w:sz w:val="19"/>
                <w:szCs w:val="19"/>
              </w:rPr>
            </w:pPr>
            <w:r w:rsidRPr="003A06DE">
              <w:rPr>
                <w:sz w:val="19"/>
                <w:szCs w:val="19"/>
              </w:rPr>
              <w:t>recherchieren auf der Grundlage vorbereiteter Quellen Beispiele aus Alltag, Natur und Technik zu Wärmeleitung, Wärmestrahlung und Konvektion und zeigen Möglichkeiten auf, den Energietransport zu beeinflussen. Diese Informationen bereiten sie adressatengerecht auf und präsentieren sie unter Verwendung der Fachsprache.</w:t>
            </w:r>
          </w:p>
        </w:tc>
        <w:tc>
          <w:tcPr>
            <w:tcW w:w="2694" w:type="dxa"/>
          </w:tcPr>
          <w:p w14:paraId="73ACCDC4" w14:textId="1C96A88D" w:rsidR="00B25EB7" w:rsidRPr="00A53DF3" w:rsidRDefault="00A53DF3" w:rsidP="00A53DF3">
            <w:pPr>
              <w:pStyle w:val="Listenabsatz"/>
              <w:numPr>
                <w:ilvl w:val="0"/>
                <w:numId w:val="1"/>
              </w:numPr>
              <w:rPr>
                <w:sz w:val="19"/>
                <w:szCs w:val="19"/>
              </w:rPr>
            </w:pPr>
            <w:r w:rsidRPr="00A53DF3">
              <w:rPr>
                <w:sz w:val="19"/>
                <w:szCs w:val="19"/>
              </w:rPr>
              <w:t>Energietransport durch Wärmeleitung und -strahlung, Konvektion</w:t>
            </w:r>
          </w:p>
        </w:tc>
        <w:tc>
          <w:tcPr>
            <w:tcW w:w="1238" w:type="dxa"/>
          </w:tcPr>
          <w:p w14:paraId="475EBD0E" w14:textId="77777777" w:rsidR="00B25EB7" w:rsidRPr="00D362C7" w:rsidRDefault="00B25EB7" w:rsidP="00B25EB7">
            <w:pPr>
              <w:jc w:val="center"/>
              <w:rPr>
                <w:sz w:val="19"/>
                <w:szCs w:val="19"/>
              </w:rPr>
            </w:pPr>
          </w:p>
        </w:tc>
      </w:tr>
      <w:tr w:rsidR="00B25EB7" w:rsidRPr="00D362C7" w14:paraId="2CBF44A1" w14:textId="77777777" w:rsidTr="00F365D6">
        <w:tc>
          <w:tcPr>
            <w:tcW w:w="3083" w:type="dxa"/>
          </w:tcPr>
          <w:p w14:paraId="61ECFDDB" w14:textId="7FBF85B8" w:rsidR="00B25EB7" w:rsidRPr="004C0B53" w:rsidRDefault="00B25EB7" w:rsidP="00B25EB7">
            <w:pPr>
              <w:rPr>
                <w:b/>
                <w:color w:val="7FC241"/>
                <w:sz w:val="19"/>
                <w:szCs w:val="19"/>
              </w:rPr>
            </w:pPr>
            <w:r>
              <w:rPr>
                <w:b/>
                <w:color w:val="7FC241"/>
                <w:sz w:val="19"/>
                <w:szCs w:val="19"/>
              </w:rPr>
              <w:t>2.15</w:t>
            </w:r>
            <w:r w:rsidRPr="004C0B53">
              <w:rPr>
                <w:b/>
                <w:color w:val="7FC241"/>
                <w:sz w:val="19"/>
                <w:szCs w:val="19"/>
              </w:rPr>
              <w:t xml:space="preserve"> Teste dich</w:t>
            </w:r>
          </w:p>
        </w:tc>
        <w:tc>
          <w:tcPr>
            <w:tcW w:w="1013" w:type="dxa"/>
          </w:tcPr>
          <w:p w14:paraId="5BD3B331" w14:textId="01953AC4" w:rsidR="00B25EB7" w:rsidRPr="00D362C7" w:rsidRDefault="00B25EB7" w:rsidP="00B25EB7">
            <w:pPr>
              <w:jc w:val="center"/>
              <w:rPr>
                <w:sz w:val="19"/>
                <w:szCs w:val="19"/>
              </w:rPr>
            </w:pPr>
            <w:r>
              <w:rPr>
                <w:sz w:val="19"/>
                <w:szCs w:val="19"/>
              </w:rPr>
              <w:t>86–87</w:t>
            </w:r>
          </w:p>
        </w:tc>
        <w:tc>
          <w:tcPr>
            <w:tcW w:w="7135" w:type="dxa"/>
          </w:tcPr>
          <w:p w14:paraId="638E4992" w14:textId="45659D71" w:rsidR="00B25EB7" w:rsidRPr="00E83835" w:rsidRDefault="00B25EB7" w:rsidP="00B25EB7">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64A96005" w14:textId="655F929A" w:rsidR="00B25EB7" w:rsidRPr="00E83835" w:rsidRDefault="00B25EB7" w:rsidP="00B25EB7">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50D594EE" w14:textId="77777777" w:rsidR="00B25EB7" w:rsidRPr="00D362C7" w:rsidRDefault="00B25EB7" w:rsidP="00B25EB7">
            <w:pPr>
              <w:jc w:val="center"/>
              <w:rPr>
                <w:sz w:val="19"/>
                <w:szCs w:val="19"/>
              </w:rPr>
            </w:pPr>
          </w:p>
        </w:tc>
      </w:tr>
      <w:tr w:rsidR="00B25EB7" w:rsidRPr="00D362C7" w14:paraId="5247E032" w14:textId="77777777" w:rsidTr="00F365D6">
        <w:tc>
          <w:tcPr>
            <w:tcW w:w="3083" w:type="dxa"/>
          </w:tcPr>
          <w:p w14:paraId="40B8A9FB" w14:textId="2A96F562" w:rsidR="00B25EB7" w:rsidRPr="004C0B53" w:rsidRDefault="00B25EB7" w:rsidP="00B25EB7">
            <w:pPr>
              <w:rPr>
                <w:b/>
                <w:sz w:val="19"/>
                <w:szCs w:val="19"/>
              </w:rPr>
            </w:pPr>
            <w:r>
              <w:rPr>
                <w:b/>
                <w:color w:val="F3782A"/>
                <w:sz w:val="19"/>
                <w:szCs w:val="19"/>
              </w:rPr>
              <w:t>2.16</w:t>
            </w:r>
            <w:r w:rsidRPr="004C0B53">
              <w:rPr>
                <w:b/>
                <w:color w:val="F3782A"/>
                <w:sz w:val="19"/>
                <w:szCs w:val="19"/>
              </w:rPr>
              <w:t xml:space="preserve"> Grundwissen</w:t>
            </w:r>
          </w:p>
        </w:tc>
        <w:tc>
          <w:tcPr>
            <w:tcW w:w="1013" w:type="dxa"/>
          </w:tcPr>
          <w:p w14:paraId="075DE5B1" w14:textId="3A1DC03F" w:rsidR="00B25EB7" w:rsidRPr="00D362C7" w:rsidRDefault="00B25EB7" w:rsidP="00B25EB7">
            <w:pPr>
              <w:jc w:val="center"/>
              <w:rPr>
                <w:sz w:val="19"/>
                <w:szCs w:val="19"/>
              </w:rPr>
            </w:pPr>
            <w:r>
              <w:rPr>
                <w:sz w:val="19"/>
                <w:szCs w:val="19"/>
              </w:rPr>
              <w:t>88–89</w:t>
            </w:r>
          </w:p>
        </w:tc>
        <w:tc>
          <w:tcPr>
            <w:tcW w:w="7135" w:type="dxa"/>
          </w:tcPr>
          <w:p w14:paraId="3841732B" w14:textId="62C46862" w:rsidR="00B25EB7" w:rsidRPr="00E83835" w:rsidRDefault="00B25EB7" w:rsidP="00B25EB7">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41EC177B" w14:textId="77777777" w:rsidR="00B25EB7" w:rsidRPr="00E83835" w:rsidRDefault="00B25EB7" w:rsidP="00B25EB7">
            <w:pPr>
              <w:rPr>
                <w:rFonts w:asciiTheme="minorHAnsi" w:hAnsiTheme="minorHAnsi" w:cstheme="minorHAnsi"/>
                <w:sz w:val="19"/>
                <w:szCs w:val="19"/>
              </w:rPr>
            </w:pPr>
          </w:p>
        </w:tc>
        <w:tc>
          <w:tcPr>
            <w:tcW w:w="1238" w:type="dxa"/>
          </w:tcPr>
          <w:p w14:paraId="194DA1E0" w14:textId="77777777" w:rsidR="00B25EB7" w:rsidRPr="00D362C7" w:rsidRDefault="00B25EB7" w:rsidP="00B25EB7">
            <w:pPr>
              <w:jc w:val="center"/>
              <w:rPr>
                <w:sz w:val="19"/>
                <w:szCs w:val="19"/>
              </w:rPr>
            </w:pPr>
          </w:p>
        </w:tc>
      </w:tr>
      <w:tr w:rsidR="00B25EB7" w:rsidRPr="00D362C7" w14:paraId="5571EC25" w14:textId="77777777" w:rsidTr="00F365D6">
        <w:tc>
          <w:tcPr>
            <w:tcW w:w="3083" w:type="dxa"/>
          </w:tcPr>
          <w:p w14:paraId="435538C2" w14:textId="0A47132F" w:rsidR="00B25EB7" w:rsidRPr="004C0B53" w:rsidRDefault="00B25EB7" w:rsidP="00B25EB7">
            <w:pPr>
              <w:rPr>
                <w:b/>
                <w:sz w:val="19"/>
                <w:szCs w:val="19"/>
              </w:rPr>
            </w:pPr>
            <w:r>
              <w:rPr>
                <w:b/>
                <w:color w:val="7FC241"/>
                <w:sz w:val="19"/>
                <w:szCs w:val="19"/>
              </w:rPr>
              <w:t>2.17</w:t>
            </w:r>
            <w:r w:rsidRPr="004C0B53">
              <w:rPr>
                <w:b/>
                <w:color w:val="7FC241"/>
                <w:sz w:val="19"/>
                <w:szCs w:val="19"/>
              </w:rPr>
              <w:t xml:space="preserve"> Vermischte Aufgaben</w:t>
            </w:r>
          </w:p>
        </w:tc>
        <w:tc>
          <w:tcPr>
            <w:tcW w:w="1013" w:type="dxa"/>
          </w:tcPr>
          <w:p w14:paraId="376F36FB" w14:textId="416D3CF8" w:rsidR="00B25EB7" w:rsidRPr="00C956A8" w:rsidRDefault="00B25EB7" w:rsidP="00B25EB7">
            <w:pPr>
              <w:jc w:val="center"/>
              <w:rPr>
                <w:sz w:val="19"/>
                <w:szCs w:val="19"/>
              </w:rPr>
            </w:pPr>
            <w:r>
              <w:rPr>
                <w:sz w:val="19"/>
                <w:szCs w:val="19"/>
              </w:rPr>
              <w:t>90–91</w:t>
            </w:r>
          </w:p>
        </w:tc>
        <w:tc>
          <w:tcPr>
            <w:tcW w:w="7135" w:type="dxa"/>
          </w:tcPr>
          <w:p w14:paraId="409D001E" w14:textId="74B636C1" w:rsidR="00B25EB7" w:rsidRPr="00E83835" w:rsidRDefault="00B25EB7" w:rsidP="00B25EB7">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621A5CEF" w14:textId="77777777" w:rsidR="00B25EB7" w:rsidRPr="00E83835" w:rsidRDefault="00B25EB7" w:rsidP="00B25EB7">
            <w:pPr>
              <w:rPr>
                <w:rFonts w:asciiTheme="minorHAnsi" w:hAnsiTheme="minorHAnsi" w:cstheme="minorHAnsi"/>
                <w:sz w:val="19"/>
                <w:szCs w:val="19"/>
              </w:rPr>
            </w:pPr>
          </w:p>
        </w:tc>
        <w:tc>
          <w:tcPr>
            <w:tcW w:w="1238" w:type="dxa"/>
          </w:tcPr>
          <w:p w14:paraId="286C1517" w14:textId="6AB47E2B" w:rsidR="00B25EB7" w:rsidRPr="00C956A8" w:rsidRDefault="00B25EB7" w:rsidP="00B25EB7">
            <w:pPr>
              <w:jc w:val="center"/>
              <w:rPr>
                <w:sz w:val="19"/>
                <w:szCs w:val="19"/>
              </w:rPr>
            </w:pPr>
          </w:p>
        </w:tc>
      </w:tr>
    </w:tbl>
    <w:p w14:paraId="655EC52F" w14:textId="77777777" w:rsidR="000C66E6" w:rsidRDefault="000C66E6">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A961A0" w:rsidRPr="00D362C7" w14:paraId="203AB6E7" w14:textId="77777777" w:rsidTr="00F365D6">
        <w:tc>
          <w:tcPr>
            <w:tcW w:w="4096" w:type="dxa"/>
            <w:gridSpan w:val="2"/>
          </w:tcPr>
          <w:p w14:paraId="5F022D3F" w14:textId="2D565DF2" w:rsidR="00A961A0" w:rsidRPr="00D362C7" w:rsidRDefault="00A961A0" w:rsidP="001725AC">
            <w:pPr>
              <w:rPr>
                <w:sz w:val="19"/>
                <w:szCs w:val="19"/>
              </w:rPr>
            </w:pPr>
            <w:r w:rsidRPr="00BD3FFF">
              <w:rPr>
                <w:b/>
                <w:color w:val="7FC241"/>
              </w:rPr>
              <w:lastRenderedPageBreak/>
              <w:t>3 Elektrizitätslehre</w:t>
            </w:r>
          </w:p>
        </w:tc>
        <w:tc>
          <w:tcPr>
            <w:tcW w:w="7135" w:type="dxa"/>
          </w:tcPr>
          <w:p w14:paraId="6BEE3B02" w14:textId="1C80B70B" w:rsidR="00A961A0" w:rsidRPr="00E83835" w:rsidRDefault="00A961A0" w:rsidP="00E83835">
            <w:pPr>
              <w:shd w:val="clear" w:color="auto" w:fill="FFFFFF"/>
              <w:contextualSpacing/>
              <w:rPr>
                <w:rFonts w:asciiTheme="minorHAnsi" w:hAnsiTheme="minorHAnsi" w:cstheme="minorHAnsi"/>
                <w:b/>
                <w:color w:val="7FC241"/>
              </w:rPr>
            </w:pPr>
            <w:r w:rsidRPr="00E83835">
              <w:rPr>
                <w:rFonts w:asciiTheme="minorHAnsi" w:hAnsiTheme="minorHAnsi" w:cstheme="minorHAnsi"/>
                <w:b/>
                <w:color w:val="7FC241"/>
              </w:rPr>
              <w:t>Die Schülerinnen und Schüler …</w:t>
            </w:r>
          </w:p>
        </w:tc>
        <w:tc>
          <w:tcPr>
            <w:tcW w:w="2694" w:type="dxa"/>
          </w:tcPr>
          <w:p w14:paraId="2D5AB629" w14:textId="77777777" w:rsidR="00A961A0" w:rsidRPr="00E83835" w:rsidRDefault="00A961A0" w:rsidP="00E83835">
            <w:pPr>
              <w:rPr>
                <w:rFonts w:asciiTheme="minorHAnsi" w:hAnsiTheme="minorHAnsi" w:cstheme="minorHAnsi"/>
                <w:b/>
                <w:color w:val="7FC241"/>
              </w:rPr>
            </w:pPr>
          </w:p>
        </w:tc>
        <w:tc>
          <w:tcPr>
            <w:tcW w:w="1238" w:type="dxa"/>
          </w:tcPr>
          <w:p w14:paraId="0C0B153F" w14:textId="6A549BB3" w:rsidR="00A961A0" w:rsidRPr="00BD3FFF" w:rsidRDefault="00E83835" w:rsidP="001725AC">
            <w:pPr>
              <w:jc w:val="center"/>
              <w:rPr>
                <w:b/>
                <w:color w:val="7FC241"/>
              </w:rPr>
            </w:pPr>
            <w:r>
              <w:rPr>
                <w:b/>
                <w:color w:val="7FC241"/>
              </w:rPr>
              <w:t xml:space="preserve">ca. </w:t>
            </w:r>
            <w:r w:rsidR="001725AC">
              <w:rPr>
                <w:b/>
                <w:color w:val="7FC241"/>
              </w:rPr>
              <w:t>15</w:t>
            </w:r>
            <w:r>
              <w:rPr>
                <w:b/>
                <w:color w:val="7FC241"/>
              </w:rPr>
              <w:t xml:space="preserve"> Std.</w:t>
            </w:r>
          </w:p>
        </w:tc>
      </w:tr>
      <w:tr w:rsidR="00BC459E" w:rsidRPr="00D362C7" w14:paraId="311F9654" w14:textId="77777777" w:rsidTr="00553258">
        <w:tc>
          <w:tcPr>
            <w:tcW w:w="3083" w:type="dxa"/>
          </w:tcPr>
          <w:p w14:paraId="2EF4B2FD" w14:textId="77777777" w:rsidR="00BC459E" w:rsidRDefault="00BC459E" w:rsidP="00553258">
            <w:pPr>
              <w:rPr>
                <w:sz w:val="19"/>
                <w:szCs w:val="19"/>
              </w:rPr>
            </w:pPr>
            <w:r w:rsidRPr="008219FC">
              <w:rPr>
                <w:b/>
                <w:color w:val="7FC241"/>
                <w:sz w:val="19"/>
                <w:szCs w:val="19"/>
              </w:rPr>
              <w:t>Einstiegsseite</w:t>
            </w:r>
          </w:p>
        </w:tc>
        <w:tc>
          <w:tcPr>
            <w:tcW w:w="1013" w:type="dxa"/>
          </w:tcPr>
          <w:p w14:paraId="7C836C52" w14:textId="103DA749" w:rsidR="00BC459E" w:rsidRDefault="00BC459E" w:rsidP="00BC459E">
            <w:pPr>
              <w:jc w:val="center"/>
              <w:rPr>
                <w:sz w:val="19"/>
                <w:szCs w:val="19"/>
              </w:rPr>
            </w:pPr>
            <w:r>
              <w:rPr>
                <w:sz w:val="19"/>
                <w:szCs w:val="19"/>
              </w:rPr>
              <w:t>92</w:t>
            </w:r>
            <w:r>
              <w:rPr>
                <w:sz w:val="19"/>
                <w:szCs w:val="19"/>
              </w:rPr>
              <w:t>–</w:t>
            </w:r>
            <w:r>
              <w:rPr>
                <w:sz w:val="19"/>
                <w:szCs w:val="19"/>
              </w:rPr>
              <w:t>93</w:t>
            </w:r>
          </w:p>
        </w:tc>
        <w:tc>
          <w:tcPr>
            <w:tcW w:w="7135" w:type="dxa"/>
          </w:tcPr>
          <w:p w14:paraId="58DF92E1" w14:textId="77777777" w:rsidR="00BC459E" w:rsidRPr="00D34E4B" w:rsidRDefault="00BC459E"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14129CC7" w14:textId="77777777" w:rsidR="00BC459E" w:rsidRPr="00D46106" w:rsidRDefault="00BC459E" w:rsidP="00553258">
            <w:pPr>
              <w:shd w:val="clear" w:color="auto" w:fill="FFFFFF"/>
              <w:rPr>
                <w:sz w:val="19"/>
                <w:szCs w:val="19"/>
              </w:rPr>
            </w:pPr>
          </w:p>
        </w:tc>
        <w:tc>
          <w:tcPr>
            <w:tcW w:w="1238" w:type="dxa"/>
          </w:tcPr>
          <w:p w14:paraId="29154C5F" w14:textId="77777777" w:rsidR="00BC459E" w:rsidRPr="00D362C7" w:rsidRDefault="00BC459E" w:rsidP="00553258">
            <w:pPr>
              <w:jc w:val="center"/>
              <w:rPr>
                <w:sz w:val="19"/>
                <w:szCs w:val="19"/>
              </w:rPr>
            </w:pPr>
          </w:p>
        </w:tc>
      </w:tr>
      <w:tr w:rsidR="00567E22" w:rsidRPr="00D362C7" w14:paraId="0BCDFA2D" w14:textId="77777777" w:rsidTr="00171C7F">
        <w:tc>
          <w:tcPr>
            <w:tcW w:w="3083" w:type="dxa"/>
          </w:tcPr>
          <w:p w14:paraId="37F9D4CE" w14:textId="49DC2539" w:rsidR="00567E22" w:rsidRPr="004C0B53" w:rsidRDefault="00567E22" w:rsidP="00567E22">
            <w:pPr>
              <w:rPr>
                <w:b/>
                <w:sz w:val="19"/>
                <w:szCs w:val="19"/>
              </w:rPr>
            </w:pPr>
            <w:r>
              <w:rPr>
                <w:b/>
                <w:color w:val="F3782A"/>
                <w:sz w:val="19"/>
                <w:szCs w:val="19"/>
              </w:rPr>
              <w:t>Startklar Elektrizitätslehre</w:t>
            </w:r>
          </w:p>
        </w:tc>
        <w:tc>
          <w:tcPr>
            <w:tcW w:w="1013" w:type="dxa"/>
          </w:tcPr>
          <w:p w14:paraId="0665ABAC" w14:textId="14FE2589" w:rsidR="00567E22" w:rsidRPr="00D362C7" w:rsidRDefault="00567E22" w:rsidP="00567E22">
            <w:pPr>
              <w:jc w:val="center"/>
              <w:rPr>
                <w:sz w:val="19"/>
                <w:szCs w:val="19"/>
              </w:rPr>
            </w:pPr>
            <w:r>
              <w:rPr>
                <w:sz w:val="19"/>
                <w:szCs w:val="19"/>
              </w:rPr>
              <w:t>94–95</w:t>
            </w:r>
          </w:p>
        </w:tc>
        <w:tc>
          <w:tcPr>
            <w:tcW w:w="7135" w:type="dxa"/>
          </w:tcPr>
          <w:p w14:paraId="057787E1" w14:textId="282C647C" w:rsidR="00567E22" w:rsidRPr="00E83835" w:rsidRDefault="00567E22" w:rsidP="00171C7F">
            <w:pPr>
              <w:rPr>
                <w:rFonts w:asciiTheme="minorHAnsi" w:hAnsiTheme="minorHAnsi" w:cstheme="minorHAnsi"/>
                <w:sz w:val="19"/>
                <w:szCs w:val="19"/>
              </w:rPr>
            </w:pPr>
            <w:r>
              <w:rPr>
                <w:rFonts w:asciiTheme="minorHAnsi" w:hAnsiTheme="minorHAnsi" w:cstheme="minorHAnsi"/>
                <w:sz w:val="19"/>
                <w:szCs w:val="19"/>
              </w:rPr>
              <w:t xml:space="preserve">Diese Seiten enthalten im Sinne eines Spiralcurriculums das Grundwissen zurückliegender Schuljahre im </w:t>
            </w:r>
            <w:r w:rsidR="00171C7F">
              <w:rPr>
                <w:rFonts w:asciiTheme="minorHAnsi" w:hAnsiTheme="minorHAnsi" w:cstheme="minorHAnsi"/>
                <w:sz w:val="19"/>
                <w:szCs w:val="19"/>
              </w:rPr>
              <w:t>nun folgenden</w:t>
            </w:r>
            <w:r>
              <w:rPr>
                <w:rFonts w:asciiTheme="minorHAnsi" w:hAnsiTheme="minorHAnsi" w:cstheme="minorHAnsi"/>
                <w:sz w:val="19"/>
                <w:szCs w:val="19"/>
              </w:rPr>
              <w:t xml:space="preserve"> Themenbereich.</w:t>
            </w:r>
          </w:p>
        </w:tc>
        <w:tc>
          <w:tcPr>
            <w:tcW w:w="2694" w:type="dxa"/>
          </w:tcPr>
          <w:p w14:paraId="55A48486" w14:textId="77777777" w:rsidR="00567E22" w:rsidRPr="00E83835" w:rsidRDefault="00567E22" w:rsidP="00171C7F">
            <w:pPr>
              <w:rPr>
                <w:rFonts w:asciiTheme="minorHAnsi" w:hAnsiTheme="minorHAnsi" w:cstheme="minorHAnsi"/>
                <w:sz w:val="19"/>
                <w:szCs w:val="19"/>
              </w:rPr>
            </w:pPr>
          </w:p>
        </w:tc>
        <w:tc>
          <w:tcPr>
            <w:tcW w:w="1238" w:type="dxa"/>
          </w:tcPr>
          <w:p w14:paraId="237CF4F4" w14:textId="77777777" w:rsidR="00567E22" w:rsidRPr="00D362C7" w:rsidRDefault="00567E22" w:rsidP="00171C7F">
            <w:pPr>
              <w:jc w:val="center"/>
              <w:rPr>
                <w:sz w:val="19"/>
                <w:szCs w:val="19"/>
              </w:rPr>
            </w:pPr>
          </w:p>
        </w:tc>
      </w:tr>
      <w:tr w:rsidR="00A961A0" w:rsidRPr="00D362C7" w14:paraId="57AF4131" w14:textId="77777777" w:rsidTr="000F778E">
        <w:tc>
          <w:tcPr>
            <w:tcW w:w="4096" w:type="dxa"/>
            <w:gridSpan w:val="2"/>
          </w:tcPr>
          <w:p w14:paraId="3E126DDB" w14:textId="3DDF4DAC" w:rsidR="00A961A0" w:rsidRPr="00D362C7" w:rsidRDefault="001725AC" w:rsidP="00A961A0">
            <w:pPr>
              <w:rPr>
                <w:sz w:val="19"/>
                <w:szCs w:val="19"/>
              </w:rPr>
            </w:pPr>
            <w:r>
              <w:rPr>
                <w:b/>
                <w:sz w:val="19"/>
                <w:szCs w:val="19"/>
              </w:rPr>
              <w:t>Elektrostatik</w:t>
            </w:r>
          </w:p>
        </w:tc>
        <w:tc>
          <w:tcPr>
            <w:tcW w:w="7135" w:type="dxa"/>
          </w:tcPr>
          <w:p w14:paraId="6DB4FB53" w14:textId="770FE1E2" w:rsidR="00A961A0" w:rsidRPr="00E83835" w:rsidRDefault="00A961A0" w:rsidP="001725AC">
            <w:pPr>
              <w:shd w:val="clear" w:color="auto" w:fill="FFFFFF"/>
              <w:contextualSpacing/>
              <w:rPr>
                <w:rFonts w:asciiTheme="minorHAnsi" w:hAnsiTheme="minorHAnsi" w:cstheme="minorHAnsi"/>
                <w:b/>
                <w:sz w:val="19"/>
                <w:szCs w:val="19"/>
              </w:rPr>
            </w:pPr>
            <w:r w:rsidRPr="00E83835">
              <w:rPr>
                <w:rFonts w:asciiTheme="minorHAnsi" w:hAnsiTheme="minorHAnsi" w:cstheme="minorHAnsi"/>
                <w:b/>
                <w:sz w:val="19"/>
                <w:szCs w:val="19"/>
              </w:rPr>
              <w:t>Lernbereich 3: Elektrizitätslehre</w:t>
            </w:r>
          </w:p>
        </w:tc>
        <w:tc>
          <w:tcPr>
            <w:tcW w:w="2694" w:type="dxa"/>
          </w:tcPr>
          <w:p w14:paraId="531A9A8F" w14:textId="77777777" w:rsidR="00A961A0" w:rsidRPr="00E83835" w:rsidRDefault="00A961A0" w:rsidP="00E83835">
            <w:pPr>
              <w:rPr>
                <w:rFonts w:asciiTheme="minorHAnsi" w:hAnsiTheme="minorHAnsi" w:cstheme="minorHAnsi"/>
                <w:sz w:val="19"/>
                <w:szCs w:val="19"/>
              </w:rPr>
            </w:pPr>
          </w:p>
        </w:tc>
        <w:tc>
          <w:tcPr>
            <w:tcW w:w="1238" w:type="dxa"/>
          </w:tcPr>
          <w:p w14:paraId="3EA84015" w14:textId="77777777" w:rsidR="00A961A0" w:rsidRPr="00D362C7" w:rsidRDefault="00A961A0" w:rsidP="00A961A0">
            <w:pPr>
              <w:jc w:val="center"/>
              <w:rPr>
                <w:sz w:val="19"/>
                <w:szCs w:val="19"/>
              </w:rPr>
            </w:pPr>
          </w:p>
        </w:tc>
      </w:tr>
      <w:tr w:rsidR="00AC3127" w:rsidRPr="00D362C7" w14:paraId="61386398" w14:textId="77777777" w:rsidTr="00F365D6">
        <w:tc>
          <w:tcPr>
            <w:tcW w:w="3083" w:type="dxa"/>
          </w:tcPr>
          <w:p w14:paraId="16ED2F47" w14:textId="69A271D3" w:rsidR="00AC3127" w:rsidRDefault="00AC3127" w:rsidP="001725AC">
            <w:pPr>
              <w:rPr>
                <w:sz w:val="19"/>
                <w:szCs w:val="19"/>
              </w:rPr>
            </w:pPr>
            <w:r>
              <w:rPr>
                <w:sz w:val="19"/>
                <w:szCs w:val="19"/>
              </w:rPr>
              <w:t xml:space="preserve">3.1 </w:t>
            </w:r>
            <w:r w:rsidR="001725AC">
              <w:rPr>
                <w:sz w:val="19"/>
                <w:szCs w:val="19"/>
              </w:rPr>
              <w:t>Elektrisch geladene Körper</w:t>
            </w:r>
          </w:p>
        </w:tc>
        <w:tc>
          <w:tcPr>
            <w:tcW w:w="1013" w:type="dxa"/>
          </w:tcPr>
          <w:p w14:paraId="243B83F9" w14:textId="4DEBA125" w:rsidR="00AC3127" w:rsidRDefault="00567E22" w:rsidP="00567E22">
            <w:pPr>
              <w:jc w:val="center"/>
              <w:rPr>
                <w:sz w:val="19"/>
                <w:szCs w:val="19"/>
              </w:rPr>
            </w:pPr>
            <w:r>
              <w:rPr>
                <w:sz w:val="19"/>
                <w:szCs w:val="19"/>
              </w:rPr>
              <w:t>96</w:t>
            </w:r>
            <w:r w:rsidR="00AC3127">
              <w:rPr>
                <w:sz w:val="19"/>
                <w:szCs w:val="19"/>
              </w:rPr>
              <w:t>–</w:t>
            </w:r>
            <w:r>
              <w:rPr>
                <w:sz w:val="19"/>
                <w:szCs w:val="19"/>
              </w:rPr>
              <w:t>97</w:t>
            </w:r>
          </w:p>
        </w:tc>
        <w:tc>
          <w:tcPr>
            <w:tcW w:w="7135" w:type="dxa"/>
          </w:tcPr>
          <w:p w14:paraId="1A429E62" w14:textId="0A8F8610" w:rsidR="00AC3127" w:rsidRPr="00906673" w:rsidRDefault="004832E3" w:rsidP="00906673">
            <w:pPr>
              <w:numPr>
                <w:ilvl w:val="0"/>
                <w:numId w:val="8"/>
              </w:numPr>
              <w:shd w:val="clear" w:color="auto" w:fill="FFFFFF"/>
              <w:rPr>
                <w:sz w:val="19"/>
                <w:szCs w:val="19"/>
              </w:rPr>
            </w:pPr>
            <w:r w:rsidRPr="00906673">
              <w:rPr>
                <w:sz w:val="19"/>
                <w:szCs w:val="19"/>
              </w:rPr>
              <w:t>nutzen ihre Kenntnisse über Ladungseigenschaften und Ladungstrennung, über das Kern-Hülle-Modell sowie ihr Wissen über den Aufbau einer Elektrizitätsquelle und das elektrische Feld, um elektrostatische Phänomene und Anwendungen unter Verwendung fachspezifischer Formulierungen zu erklären.</w:t>
            </w:r>
          </w:p>
        </w:tc>
        <w:tc>
          <w:tcPr>
            <w:tcW w:w="2694" w:type="dxa"/>
          </w:tcPr>
          <w:p w14:paraId="08C2CE8D" w14:textId="5115CF7F" w:rsidR="00AC3127" w:rsidRPr="00906673" w:rsidRDefault="00C1262B" w:rsidP="00906673">
            <w:pPr>
              <w:numPr>
                <w:ilvl w:val="0"/>
                <w:numId w:val="2"/>
              </w:numPr>
              <w:shd w:val="clear" w:color="auto" w:fill="FFFFFF"/>
              <w:rPr>
                <w:sz w:val="19"/>
                <w:szCs w:val="19"/>
              </w:rPr>
            </w:pPr>
            <w:r w:rsidRPr="00906673">
              <w:rPr>
                <w:sz w:val="19"/>
                <w:szCs w:val="19"/>
              </w:rPr>
              <w:t xml:space="preserve">Elektrostatik: Ladungsarten, Kontaktelektrizität, </w:t>
            </w:r>
            <w:r w:rsidR="00906673" w:rsidRPr="00906673">
              <w:rPr>
                <w:sz w:val="19"/>
                <w:szCs w:val="19"/>
              </w:rPr>
              <w:t>Kern-Hülle-Modell</w:t>
            </w:r>
          </w:p>
        </w:tc>
        <w:tc>
          <w:tcPr>
            <w:tcW w:w="1238" w:type="dxa"/>
          </w:tcPr>
          <w:p w14:paraId="347AAC7F" w14:textId="77777777" w:rsidR="00AC3127" w:rsidRPr="00D362C7" w:rsidRDefault="00AC3127" w:rsidP="00AC3127">
            <w:pPr>
              <w:jc w:val="center"/>
              <w:rPr>
                <w:sz w:val="19"/>
                <w:szCs w:val="19"/>
              </w:rPr>
            </w:pPr>
          </w:p>
        </w:tc>
      </w:tr>
      <w:tr w:rsidR="00AC3127" w:rsidRPr="00D362C7" w14:paraId="524EF37B" w14:textId="77777777" w:rsidTr="00F365D6">
        <w:tc>
          <w:tcPr>
            <w:tcW w:w="3083" w:type="dxa"/>
          </w:tcPr>
          <w:p w14:paraId="7964CD4A" w14:textId="4C529473" w:rsidR="00AC3127" w:rsidRPr="00D362C7" w:rsidRDefault="00AC3127" w:rsidP="001725AC">
            <w:pPr>
              <w:rPr>
                <w:sz w:val="19"/>
                <w:szCs w:val="19"/>
              </w:rPr>
            </w:pPr>
            <w:r>
              <w:rPr>
                <w:sz w:val="19"/>
                <w:szCs w:val="19"/>
              </w:rPr>
              <w:t xml:space="preserve">3.2 </w:t>
            </w:r>
            <w:r w:rsidR="001725AC">
              <w:rPr>
                <w:sz w:val="19"/>
                <w:szCs w:val="19"/>
              </w:rPr>
              <w:t>Art und Menge der Ladung</w:t>
            </w:r>
          </w:p>
        </w:tc>
        <w:tc>
          <w:tcPr>
            <w:tcW w:w="1013" w:type="dxa"/>
          </w:tcPr>
          <w:p w14:paraId="2B247D94" w14:textId="55E453CE" w:rsidR="00AC3127" w:rsidRPr="00D362C7" w:rsidRDefault="00567E22" w:rsidP="00567E22">
            <w:pPr>
              <w:jc w:val="center"/>
              <w:rPr>
                <w:sz w:val="19"/>
                <w:szCs w:val="19"/>
              </w:rPr>
            </w:pPr>
            <w:r>
              <w:rPr>
                <w:sz w:val="19"/>
                <w:szCs w:val="19"/>
              </w:rPr>
              <w:t>98</w:t>
            </w:r>
            <w:r w:rsidR="00AC3127">
              <w:rPr>
                <w:sz w:val="19"/>
                <w:szCs w:val="19"/>
              </w:rPr>
              <w:t>–</w:t>
            </w:r>
            <w:r>
              <w:rPr>
                <w:sz w:val="19"/>
                <w:szCs w:val="19"/>
              </w:rPr>
              <w:t>99</w:t>
            </w:r>
          </w:p>
        </w:tc>
        <w:tc>
          <w:tcPr>
            <w:tcW w:w="7135" w:type="dxa"/>
          </w:tcPr>
          <w:p w14:paraId="3C63C127" w14:textId="1135052F" w:rsidR="00AC3127" w:rsidRPr="00906673" w:rsidRDefault="004832E3" w:rsidP="00906673">
            <w:pPr>
              <w:numPr>
                <w:ilvl w:val="0"/>
                <w:numId w:val="8"/>
              </w:numPr>
              <w:shd w:val="clear" w:color="auto" w:fill="FFFFFF"/>
              <w:rPr>
                <w:sz w:val="19"/>
                <w:szCs w:val="19"/>
              </w:rPr>
            </w:pPr>
            <w:r w:rsidRPr="00906673">
              <w:rPr>
                <w:sz w:val="19"/>
                <w:szCs w:val="19"/>
              </w:rPr>
              <w:t>nutzen ihre Kenntnisse über Ladungseigenschaften und Ladungstrennung, über das Kern-Hülle-Modell sowie ihr Wissen über den Aufbau einer Elektrizitätsquelle und das elektrische Feld, um elektrostatische Phänomene und Anwendungen unter Verwendung fachspezifischer Formulierungen zu erklären.</w:t>
            </w:r>
          </w:p>
        </w:tc>
        <w:tc>
          <w:tcPr>
            <w:tcW w:w="2694" w:type="dxa"/>
          </w:tcPr>
          <w:p w14:paraId="59F5D9F2" w14:textId="25B473D8" w:rsidR="00AC3127" w:rsidRPr="00906673" w:rsidRDefault="00C1262B" w:rsidP="00906673">
            <w:pPr>
              <w:numPr>
                <w:ilvl w:val="0"/>
                <w:numId w:val="2"/>
              </w:numPr>
              <w:shd w:val="clear" w:color="auto" w:fill="FFFFFF"/>
              <w:rPr>
                <w:sz w:val="19"/>
                <w:szCs w:val="19"/>
              </w:rPr>
            </w:pPr>
            <w:r w:rsidRPr="00906673">
              <w:rPr>
                <w:sz w:val="19"/>
                <w:szCs w:val="19"/>
              </w:rPr>
              <w:t>Elektrostatik: Ladung</w:t>
            </w:r>
            <w:r w:rsidR="00906673" w:rsidRPr="00906673">
              <w:rPr>
                <w:sz w:val="19"/>
                <w:szCs w:val="19"/>
              </w:rPr>
              <w:t>sarten</w:t>
            </w:r>
          </w:p>
        </w:tc>
        <w:tc>
          <w:tcPr>
            <w:tcW w:w="1238" w:type="dxa"/>
          </w:tcPr>
          <w:p w14:paraId="47B6FE84" w14:textId="77777777" w:rsidR="00AC3127" w:rsidRPr="00D362C7" w:rsidRDefault="00AC3127" w:rsidP="00AC3127">
            <w:pPr>
              <w:jc w:val="center"/>
              <w:rPr>
                <w:sz w:val="19"/>
                <w:szCs w:val="19"/>
              </w:rPr>
            </w:pPr>
          </w:p>
        </w:tc>
      </w:tr>
      <w:tr w:rsidR="00AC3127" w:rsidRPr="00D362C7" w14:paraId="02F8B32C" w14:textId="77777777" w:rsidTr="00F365D6">
        <w:tc>
          <w:tcPr>
            <w:tcW w:w="3083" w:type="dxa"/>
          </w:tcPr>
          <w:p w14:paraId="39DF943E" w14:textId="662801F2" w:rsidR="00AC3127" w:rsidRPr="00D362C7" w:rsidRDefault="00AC3127" w:rsidP="001725AC">
            <w:pPr>
              <w:rPr>
                <w:sz w:val="19"/>
                <w:szCs w:val="19"/>
              </w:rPr>
            </w:pPr>
            <w:r>
              <w:rPr>
                <w:sz w:val="19"/>
                <w:szCs w:val="19"/>
              </w:rPr>
              <w:t xml:space="preserve">3.3 </w:t>
            </w:r>
            <w:r w:rsidR="001725AC">
              <w:rPr>
                <w:sz w:val="19"/>
                <w:szCs w:val="19"/>
              </w:rPr>
              <w:t>Ladungstrennung</w:t>
            </w:r>
          </w:p>
        </w:tc>
        <w:tc>
          <w:tcPr>
            <w:tcW w:w="1013" w:type="dxa"/>
          </w:tcPr>
          <w:p w14:paraId="5146F134" w14:textId="41785A50" w:rsidR="00AC3127" w:rsidRPr="00D362C7" w:rsidRDefault="00567E22" w:rsidP="00567E22">
            <w:pPr>
              <w:jc w:val="center"/>
              <w:rPr>
                <w:sz w:val="19"/>
                <w:szCs w:val="19"/>
              </w:rPr>
            </w:pPr>
            <w:r>
              <w:rPr>
                <w:sz w:val="19"/>
                <w:szCs w:val="19"/>
              </w:rPr>
              <w:t>100</w:t>
            </w:r>
            <w:r w:rsidR="00AC3127">
              <w:rPr>
                <w:sz w:val="19"/>
                <w:szCs w:val="19"/>
              </w:rPr>
              <w:t>–</w:t>
            </w:r>
            <w:r>
              <w:rPr>
                <w:sz w:val="19"/>
                <w:szCs w:val="19"/>
              </w:rPr>
              <w:t>101</w:t>
            </w:r>
          </w:p>
        </w:tc>
        <w:tc>
          <w:tcPr>
            <w:tcW w:w="7135" w:type="dxa"/>
          </w:tcPr>
          <w:p w14:paraId="29A03A33" w14:textId="3EA26171" w:rsidR="00AC3127" w:rsidRPr="00906673" w:rsidRDefault="004832E3" w:rsidP="00906673">
            <w:pPr>
              <w:numPr>
                <w:ilvl w:val="0"/>
                <w:numId w:val="8"/>
              </w:numPr>
              <w:shd w:val="clear" w:color="auto" w:fill="FFFFFF"/>
              <w:rPr>
                <w:sz w:val="19"/>
                <w:szCs w:val="19"/>
              </w:rPr>
            </w:pPr>
            <w:r w:rsidRPr="00906673">
              <w:rPr>
                <w:sz w:val="19"/>
                <w:szCs w:val="19"/>
              </w:rPr>
              <w:t>nutzen ihre Kenntnisse über Ladungseigenschaften und Ladungstrennung, über das Kern-Hülle-Modell sowie ihr Wissen über den Aufbau einer Elektrizitätsquelle und das elektrische Feld, um elektrostatische Phänomene und Anwendungen unter Verwendung fachspezifischer Formulierungen zu erklären.</w:t>
            </w:r>
          </w:p>
        </w:tc>
        <w:tc>
          <w:tcPr>
            <w:tcW w:w="2694" w:type="dxa"/>
          </w:tcPr>
          <w:p w14:paraId="02E575FF" w14:textId="1EF17941" w:rsidR="00AC3127" w:rsidRPr="00906673" w:rsidRDefault="00C1262B" w:rsidP="00906673">
            <w:pPr>
              <w:numPr>
                <w:ilvl w:val="0"/>
                <w:numId w:val="2"/>
              </w:numPr>
              <w:shd w:val="clear" w:color="auto" w:fill="FFFFFF"/>
              <w:rPr>
                <w:sz w:val="19"/>
                <w:szCs w:val="19"/>
              </w:rPr>
            </w:pPr>
            <w:r w:rsidRPr="00906673">
              <w:rPr>
                <w:sz w:val="19"/>
                <w:szCs w:val="19"/>
              </w:rPr>
              <w:t>Elektrostatik: Ladungstrennung als Voraussetzun</w:t>
            </w:r>
            <w:r w:rsidR="00906673" w:rsidRPr="00906673">
              <w:rPr>
                <w:sz w:val="19"/>
                <w:szCs w:val="19"/>
              </w:rPr>
              <w:t>g für eine Elektrizitätsquelle</w:t>
            </w:r>
          </w:p>
        </w:tc>
        <w:tc>
          <w:tcPr>
            <w:tcW w:w="1238" w:type="dxa"/>
          </w:tcPr>
          <w:p w14:paraId="37EC6558" w14:textId="77777777" w:rsidR="00AC3127" w:rsidRPr="00D362C7" w:rsidRDefault="00AC3127" w:rsidP="00AC3127">
            <w:pPr>
              <w:jc w:val="center"/>
              <w:rPr>
                <w:sz w:val="19"/>
                <w:szCs w:val="19"/>
              </w:rPr>
            </w:pPr>
          </w:p>
        </w:tc>
      </w:tr>
      <w:tr w:rsidR="00AC3127" w:rsidRPr="00D362C7" w14:paraId="0D0330EF" w14:textId="77777777" w:rsidTr="00F365D6">
        <w:tc>
          <w:tcPr>
            <w:tcW w:w="3083" w:type="dxa"/>
          </w:tcPr>
          <w:p w14:paraId="19FE4D11" w14:textId="4207EF52" w:rsidR="00AC3127" w:rsidRPr="00D362C7" w:rsidRDefault="00AC3127" w:rsidP="001725AC">
            <w:pPr>
              <w:rPr>
                <w:sz w:val="19"/>
                <w:szCs w:val="19"/>
              </w:rPr>
            </w:pPr>
            <w:r>
              <w:rPr>
                <w:sz w:val="19"/>
                <w:szCs w:val="19"/>
              </w:rPr>
              <w:t xml:space="preserve">3.4 </w:t>
            </w:r>
            <w:r w:rsidR="001725AC">
              <w:rPr>
                <w:sz w:val="19"/>
                <w:szCs w:val="19"/>
              </w:rPr>
              <w:t>Ladungsverteilung</w:t>
            </w:r>
          </w:p>
        </w:tc>
        <w:tc>
          <w:tcPr>
            <w:tcW w:w="1013" w:type="dxa"/>
          </w:tcPr>
          <w:p w14:paraId="4BDF53DA" w14:textId="52FCF85E" w:rsidR="00AC3127" w:rsidRPr="00D362C7" w:rsidRDefault="00567E22" w:rsidP="00567E22">
            <w:pPr>
              <w:jc w:val="center"/>
              <w:rPr>
                <w:sz w:val="19"/>
                <w:szCs w:val="19"/>
              </w:rPr>
            </w:pPr>
            <w:r>
              <w:rPr>
                <w:sz w:val="19"/>
                <w:szCs w:val="19"/>
              </w:rPr>
              <w:t>102</w:t>
            </w:r>
            <w:r w:rsidR="00AC3127">
              <w:rPr>
                <w:sz w:val="19"/>
                <w:szCs w:val="19"/>
              </w:rPr>
              <w:t>–</w:t>
            </w:r>
            <w:r>
              <w:rPr>
                <w:sz w:val="19"/>
                <w:szCs w:val="19"/>
              </w:rPr>
              <w:t>103</w:t>
            </w:r>
          </w:p>
        </w:tc>
        <w:tc>
          <w:tcPr>
            <w:tcW w:w="7135" w:type="dxa"/>
          </w:tcPr>
          <w:p w14:paraId="1DCEF19B" w14:textId="51A5A441" w:rsidR="00AC3127" w:rsidRPr="00906673" w:rsidRDefault="004832E3" w:rsidP="00906673">
            <w:pPr>
              <w:numPr>
                <w:ilvl w:val="0"/>
                <w:numId w:val="8"/>
              </w:numPr>
              <w:shd w:val="clear" w:color="auto" w:fill="FFFFFF"/>
              <w:rPr>
                <w:sz w:val="19"/>
                <w:szCs w:val="19"/>
              </w:rPr>
            </w:pPr>
            <w:r w:rsidRPr="00906673">
              <w:rPr>
                <w:sz w:val="19"/>
                <w:szCs w:val="19"/>
              </w:rPr>
              <w:t>nutzen ihre Kenntnisse über Ladungseigenschaften und Ladungstrennung, über das Kern-Hülle-Modell sowie ihr Wissen über den Aufbau einer Elektrizitätsquelle und das elektrische Feld, um elektrostatische Phänomene und Anwendungen unter Verwendung fachspezifischer Formulierungen zu erklären.</w:t>
            </w:r>
          </w:p>
        </w:tc>
        <w:tc>
          <w:tcPr>
            <w:tcW w:w="2694" w:type="dxa"/>
          </w:tcPr>
          <w:p w14:paraId="271784E7" w14:textId="75A8DDBD" w:rsidR="00AC3127" w:rsidRPr="00906673" w:rsidRDefault="00C1262B" w:rsidP="00906673">
            <w:pPr>
              <w:numPr>
                <w:ilvl w:val="0"/>
                <w:numId w:val="2"/>
              </w:numPr>
              <w:shd w:val="clear" w:color="auto" w:fill="FFFFFF"/>
              <w:rPr>
                <w:sz w:val="19"/>
                <w:szCs w:val="19"/>
              </w:rPr>
            </w:pPr>
            <w:r w:rsidRPr="00906673">
              <w:rPr>
                <w:sz w:val="19"/>
                <w:szCs w:val="19"/>
              </w:rPr>
              <w:t>Elektrostatik: Ladungsve</w:t>
            </w:r>
            <w:r w:rsidR="00906673" w:rsidRPr="00906673">
              <w:rPr>
                <w:sz w:val="19"/>
                <w:szCs w:val="19"/>
              </w:rPr>
              <w:t>rteilung auf geladenen Körpern</w:t>
            </w:r>
          </w:p>
        </w:tc>
        <w:tc>
          <w:tcPr>
            <w:tcW w:w="1238" w:type="dxa"/>
          </w:tcPr>
          <w:p w14:paraId="4C52513B" w14:textId="77777777" w:rsidR="00AC3127" w:rsidRPr="00D362C7" w:rsidRDefault="00AC3127" w:rsidP="00AC3127">
            <w:pPr>
              <w:jc w:val="center"/>
              <w:rPr>
                <w:sz w:val="19"/>
                <w:szCs w:val="19"/>
              </w:rPr>
            </w:pPr>
          </w:p>
        </w:tc>
      </w:tr>
      <w:tr w:rsidR="001725AC" w:rsidRPr="00D362C7" w14:paraId="5AC1BCDF" w14:textId="77777777" w:rsidTr="00F365D6">
        <w:tc>
          <w:tcPr>
            <w:tcW w:w="3083" w:type="dxa"/>
          </w:tcPr>
          <w:p w14:paraId="5F63FC00" w14:textId="1EAF940D" w:rsidR="001725AC" w:rsidRDefault="001725AC" w:rsidP="001725AC">
            <w:pPr>
              <w:rPr>
                <w:sz w:val="19"/>
                <w:szCs w:val="19"/>
              </w:rPr>
            </w:pPr>
            <w:r>
              <w:rPr>
                <w:sz w:val="19"/>
                <w:szCs w:val="19"/>
              </w:rPr>
              <w:t>3.5 Elementarladung</w:t>
            </w:r>
          </w:p>
        </w:tc>
        <w:tc>
          <w:tcPr>
            <w:tcW w:w="1013" w:type="dxa"/>
          </w:tcPr>
          <w:p w14:paraId="19C78337" w14:textId="73AFACFA" w:rsidR="001725AC" w:rsidRDefault="00567E22" w:rsidP="00567E22">
            <w:pPr>
              <w:jc w:val="center"/>
              <w:rPr>
                <w:sz w:val="19"/>
                <w:szCs w:val="19"/>
              </w:rPr>
            </w:pPr>
            <w:r>
              <w:rPr>
                <w:sz w:val="19"/>
                <w:szCs w:val="19"/>
              </w:rPr>
              <w:t>104–105</w:t>
            </w:r>
          </w:p>
        </w:tc>
        <w:tc>
          <w:tcPr>
            <w:tcW w:w="7135" w:type="dxa"/>
          </w:tcPr>
          <w:p w14:paraId="16018816" w14:textId="70797824" w:rsidR="001725AC" w:rsidRPr="00906673" w:rsidRDefault="004832E3" w:rsidP="00906673">
            <w:pPr>
              <w:numPr>
                <w:ilvl w:val="0"/>
                <w:numId w:val="8"/>
              </w:numPr>
              <w:shd w:val="clear" w:color="auto" w:fill="FFFFFF"/>
              <w:rPr>
                <w:sz w:val="19"/>
                <w:szCs w:val="19"/>
              </w:rPr>
            </w:pPr>
            <w:r w:rsidRPr="00906673">
              <w:rPr>
                <w:sz w:val="19"/>
                <w:szCs w:val="19"/>
              </w:rPr>
              <w:t>gehen sicher mit dem Modell der Elementarladung um und benutzen die Stromstärke mit ihrer Einheit bei Berechnungen. Sie erkennen und bewerten Gefahrenpotenziale für den Umgang mit elektrischem Strom und beschreiben entsprechende Schutzvorrichtungen im Alltag.</w:t>
            </w:r>
          </w:p>
        </w:tc>
        <w:tc>
          <w:tcPr>
            <w:tcW w:w="2694" w:type="dxa"/>
          </w:tcPr>
          <w:p w14:paraId="53CE62D2" w14:textId="6859972A" w:rsidR="001725AC" w:rsidRPr="00906673" w:rsidRDefault="00C1262B" w:rsidP="00906673">
            <w:pPr>
              <w:numPr>
                <w:ilvl w:val="0"/>
                <w:numId w:val="2"/>
              </w:numPr>
              <w:shd w:val="clear" w:color="auto" w:fill="FFFFFF"/>
              <w:rPr>
                <w:sz w:val="19"/>
                <w:szCs w:val="19"/>
              </w:rPr>
            </w:pPr>
            <w:r w:rsidRPr="00906673">
              <w:rPr>
                <w:sz w:val="19"/>
                <w:szCs w:val="19"/>
              </w:rPr>
              <w:t>Elektrostatik: Ladung und Elementarladung</w:t>
            </w:r>
          </w:p>
        </w:tc>
        <w:tc>
          <w:tcPr>
            <w:tcW w:w="1238" w:type="dxa"/>
          </w:tcPr>
          <w:p w14:paraId="2FB20049" w14:textId="77777777" w:rsidR="001725AC" w:rsidRPr="00D362C7" w:rsidRDefault="001725AC" w:rsidP="001725AC">
            <w:pPr>
              <w:jc w:val="center"/>
              <w:rPr>
                <w:sz w:val="19"/>
                <w:szCs w:val="19"/>
              </w:rPr>
            </w:pPr>
          </w:p>
        </w:tc>
      </w:tr>
      <w:tr w:rsidR="001725AC" w:rsidRPr="00D362C7" w14:paraId="645F6F6D" w14:textId="77777777" w:rsidTr="00F365D6">
        <w:tc>
          <w:tcPr>
            <w:tcW w:w="3083" w:type="dxa"/>
          </w:tcPr>
          <w:p w14:paraId="5577945F" w14:textId="61DA3306" w:rsidR="001725AC" w:rsidRDefault="001725AC" w:rsidP="001725AC">
            <w:pPr>
              <w:rPr>
                <w:sz w:val="19"/>
                <w:szCs w:val="19"/>
              </w:rPr>
            </w:pPr>
            <w:r>
              <w:rPr>
                <w:sz w:val="19"/>
                <w:szCs w:val="19"/>
              </w:rPr>
              <w:t>3.6 Elektrisches Feld</w:t>
            </w:r>
          </w:p>
        </w:tc>
        <w:tc>
          <w:tcPr>
            <w:tcW w:w="1013" w:type="dxa"/>
          </w:tcPr>
          <w:p w14:paraId="6783E6C9" w14:textId="7450139E" w:rsidR="001725AC" w:rsidRDefault="00567E22" w:rsidP="00567E22">
            <w:pPr>
              <w:jc w:val="center"/>
              <w:rPr>
                <w:sz w:val="19"/>
                <w:szCs w:val="19"/>
              </w:rPr>
            </w:pPr>
            <w:r>
              <w:rPr>
                <w:sz w:val="19"/>
                <w:szCs w:val="19"/>
              </w:rPr>
              <w:t>106–107</w:t>
            </w:r>
          </w:p>
        </w:tc>
        <w:tc>
          <w:tcPr>
            <w:tcW w:w="7135" w:type="dxa"/>
          </w:tcPr>
          <w:p w14:paraId="4A39AAE6" w14:textId="488A5760" w:rsidR="001725AC" w:rsidRPr="00906673" w:rsidRDefault="004832E3" w:rsidP="00906673">
            <w:pPr>
              <w:numPr>
                <w:ilvl w:val="0"/>
                <w:numId w:val="8"/>
              </w:numPr>
              <w:shd w:val="clear" w:color="auto" w:fill="FFFFFF"/>
              <w:rPr>
                <w:sz w:val="19"/>
                <w:szCs w:val="19"/>
              </w:rPr>
            </w:pPr>
            <w:r w:rsidRPr="00906673">
              <w:rPr>
                <w:sz w:val="19"/>
                <w:szCs w:val="19"/>
              </w:rPr>
              <w:t>nutzen ihre Kenntnisse über Ladungseigenschaften und Ladungstrennung, über das Kern-Hülle-Modell sowie ihr Wissen über den Aufbau einer Elektrizitätsquelle und das elektrische Feld, um elektrostatische Phänomene und Anwendungen unter Verwendung fachspezifischer Formulierungen zu erklären.</w:t>
            </w:r>
          </w:p>
        </w:tc>
        <w:tc>
          <w:tcPr>
            <w:tcW w:w="2694" w:type="dxa"/>
          </w:tcPr>
          <w:p w14:paraId="215E1964" w14:textId="7396615E" w:rsidR="001725AC" w:rsidRPr="00906673" w:rsidRDefault="00C1262B" w:rsidP="00906673">
            <w:pPr>
              <w:numPr>
                <w:ilvl w:val="0"/>
                <w:numId w:val="2"/>
              </w:numPr>
              <w:shd w:val="clear" w:color="auto" w:fill="FFFFFF"/>
              <w:rPr>
                <w:sz w:val="19"/>
                <w:szCs w:val="19"/>
              </w:rPr>
            </w:pPr>
            <w:r w:rsidRPr="00906673">
              <w:rPr>
                <w:sz w:val="19"/>
                <w:szCs w:val="19"/>
              </w:rPr>
              <w:t>elektrisches Feld</w:t>
            </w:r>
          </w:p>
        </w:tc>
        <w:tc>
          <w:tcPr>
            <w:tcW w:w="1238" w:type="dxa"/>
          </w:tcPr>
          <w:p w14:paraId="3200D105" w14:textId="77777777" w:rsidR="001725AC" w:rsidRPr="00D362C7" w:rsidRDefault="001725AC" w:rsidP="001725AC">
            <w:pPr>
              <w:jc w:val="center"/>
              <w:rPr>
                <w:sz w:val="19"/>
                <w:szCs w:val="19"/>
              </w:rPr>
            </w:pPr>
          </w:p>
        </w:tc>
      </w:tr>
      <w:tr w:rsidR="001725AC" w:rsidRPr="00D362C7" w14:paraId="3346C39E" w14:textId="77777777" w:rsidTr="00F365D6">
        <w:tc>
          <w:tcPr>
            <w:tcW w:w="3083" w:type="dxa"/>
          </w:tcPr>
          <w:p w14:paraId="4E78F4E6" w14:textId="65212808" w:rsidR="001725AC" w:rsidRPr="00D362C7" w:rsidRDefault="001725AC" w:rsidP="001725AC">
            <w:pPr>
              <w:rPr>
                <w:sz w:val="19"/>
                <w:szCs w:val="19"/>
              </w:rPr>
            </w:pPr>
            <w:r>
              <w:rPr>
                <w:sz w:val="19"/>
                <w:szCs w:val="19"/>
              </w:rPr>
              <w:t>3.7 Elektrische Influenz und elektrische Polarisation</w:t>
            </w:r>
          </w:p>
        </w:tc>
        <w:tc>
          <w:tcPr>
            <w:tcW w:w="1013" w:type="dxa"/>
          </w:tcPr>
          <w:p w14:paraId="1157FE9D" w14:textId="6F07D680" w:rsidR="001725AC" w:rsidRPr="00D362C7" w:rsidRDefault="00567E22" w:rsidP="00567E22">
            <w:pPr>
              <w:jc w:val="center"/>
              <w:rPr>
                <w:sz w:val="19"/>
                <w:szCs w:val="19"/>
              </w:rPr>
            </w:pPr>
            <w:r>
              <w:rPr>
                <w:sz w:val="19"/>
                <w:szCs w:val="19"/>
              </w:rPr>
              <w:t>108</w:t>
            </w:r>
            <w:r w:rsidR="001725AC">
              <w:rPr>
                <w:sz w:val="19"/>
                <w:szCs w:val="19"/>
              </w:rPr>
              <w:t>–</w:t>
            </w:r>
            <w:r>
              <w:rPr>
                <w:sz w:val="19"/>
                <w:szCs w:val="19"/>
              </w:rPr>
              <w:t>109</w:t>
            </w:r>
          </w:p>
        </w:tc>
        <w:tc>
          <w:tcPr>
            <w:tcW w:w="7135" w:type="dxa"/>
          </w:tcPr>
          <w:p w14:paraId="77CF8574" w14:textId="6E93CE99" w:rsidR="001725AC" w:rsidRPr="00906673" w:rsidRDefault="00C1262B" w:rsidP="00906673">
            <w:pPr>
              <w:numPr>
                <w:ilvl w:val="0"/>
                <w:numId w:val="8"/>
              </w:numPr>
              <w:shd w:val="clear" w:color="auto" w:fill="FFFFFF"/>
              <w:rPr>
                <w:sz w:val="19"/>
                <w:szCs w:val="19"/>
              </w:rPr>
            </w:pPr>
            <w:r w:rsidRPr="00906673">
              <w:rPr>
                <w:sz w:val="19"/>
                <w:szCs w:val="19"/>
              </w:rPr>
              <w:t>nutzen ihre Kenntnisse über Ladungseigenschaften und Ladungstrennung, über das Kern-Hülle-Modell sowie ihr Wissen über den Aufbau einer Elektrizitätsquelle und das elektrische Feld, um elektrostatische Phänomene und Anwendungen unter Verwendung fachspezifischer Formulierungen zu erklären.</w:t>
            </w:r>
          </w:p>
        </w:tc>
        <w:tc>
          <w:tcPr>
            <w:tcW w:w="2694" w:type="dxa"/>
          </w:tcPr>
          <w:p w14:paraId="6F3FAAB9" w14:textId="04881661" w:rsidR="001725AC" w:rsidRPr="00906673" w:rsidRDefault="00C1262B" w:rsidP="00906673">
            <w:pPr>
              <w:numPr>
                <w:ilvl w:val="0"/>
                <w:numId w:val="2"/>
              </w:numPr>
              <w:shd w:val="clear" w:color="auto" w:fill="FFFFFF"/>
              <w:rPr>
                <w:sz w:val="19"/>
                <w:szCs w:val="19"/>
              </w:rPr>
            </w:pPr>
            <w:r w:rsidRPr="00906673">
              <w:rPr>
                <w:sz w:val="19"/>
                <w:szCs w:val="19"/>
              </w:rPr>
              <w:t>elektrische Influenz</w:t>
            </w:r>
          </w:p>
        </w:tc>
        <w:tc>
          <w:tcPr>
            <w:tcW w:w="1238" w:type="dxa"/>
          </w:tcPr>
          <w:p w14:paraId="78857783" w14:textId="77777777" w:rsidR="001725AC" w:rsidRPr="00D362C7" w:rsidRDefault="001725AC" w:rsidP="001725AC">
            <w:pPr>
              <w:jc w:val="center"/>
              <w:rPr>
                <w:sz w:val="19"/>
                <w:szCs w:val="19"/>
              </w:rPr>
            </w:pPr>
          </w:p>
        </w:tc>
      </w:tr>
      <w:tr w:rsidR="000C66E6" w:rsidRPr="00D362C7" w14:paraId="77C49713" w14:textId="77777777" w:rsidTr="00F365D6">
        <w:tc>
          <w:tcPr>
            <w:tcW w:w="3083" w:type="dxa"/>
          </w:tcPr>
          <w:p w14:paraId="3CCB54F2" w14:textId="67F1E4C4" w:rsidR="000C66E6" w:rsidRPr="00D362C7" w:rsidRDefault="000C66E6" w:rsidP="000C66E6">
            <w:pPr>
              <w:rPr>
                <w:sz w:val="19"/>
                <w:szCs w:val="19"/>
              </w:rPr>
            </w:pPr>
            <w:r w:rsidRPr="00567E22">
              <w:rPr>
                <w:b/>
                <w:color w:val="00AD9D"/>
                <w:sz w:val="19"/>
                <w:szCs w:val="19"/>
              </w:rPr>
              <w:t>3.8 Themenseite: Elektrostatik in Technik und Natur</w:t>
            </w:r>
          </w:p>
        </w:tc>
        <w:tc>
          <w:tcPr>
            <w:tcW w:w="1013" w:type="dxa"/>
          </w:tcPr>
          <w:p w14:paraId="5F86ABDE" w14:textId="16A1D66F" w:rsidR="000C66E6" w:rsidRPr="00D362C7" w:rsidRDefault="000C66E6" w:rsidP="000C66E6">
            <w:pPr>
              <w:jc w:val="center"/>
              <w:rPr>
                <w:sz w:val="19"/>
                <w:szCs w:val="19"/>
              </w:rPr>
            </w:pPr>
            <w:r>
              <w:rPr>
                <w:sz w:val="19"/>
                <w:szCs w:val="19"/>
              </w:rPr>
              <w:t>110–111</w:t>
            </w:r>
          </w:p>
        </w:tc>
        <w:tc>
          <w:tcPr>
            <w:tcW w:w="7135" w:type="dxa"/>
          </w:tcPr>
          <w:p w14:paraId="4C7C4953" w14:textId="3F1AD723" w:rsidR="000C66E6" w:rsidRPr="000C66E6" w:rsidRDefault="000C66E6" w:rsidP="000C66E6">
            <w:pPr>
              <w:numPr>
                <w:ilvl w:val="0"/>
                <w:numId w:val="8"/>
              </w:numPr>
              <w:shd w:val="clear" w:color="auto" w:fill="FFFFFF"/>
              <w:rPr>
                <w:rFonts w:asciiTheme="minorHAnsi" w:hAnsiTheme="minorHAnsi" w:cstheme="minorHAnsi"/>
                <w:sz w:val="19"/>
                <w:szCs w:val="19"/>
              </w:rPr>
            </w:pPr>
            <w:r w:rsidRPr="00906673">
              <w:rPr>
                <w:sz w:val="19"/>
                <w:szCs w:val="19"/>
              </w:rPr>
              <w:t>nutzen ihre Kenntnisse über Ladungseigenschaften und Ladungstrennung, über das Kern-Hülle-Modell sowie ihr Wissen über den Aufbau einer Elektrizitätsquelle und das elektrische Feld, um elektrostatische Phänomene und Anwendungen unter Verwendung fachspezifischer Formulierungen zu erklären.</w:t>
            </w:r>
          </w:p>
        </w:tc>
        <w:tc>
          <w:tcPr>
            <w:tcW w:w="2694" w:type="dxa"/>
          </w:tcPr>
          <w:p w14:paraId="5715E1A6" w14:textId="21C05055" w:rsidR="000C66E6" w:rsidRPr="00906673" w:rsidRDefault="000C66E6" w:rsidP="000C66E6">
            <w:pPr>
              <w:numPr>
                <w:ilvl w:val="0"/>
                <w:numId w:val="2"/>
              </w:numPr>
              <w:shd w:val="clear" w:color="auto" w:fill="FFFFFF"/>
              <w:rPr>
                <w:sz w:val="19"/>
                <w:szCs w:val="19"/>
              </w:rPr>
            </w:pPr>
            <w:r w:rsidRPr="00906673">
              <w:rPr>
                <w:sz w:val="19"/>
                <w:szCs w:val="19"/>
              </w:rPr>
              <w:t>Anwendungen der Elektrostatik (z. B. Fotokopierer, Entstaubungsanlagen von Rauchgasen)</w:t>
            </w:r>
          </w:p>
        </w:tc>
        <w:tc>
          <w:tcPr>
            <w:tcW w:w="1238" w:type="dxa"/>
          </w:tcPr>
          <w:p w14:paraId="7D7E77BD" w14:textId="77777777" w:rsidR="000C66E6" w:rsidRPr="00D362C7" w:rsidRDefault="000C66E6" w:rsidP="000C66E6">
            <w:pPr>
              <w:jc w:val="center"/>
              <w:rPr>
                <w:sz w:val="19"/>
                <w:szCs w:val="19"/>
              </w:rPr>
            </w:pPr>
          </w:p>
        </w:tc>
      </w:tr>
      <w:tr w:rsidR="000C66E6" w:rsidRPr="00D362C7" w14:paraId="1B8202E2" w14:textId="77777777" w:rsidTr="00F365D6">
        <w:tc>
          <w:tcPr>
            <w:tcW w:w="3083" w:type="dxa"/>
          </w:tcPr>
          <w:p w14:paraId="4BE4B933" w14:textId="6F337099" w:rsidR="000C66E6" w:rsidRPr="004C0B53" w:rsidRDefault="000C66E6" w:rsidP="000C66E6">
            <w:pPr>
              <w:rPr>
                <w:b/>
                <w:color w:val="7FC241"/>
                <w:sz w:val="19"/>
                <w:szCs w:val="19"/>
              </w:rPr>
            </w:pPr>
            <w:r w:rsidRPr="004C0B53">
              <w:rPr>
                <w:b/>
                <w:color w:val="7FC241"/>
                <w:sz w:val="19"/>
                <w:szCs w:val="19"/>
              </w:rPr>
              <w:lastRenderedPageBreak/>
              <w:t>3.</w:t>
            </w:r>
            <w:r>
              <w:rPr>
                <w:b/>
                <w:color w:val="7FC241"/>
                <w:sz w:val="19"/>
                <w:szCs w:val="19"/>
              </w:rPr>
              <w:t>9</w:t>
            </w:r>
            <w:r w:rsidRPr="004C0B53">
              <w:rPr>
                <w:b/>
                <w:color w:val="7FC241"/>
                <w:sz w:val="19"/>
                <w:szCs w:val="19"/>
              </w:rPr>
              <w:t xml:space="preserve"> Teste dich</w:t>
            </w:r>
          </w:p>
        </w:tc>
        <w:tc>
          <w:tcPr>
            <w:tcW w:w="1013" w:type="dxa"/>
          </w:tcPr>
          <w:p w14:paraId="20A1B8C3" w14:textId="180877DB" w:rsidR="000C66E6" w:rsidRPr="00D362C7" w:rsidRDefault="000C66E6" w:rsidP="000C66E6">
            <w:pPr>
              <w:jc w:val="center"/>
              <w:rPr>
                <w:sz w:val="19"/>
                <w:szCs w:val="19"/>
              </w:rPr>
            </w:pPr>
            <w:r>
              <w:rPr>
                <w:sz w:val="19"/>
                <w:szCs w:val="19"/>
              </w:rPr>
              <w:t>112–113</w:t>
            </w:r>
          </w:p>
        </w:tc>
        <w:tc>
          <w:tcPr>
            <w:tcW w:w="7135" w:type="dxa"/>
          </w:tcPr>
          <w:p w14:paraId="7739E581" w14:textId="6F30E6E6" w:rsidR="000C66E6" w:rsidRPr="00E83835" w:rsidRDefault="000C66E6" w:rsidP="000C66E6">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03268FCF" w14:textId="0A09C630" w:rsidR="000C66E6" w:rsidRPr="00E83835" w:rsidRDefault="000C66E6" w:rsidP="000C66E6">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7967BB1B" w14:textId="77777777" w:rsidR="000C66E6" w:rsidRPr="00D362C7" w:rsidRDefault="000C66E6" w:rsidP="000C66E6">
            <w:pPr>
              <w:jc w:val="center"/>
              <w:rPr>
                <w:sz w:val="19"/>
                <w:szCs w:val="19"/>
              </w:rPr>
            </w:pPr>
          </w:p>
        </w:tc>
      </w:tr>
      <w:tr w:rsidR="000C66E6" w:rsidRPr="00D362C7" w14:paraId="2358FAE5" w14:textId="77777777" w:rsidTr="00171C7F">
        <w:tc>
          <w:tcPr>
            <w:tcW w:w="15163" w:type="dxa"/>
            <w:gridSpan w:val="5"/>
          </w:tcPr>
          <w:p w14:paraId="3CB9149F" w14:textId="77777777" w:rsidR="000C66E6" w:rsidRPr="00C956A8" w:rsidRDefault="000C66E6" w:rsidP="000C66E6">
            <w:pPr>
              <w:jc w:val="center"/>
              <w:rPr>
                <w:sz w:val="19"/>
                <w:szCs w:val="19"/>
              </w:rPr>
            </w:pPr>
          </w:p>
        </w:tc>
      </w:tr>
      <w:tr w:rsidR="000C66E6" w:rsidRPr="00D362C7" w14:paraId="355DA3DD" w14:textId="77777777" w:rsidTr="000F778E">
        <w:tc>
          <w:tcPr>
            <w:tcW w:w="4096" w:type="dxa"/>
            <w:gridSpan w:val="2"/>
          </w:tcPr>
          <w:p w14:paraId="3A3FAAF1" w14:textId="5F92B505" w:rsidR="000C66E6" w:rsidRPr="00D362C7" w:rsidRDefault="000C66E6" w:rsidP="000C66E6">
            <w:pPr>
              <w:rPr>
                <w:sz w:val="19"/>
                <w:szCs w:val="19"/>
              </w:rPr>
            </w:pPr>
            <w:r>
              <w:rPr>
                <w:b/>
                <w:sz w:val="19"/>
                <w:szCs w:val="19"/>
              </w:rPr>
              <w:t>Elektrodynamik</w:t>
            </w:r>
          </w:p>
        </w:tc>
        <w:tc>
          <w:tcPr>
            <w:tcW w:w="7135" w:type="dxa"/>
          </w:tcPr>
          <w:p w14:paraId="378DB6EB" w14:textId="46F0D597" w:rsidR="000C66E6" w:rsidRPr="00E83835" w:rsidRDefault="000C66E6" w:rsidP="000C66E6">
            <w:pPr>
              <w:rPr>
                <w:rFonts w:asciiTheme="minorHAnsi" w:hAnsiTheme="minorHAnsi" w:cstheme="minorHAnsi"/>
                <w:sz w:val="19"/>
                <w:szCs w:val="19"/>
              </w:rPr>
            </w:pPr>
            <w:r w:rsidRPr="00E83835">
              <w:rPr>
                <w:rFonts w:asciiTheme="minorHAnsi" w:hAnsiTheme="minorHAnsi" w:cstheme="minorHAnsi"/>
                <w:b/>
                <w:sz w:val="19"/>
                <w:szCs w:val="19"/>
              </w:rPr>
              <w:t>Lernbereich 3: Elektrizitätslehre</w:t>
            </w:r>
          </w:p>
        </w:tc>
        <w:tc>
          <w:tcPr>
            <w:tcW w:w="2694" w:type="dxa"/>
          </w:tcPr>
          <w:p w14:paraId="52AF2744" w14:textId="77777777" w:rsidR="000C66E6" w:rsidRPr="00E83835" w:rsidRDefault="000C66E6" w:rsidP="000C66E6">
            <w:pPr>
              <w:rPr>
                <w:rFonts w:asciiTheme="minorHAnsi" w:hAnsiTheme="minorHAnsi" w:cstheme="minorHAnsi"/>
                <w:sz w:val="19"/>
                <w:szCs w:val="19"/>
              </w:rPr>
            </w:pPr>
          </w:p>
        </w:tc>
        <w:tc>
          <w:tcPr>
            <w:tcW w:w="1238" w:type="dxa"/>
          </w:tcPr>
          <w:p w14:paraId="24824A00" w14:textId="77777777" w:rsidR="000C66E6" w:rsidRPr="00D362C7" w:rsidRDefault="000C66E6" w:rsidP="000C66E6">
            <w:pPr>
              <w:jc w:val="center"/>
              <w:rPr>
                <w:sz w:val="19"/>
                <w:szCs w:val="19"/>
              </w:rPr>
            </w:pPr>
          </w:p>
        </w:tc>
      </w:tr>
      <w:tr w:rsidR="000C66E6" w:rsidRPr="00D362C7" w14:paraId="74328A8D" w14:textId="77777777" w:rsidTr="00F365D6">
        <w:tc>
          <w:tcPr>
            <w:tcW w:w="3083" w:type="dxa"/>
          </w:tcPr>
          <w:p w14:paraId="7FF88D2F" w14:textId="71C7D4E9" w:rsidR="000C66E6" w:rsidRDefault="000C66E6" w:rsidP="000C66E6">
            <w:pPr>
              <w:rPr>
                <w:sz w:val="19"/>
                <w:szCs w:val="19"/>
              </w:rPr>
            </w:pPr>
            <w:r>
              <w:rPr>
                <w:sz w:val="19"/>
                <w:szCs w:val="19"/>
              </w:rPr>
              <w:t>3.10 Elektrischer Strom in Metallen</w:t>
            </w:r>
          </w:p>
        </w:tc>
        <w:tc>
          <w:tcPr>
            <w:tcW w:w="1013" w:type="dxa"/>
          </w:tcPr>
          <w:p w14:paraId="7D4D31EA" w14:textId="1942B092" w:rsidR="000C66E6" w:rsidRPr="00D362C7" w:rsidRDefault="000C66E6" w:rsidP="000C66E6">
            <w:pPr>
              <w:jc w:val="center"/>
              <w:rPr>
                <w:sz w:val="19"/>
                <w:szCs w:val="19"/>
              </w:rPr>
            </w:pPr>
            <w:r>
              <w:rPr>
                <w:sz w:val="19"/>
                <w:szCs w:val="19"/>
              </w:rPr>
              <w:t>114–115</w:t>
            </w:r>
          </w:p>
        </w:tc>
        <w:tc>
          <w:tcPr>
            <w:tcW w:w="7135" w:type="dxa"/>
          </w:tcPr>
          <w:p w14:paraId="1580E94D" w14:textId="5A21B67C" w:rsidR="000C66E6" w:rsidRPr="00906673" w:rsidRDefault="000C66E6" w:rsidP="000C66E6">
            <w:pPr>
              <w:numPr>
                <w:ilvl w:val="0"/>
                <w:numId w:val="8"/>
              </w:numPr>
              <w:shd w:val="clear" w:color="auto" w:fill="FFFFFF"/>
              <w:rPr>
                <w:rFonts w:asciiTheme="minorHAnsi" w:eastAsia="Times New Roman" w:hAnsiTheme="minorHAnsi" w:cstheme="minorHAnsi"/>
                <w:color w:val="000000"/>
                <w:sz w:val="19"/>
                <w:szCs w:val="19"/>
                <w:lang w:eastAsia="de-DE"/>
              </w:rPr>
            </w:pPr>
            <w:r w:rsidRPr="00906673">
              <w:rPr>
                <w:sz w:val="19"/>
                <w:szCs w:val="19"/>
              </w:rPr>
              <w:t>veranschaulichen den elektrischen Stromfluss in Metallen, Flüssigkeiten und Gasen als gerichtete Bewegung geladener Teilchen im elektrischen Feld, indem sie ihre Kenntnisse über elektrische Felder und das Kern-Hülle-Modell verwenden.</w:t>
            </w:r>
          </w:p>
        </w:tc>
        <w:tc>
          <w:tcPr>
            <w:tcW w:w="2694" w:type="dxa"/>
          </w:tcPr>
          <w:p w14:paraId="0D82FC3A" w14:textId="71868EC5" w:rsidR="000C66E6" w:rsidRPr="00906673" w:rsidRDefault="000C66E6" w:rsidP="000C66E6">
            <w:pPr>
              <w:numPr>
                <w:ilvl w:val="0"/>
                <w:numId w:val="2"/>
              </w:numPr>
              <w:shd w:val="clear" w:color="auto" w:fill="FFFFFF"/>
              <w:rPr>
                <w:sz w:val="19"/>
                <w:szCs w:val="19"/>
              </w:rPr>
            </w:pPr>
            <w:r w:rsidRPr="00906673">
              <w:rPr>
                <w:sz w:val="19"/>
                <w:szCs w:val="19"/>
              </w:rPr>
              <w:t>Elektrodynamik: Modellvorstellung des elektrischen Stroms als gerichtete Bewegung geladener Teilchen im elektrischen Feld</w:t>
            </w:r>
          </w:p>
        </w:tc>
        <w:tc>
          <w:tcPr>
            <w:tcW w:w="1238" w:type="dxa"/>
          </w:tcPr>
          <w:p w14:paraId="7512FAF5" w14:textId="77777777" w:rsidR="000C66E6" w:rsidRPr="00D362C7" w:rsidRDefault="000C66E6" w:rsidP="000C66E6">
            <w:pPr>
              <w:jc w:val="center"/>
              <w:rPr>
                <w:sz w:val="19"/>
                <w:szCs w:val="19"/>
              </w:rPr>
            </w:pPr>
          </w:p>
        </w:tc>
      </w:tr>
      <w:tr w:rsidR="000C66E6" w:rsidRPr="00D362C7" w14:paraId="011DB0F5" w14:textId="77777777" w:rsidTr="00F365D6">
        <w:tc>
          <w:tcPr>
            <w:tcW w:w="3083" w:type="dxa"/>
          </w:tcPr>
          <w:p w14:paraId="3D718042" w14:textId="31B19197" w:rsidR="000C66E6" w:rsidRDefault="000C66E6" w:rsidP="000C66E6">
            <w:pPr>
              <w:rPr>
                <w:sz w:val="19"/>
                <w:szCs w:val="19"/>
              </w:rPr>
            </w:pPr>
            <w:r>
              <w:rPr>
                <w:sz w:val="19"/>
                <w:szCs w:val="19"/>
              </w:rPr>
              <w:t>3.11 Elektrischer Strom in Flüssigkeiten und Gasen</w:t>
            </w:r>
          </w:p>
        </w:tc>
        <w:tc>
          <w:tcPr>
            <w:tcW w:w="1013" w:type="dxa"/>
          </w:tcPr>
          <w:p w14:paraId="46524409" w14:textId="4D53983E" w:rsidR="000C66E6" w:rsidRPr="00D362C7" w:rsidRDefault="000C66E6" w:rsidP="000C66E6">
            <w:pPr>
              <w:jc w:val="center"/>
              <w:rPr>
                <w:sz w:val="19"/>
                <w:szCs w:val="19"/>
              </w:rPr>
            </w:pPr>
            <w:r>
              <w:rPr>
                <w:sz w:val="19"/>
                <w:szCs w:val="19"/>
              </w:rPr>
              <w:t>116–117</w:t>
            </w:r>
          </w:p>
        </w:tc>
        <w:tc>
          <w:tcPr>
            <w:tcW w:w="7135" w:type="dxa"/>
          </w:tcPr>
          <w:p w14:paraId="5D08E1DD" w14:textId="6968AD15" w:rsidR="000C66E6" w:rsidRPr="00E83835" w:rsidRDefault="000C66E6" w:rsidP="000C66E6">
            <w:pPr>
              <w:numPr>
                <w:ilvl w:val="0"/>
                <w:numId w:val="8"/>
              </w:numPr>
              <w:shd w:val="clear" w:color="auto" w:fill="FFFFFF"/>
              <w:rPr>
                <w:rFonts w:asciiTheme="minorHAnsi" w:hAnsiTheme="minorHAnsi" w:cstheme="minorHAnsi"/>
                <w:sz w:val="19"/>
                <w:szCs w:val="19"/>
              </w:rPr>
            </w:pPr>
            <w:r w:rsidRPr="00906673">
              <w:rPr>
                <w:sz w:val="19"/>
                <w:szCs w:val="19"/>
              </w:rPr>
              <w:t>veranschaulichen den elektrischen Stromfluss in Metallen, Flüssigkeiten und Gasen als gerichtete Bewegung geladener Teilchen im elektrischen Feld, indem sie ihre Kenntnisse über elektrische Felder und das Kern-Hülle-Modell verwenden.</w:t>
            </w:r>
          </w:p>
        </w:tc>
        <w:tc>
          <w:tcPr>
            <w:tcW w:w="2694" w:type="dxa"/>
          </w:tcPr>
          <w:p w14:paraId="38CDB7E6" w14:textId="10E6FB2B" w:rsidR="000C66E6" w:rsidRPr="00906673" w:rsidRDefault="000C66E6" w:rsidP="000C66E6">
            <w:pPr>
              <w:numPr>
                <w:ilvl w:val="0"/>
                <w:numId w:val="2"/>
              </w:numPr>
              <w:shd w:val="clear" w:color="auto" w:fill="FFFFFF"/>
              <w:rPr>
                <w:sz w:val="19"/>
                <w:szCs w:val="19"/>
              </w:rPr>
            </w:pPr>
            <w:r w:rsidRPr="00906673">
              <w:rPr>
                <w:sz w:val="19"/>
                <w:szCs w:val="19"/>
              </w:rPr>
              <w:t>Elektrodynamik: Modellvorstellung des elektrischen Stroms als gerichtete Bewegung geladener Teilchen im elektrischen Feld</w:t>
            </w:r>
          </w:p>
        </w:tc>
        <w:tc>
          <w:tcPr>
            <w:tcW w:w="1238" w:type="dxa"/>
          </w:tcPr>
          <w:p w14:paraId="4714B983" w14:textId="77777777" w:rsidR="000C66E6" w:rsidRPr="00D362C7" w:rsidRDefault="000C66E6" w:rsidP="000C66E6">
            <w:pPr>
              <w:jc w:val="center"/>
              <w:rPr>
                <w:sz w:val="19"/>
                <w:szCs w:val="19"/>
              </w:rPr>
            </w:pPr>
          </w:p>
        </w:tc>
      </w:tr>
      <w:tr w:rsidR="000C66E6" w:rsidRPr="00D362C7" w14:paraId="7021D4B3" w14:textId="77777777" w:rsidTr="00F365D6">
        <w:tc>
          <w:tcPr>
            <w:tcW w:w="3083" w:type="dxa"/>
          </w:tcPr>
          <w:p w14:paraId="044BE4CA" w14:textId="713DD9A9" w:rsidR="000C66E6" w:rsidRDefault="000C66E6" w:rsidP="000C66E6">
            <w:pPr>
              <w:rPr>
                <w:sz w:val="19"/>
                <w:szCs w:val="19"/>
              </w:rPr>
            </w:pPr>
            <w:r>
              <w:rPr>
                <w:sz w:val="19"/>
                <w:szCs w:val="19"/>
              </w:rPr>
              <w:t>3.12 Elektrische Stromstärke</w:t>
            </w:r>
          </w:p>
        </w:tc>
        <w:tc>
          <w:tcPr>
            <w:tcW w:w="1013" w:type="dxa"/>
          </w:tcPr>
          <w:p w14:paraId="6E94BBB3" w14:textId="1F0BAF01" w:rsidR="000C66E6" w:rsidRPr="00D362C7" w:rsidRDefault="000C66E6" w:rsidP="000C66E6">
            <w:pPr>
              <w:jc w:val="center"/>
              <w:rPr>
                <w:sz w:val="19"/>
                <w:szCs w:val="19"/>
              </w:rPr>
            </w:pPr>
            <w:r>
              <w:rPr>
                <w:sz w:val="19"/>
                <w:szCs w:val="19"/>
              </w:rPr>
              <w:t>118–119</w:t>
            </w:r>
          </w:p>
        </w:tc>
        <w:tc>
          <w:tcPr>
            <w:tcW w:w="7135" w:type="dxa"/>
          </w:tcPr>
          <w:p w14:paraId="5AF1A335" w14:textId="4E410BD6" w:rsidR="000C66E6" w:rsidRPr="00906673" w:rsidRDefault="000C66E6" w:rsidP="000C66E6">
            <w:pPr>
              <w:numPr>
                <w:ilvl w:val="0"/>
                <w:numId w:val="8"/>
              </w:numPr>
              <w:shd w:val="clear" w:color="auto" w:fill="FFFFFF"/>
              <w:rPr>
                <w:sz w:val="19"/>
                <w:szCs w:val="19"/>
              </w:rPr>
            </w:pPr>
            <w:r w:rsidRPr="00906673">
              <w:rPr>
                <w:sz w:val="19"/>
                <w:szCs w:val="19"/>
              </w:rPr>
              <w:t>gehen sicher mit dem Modell der Elementarladung um und benutzen die Stromstärke mit ihrer Einheit bei Berechnungen. Sie erkennen und bewerten Gefahrenpotenziale für den Umgang mit elektrischem Strom und beschreiben entsprechende Schutzvorrichtungen im Alltag.</w:t>
            </w:r>
          </w:p>
        </w:tc>
        <w:tc>
          <w:tcPr>
            <w:tcW w:w="2694" w:type="dxa"/>
          </w:tcPr>
          <w:p w14:paraId="030F18BA" w14:textId="2BE92E3A" w:rsidR="000C66E6" w:rsidRPr="00906673" w:rsidRDefault="000C66E6" w:rsidP="000C66E6">
            <w:pPr>
              <w:numPr>
                <w:ilvl w:val="0"/>
                <w:numId w:val="2"/>
              </w:numPr>
              <w:shd w:val="clear" w:color="auto" w:fill="FFFFFF"/>
              <w:rPr>
                <w:sz w:val="19"/>
                <w:szCs w:val="19"/>
              </w:rPr>
            </w:pPr>
            <w:r w:rsidRPr="00906673">
              <w:rPr>
                <w:sz w:val="19"/>
                <w:szCs w:val="19"/>
              </w:rPr>
              <w:t>Elektrodynamik: Stromstärke als abgeleitete Größe</w:t>
            </w:r>
          </w:p>
        </w:tc>
        <w:tc>
          <w:tcPr>
            <w:tcW w:w="1238" w:type="dxa"/>
          </w:tcPr>
          <w:p w14:paraId="75343D55" w14:textId="77777777" w:rsidR="000C66E6" w:rsidRPr="00D362C7" w:rsidRDefault="000C66E6" w:rsidP="000C66E6">
            <w:pPr>
              <w:jc w:val="center"/>
              <w:rPr>
                <w:sz w:val="19"/>
                <w:szCs w:val="19"/>
              </w:rPr>
            </w:pPr>
          </w:p>
        </w:tc>
      </w:tr>
      <w:tr w:rsidR="000C66E6" w:rsidRPr="00D362C7" w14:paraId="6AC4D1EA" w14:textId="77777777" w:rsidTr="00F365D6">
        <w:tc>
          <w:tcPr>
            <w:tcW w:w="3083" w:type="dxa"/>
          </w:tcPr>
          <w:p w14:paraId="349C4967" w14:textId="346038B5" w:rsidR="000C66E6" w:rsidRDefault="000C66E6" w:rsidP="000C66E6">
            <w:pPr>
              <w:rPr>
                <w:sz w:val="19"/>
                <w:szCs w:val="19"/>
              </w:rPr>
            </w:pPr>
            <w:r>
              <w:rPr>
                <w:sz w:val="19"/>
                <w:szCs w:val="19"/>
              </w:rPr>
              <w:t>3.13 Stromstärkemessung</w:t>
            </w:r>
          </w:p>
        </w:tc>
        <w:tc>
          <w:tcPr>
            <w:tcW w:w="1013" w:type="dxa"/>
          </w:tcPr>
          <w:p w14:paraId="6AB8BC0C" w14:textId="2266B5E3" w:rsidR="000C66E6" w:rsidRPr="00D362C7" w:rsidRDefault="000C66E6" w:rsidP="000C66E6">
            <w:pPr>
              <w:jc w:val="center"/>
              <w:rPr>
                <w:sz w:val="19"/>
                <w:szCs w:val="19"/>
              </w:rPr>
            </w:pPr>
            <w:r>
              <w:rPr>
                <w:sz w:val="19"/>
                <w:szCs w:val="19"/>
              </w:rPr>
              <w:t>120–121</w:t>
            </w:r>
          </w:p>
        </w:tc>
        <w:tc>
          <w:tcPr>
            <w:tcW w:w="7135" w:type="dxa"/>
          </w:tcPr>
          <w:p w14:paraId="4C130B13" w14:textId="75DD0723" w:rsidR="000C66E6" w:rsidRPr="00906673" w:rsidRDefault="000C66E6" w:rsidP="000C66E6">
            <w:pPr>
              <w:numPr>
                <w:ilvl w:val="0"/>
                <w:numId w:val="8"/>
              </w:numPr>
              <w:shd w:val="clear" w:color="auto" w:fill="FFFFFF"/>
              <w:rPr>
                <w:sz w:val="19"/>
                <w:szCs w:val="19"/>
              </w:rPr>
            </w:pPr>
            <w:r w:rsidRPr="00906673">
              <w:rPr>
                <w:sz w:val="19"/>
                <w:szCs w:val="19"/>
              </w:rPr>
              <w:t>führen unter Anleitung Experimente mit Stromstärkemessgeräten in einfachen Stromkreisen durch und protokollieren diese unter Verwendung fachspezifischer Schreibweisen und der exakten Fachsprache.</w:t>
            </w:r>
          </w:p>
        </w:tc>
        <w:tc>
          <w:tcPr>
            <w:tcW w:w="2694" w:type="dxa"/>
          </w:tcPr>
          <w:p w14:paraId="119CB544" w14:textId="58C5A9A6" w:rsidR="000C66E6" w:rsidRPr="00906673" w:rsidRDefault="000C66E6" w:rsidP="000C66E6">
            <w:pPr>
              <w:numPr>
                <w:ilvl w:val="0"/>
                <w:numId w:val="2"/>
              </w:numPr>
              <w:shd w:val="clear" w:color="auto" w:fill="FFFFFF"/>
              <w:rPr>
                <w:sz w:val="19"/>
                <w:szCs w:val="19"/>
              </w:rPr>
            </w:pPr>
            <w:r w:rsidRPr="00906673">
              <w:rPr>
                <w:sz w:val="19"/>
                <w:szCs w:val="19"/>
              </w:rPr>
              <w:t>Elektrodynamik: Stromstärkenmessung</w:t>
            </w:r>
          </w:p>
        </w:tc>
        <w:tc>
          <w:tcPr>
            <w:tcW w:w="1238" w:type="dxa"/>
          </w:tcPr>
          <w:p w14:paraId="43E2B19E" w14:textId="77777777" w:rsidR="000C66E6" w:rsidRPr="00D362C7" w:rsidRDefault="000C66E6" w:rsidP="000C66E6">
            <w:pPr>
              <w:jc w:val="center"/>
              <w:rPr>
                <w:sz w:val="19"/>
                <w:szCs w:val="19"/>
              </w:rPr>
            </w:pPr>
          </w:p>
        </w:tc>
      </w:tr>
      <w:tr w:rsidR="000C66E6" w:rsidRPr="00D362C7" w14:paraId="1558F2C9" w14:textId="77777777" w:rsidTr="00F365D6">
        <w:tc>
          <w:tcPr>
            <w:tcW w:w="3083" w:type="dxa"/>
          </w:tcPr>
          <w:p w14:paraId="3A653140" w14:textId="7CCC7531" w:rsidR="000C66E6" w:rsidRDefault="000C66E6" w:rsidP="000C66E6">
            <w:pPr>
              <w:rPr>
                <w:sz w:val="19"/>
                <w:szCs w:val="19"/>
              </w:rPr>
            </w:pPr>
            <w:r>
              <w:rPr>
                <w:sz w:val="19"/>
                <w:szCs w:val="19"/>
              </w:rPr>
              <w:t>3.14 Schutzvorrichtungen bei elektrischem Strom</w:t>
            </w:r>
          </w:p>
        </w:tc>
        <w:tc>
          <w:tcPr>
            <w:tcW w:w="1013" w:type="dxa"/>
          </w:tcPr>
          <w:p w14:paraId="571F3360" w14:textId="509FE49D" w:rsidR="000C66E6" w:rsidRDefault="000C66E6" w:rsidP="000C66E6">
            <w:pPr>
              <w:jc w:val="center"/>
              <w:rPr>
                <w:sz w:val="19"/>
                <w:szCs w:val="19"/>
              </w:rPr>
            </w:pPr>
            <w:r>
              <w:rPr>
                <w:sz w:val="19"/>
                <w:szCs w:val="19"/>
              </w:rPr>
              <w:t>122–123</w:t>
            </w:r>
          </w:p>
        </w:tc>
        <w:tc>
          <w:tcPr>
            <w:tcW w:w="7135" w:type="dxa"/>
          </w:tcPr>
          <w:p w14:paraId="6302BC85" w14:textId="0383B6EC" w:rsidR="000C66E6" w:rsidRPr="000C7FDD" w:rsidRDefault="000C66E6" w:rsidP="000C66E6">
            <w:pPr>
              <w:numPr>
                <w:ilvl w:val="0"/>
                <w:numId w:val="8"/>
              </w:numPr>
              <w:shd w:val="clear" w:color="auto" w:fill="FFFFFF"/>
              <w:rPr>
                <w:rFonts w:asciiTheme="minorHAnsi" w:eastAsia="Times New Roman" w:hAnsiTheme="minorHAnsi" w:cstheme="minorHAnsi"/>
                <w:color w:val="000000"/>
                <w:sz w:val="19"/>
                <w:szCs w:val="19"/>
                <w:lang w:eastAsia="de-DE"/>
              </w:rPr>
            </w:pPr>
            <w:r w:rsidRPr="00906673">
              <w:rPr>
                <w:sz w:val="19"/>
                <w:szCs w:val="19"/>
              </w:rPr>
              <w:t>gehen sicher mit dem Modell der Elementarladung um und benutzen die Stromstärke mit ihrer Einheit bei Berechnungen. Sie erkennen und bewerten Gefahrenpotenziale für den Umgang mit elektrischem Strom und beschreiben entsprechende Schutzvorrichtungen im Alltag.</w:t>
            </w:r>
          </w:p>
        </w:tc>
        <w:tc>
          <w:tcPr>
            <w:tcW w:w="2694" w:type="dxa"/>
          </w:tcPr>
          <w:p w14:paraId="7B072190" w14:textId="3D0B3F70" w:rsidR="000C66E6" w:rsidRPr="00906673" w:rsidRDefault="000C66E6" w:rsidP="000C66E6">
            <w:pPr>
              <w:numPr>
                <w:ilvl w:val="0"/>
                <w:numId w:val="2"/>
              </w:numPr>
              <w:shd w:val="clear" w:color="auto" w:fill="FFFFFF"/>
              <w:rPr>
                <w:sz w:val="19"/>
                <w:szCs w:val="19"/>
              </w:rPr>
            </w:pPr>
            <w:r w:rsidRPr="00906673">
              <w:rPr>
                <w:sz w:val="19"/>
                <w:szCs w:val="19"/>
              </w:rPr>
              <w:t>Gefahren des elektrischen Stroms für Lebewesen, Schutzvorrichtungen</w:t>
            </w:r>
          </w:p>
        </w:tc>
        <w:tc>
          <w:tcPr>
            <w:tcW w:w="1238" w:type="dxa"/>
          </w:tcPr>
          <w:p w14:paraId="5B9F9D0D" w14:textId="77777777" w:rsidR="000C66E6" w:rsidRPr="00D362C7" w:rsidRDefault="000C66E6" w:rsidP="000C66E6">
            <w:pPr>
              <w:jc w:val="center"/>
              <w:rPr>
                <w:sz w:val="19"/>
                <w:szCs w:val="19"/>
              </w:rPr>
            </w:pPr>
          </w:p>
        </w:tc>
      </w:tr>
      <w:tr w:rsidR="000C66E6" w:rsidRPr="00D362C7" w14:paraId="1A7F1915" w14:textId="77777777" w:rsidTr="00F365D6">
        <w:tc>
          <w:tcPr>
            <w:tcW w:w="3083" w:type="dxa"/>
          </w:tcPr>
          <w:p w14:paraId="33EA2C4E" w14:textId="2448FC1F" w:rsidR="000C66E6" w:rsidRPr="004C0B53" w:rsidRDefault="000C66E6" w:rsidP="000C66E6">
            <w:pPr>
              <w:rPr>
                <w:b/>
                <w:color w:val="7FC241"/>
                <w:sz w:val="19"/>
                <w:szCs w:val="19"/>
              </w:rPr>
            </w:pPr>
            <w:r w:rsidRPr="004C0B53">
              <w:rPr>
                <w:b/>
                <w:color w:val="7FC241"/>
                <w:sz w:val="19"/>
                <w:szCs w:val="19"/>
              </w:rPr>
              <w:t>3.1</w:t>
            </w:r>
            <w:r>
              <w:rPr>
                <w:b/>
                <w:color w:val="7FC241"/>
                <w:sz w:val="19"/>
                <w:szCs w:val="19"/>
              </w:rPr>
              <w:t>5</w:t>
            </w:r>
            <w:r w:rsidRPr="004C0B53">
              <w:rPr>
                <w:b/>
                <w:color w:val="7FC241"/>
                <w:sz w:val="19"/>
                <w:szCs w:val="19"/>
              </w:rPr>
              <w:t xml:space="preserve"> Teste dich</w:t>
            </w:r>
          </w:p>
        </w:tc>
        <w:tc>
          <w:tcPr>
            <w:tcW w:w="1013" w:type="dxa"/>
          </w:tcPr>
          <w:p w14:paraId="39B28786" w14:textId="239DC4BF" w:rsidR="000C66E6" w:rsidRPr="00D362C7" w:rsidRDefault="000C66E6" w:rsidP="000C66E6">
            <w:pPr>
              <w:jc w:val="center"/>
              <w:rPr>
                <w:sz w:val="19"/>
                <w:szCs w:val="19"/>
              </w:rPr>
            </w:pPr>
            <w:r>
              <w:rPr>
                <w:sz w:val="19"/>
                <w:szCs w:val="19"/>
              </w:rPr>
              <w:t>124–159</w:t>
            </w:r>
          </w:p>
        </w:tc>
        <w:tc>
          <w:tcPr>
            <w:tcW w:w="7135" w:type="dxa"/>
          </w:tcPr>
          <w:p w14:paraId="1105FBB2" w14:textId="614D10D6" w:rsidR="000C66E6" w:rsidRPr="00E83835" w:rsidRDefault="000C66E6" w:rsidP="000C66E6">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2D95913D" w14:textId="5856A49A" w:rsidR="000C66E6" w:rsidRPr="00E83835" w:rsidRDefault="000C66E6" w:rsidP="000C66E6">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5DF1A621" w14:textId="77777777" w:rsidR="000C66E6" w:rsidRPr="00D362C7" w:rsidRDefault="000C66E6" w:rsidP="000C66E6">
            <w:pPr>
              <w:jc w:val="center"/>
              <w:rPr>
                <w:sz w:val="19"/>
                <w:szCs w:val="19"/>
              </w:rPr>
            </w:pPr>
          </w:p>
        </w:tc>
      </w:tr>
      <w:tr w:rsidR="000C66E6" w:rsidRPr="00D362C7" w14:paraId="569DF4C4" w14:textId="77777777" w:rsidTr="00F365D6">
        <w:tc>
          <w:tcPr>
            <w:tcW w:w="3083" w:type="dxa"/>
          </w:tcPr>
          <w:p w14:paraId="364B6A4E" w14:textId="2EBBC808" w:rsidR="000C66E6" w:rsidRPr="004C0B53" w:rsidRDefault="000C66E6" w:rsidP="000C66E6">
            <w:pPr>
              <w:rPr>
                <w:b/>
                <w:color w:val="F3782A"/>
                <w:sz w:val="19"/>
                <w:szCs w:val="19"/>
              </w:rPr>
            </w:pPr>
            <w:r>
              <w:rPr>
                <w:b/>
                <w:color w:val="F3782A"/>
                <w:sz w:val="19"/>
                <w:szCs w:val="19"/>
              </w:rPr>
              <w:t>3.16</w:t>
            </w:r>
            <w:r w:rsidRPr="004C0B53">
              <w:rPr>
                <w:b/>
                <w:color w:val="F3782A"/>
                <w:sz w:val="19"/>
                <w:szCs w:val="19"/>
              </w:rPr>
              <w:t xml:space="preserve"> Grundwissen</w:t>
            </w:r>
          </w:p>
        </w:tc>
        <w:tc>
          <w:tcPr>
            <w:tcW w:w="1013" w:type="dxa"/>
          </w:tcPr>
          <w:p w14:paraId="063A0356" w14:textId="05373F3F" w:rsidR="000C66E6" w:rsidRPr="00D362C7" w:rsidRDefault="000C66E6" w:rsidP="000C66E6">
            <w:pPr>
              <w:jc w:val="center"/>
              <w:rPr>
                <w:sz w:val="19"/>
                <w:szCs w:val="19"/>
              </w:rPr>
            </w:pPr>
            <w:r>
              <w:rPr>
                <w:sz w:val="19"/>
                <w:szCs w:val="19"/>
              </w:rPr>
              <w:t>126–189</w:t>
            </w:r>
          </w:p>
        </w:tc>
        <w:tc>
          <w:tcPr>
            <w:tcW w:w="7135" w:type="dxa"/>
          </w:tcPr>
          <w:p w14:paraId="7A9EBB47" w14:textId="2FD6C933" w:rsidR="000C66E6" w:rsidRPr="00E83835" w:rsidRDefault="000C66E6" w:rsidP="000C66E6">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3683861C" w14:textId="77777777" w:rsidR="000C66E6" w:rsidRPr="00E83835" w:rsidRDefault="000C66E6" w:rsidP="000C66E6">
            <w:pPr>
              <w:rPr>
                <w:rFonts w:asciiTheme="minorHAnsi" w:hAnsiTheme="minorHAnsi" w:cstheme="minorHAnsi"/>
                <w:sz w:val="19"/>
                <w:szCs w:val="19"/>
              </w:rPr>
            </w:pPr>
          </w:p>
        </w:tc>
        <w:tc>
          <w:tcPr>
            <w:tcW w:w="1238" w:type="dxa"/>
          </w:tcPr>
          <w:p w14:paraId="6EBCA8A0" w14:textId="77777777" w:rsidR="000C66E6" w:rsidRPr="00D362C7" w:rsidRDefault="000C66E6" w:rsidP="000C66E6">
            <w:pPr>
              <w:jc w:val="center"/>
              <w:rPr>
                <w:sz w:val="19"/>
                <w:szCs w:val="19"/>
              </w:rPr>
            </w:pPr>
          </w:p>
        </w:tc>
      </w:tr>
      <w:tr w:rsidR="000C66E6" w:rsidRPr="00D362C7" w14:paraId="04D49226" w14:textId="77777777" w:rsidTr="00F365D6">
        <w:tc>
          <w:tcPr>
            <w:tcW w:w="3083" w:type="dxa"/>
          </w:tcPr>
          <w:p w14:paraId="1744B4D4" w14:textId="1CF0CB4F" w:rsidR="000C66E6" w:rsidRPr="004C0B53" w:rsidRDefault="000C66E6" w:rsidP="000C66E6">
            <w:pPr>
              <w:rPr>
                <w:b/>
                <w:color w:val="7FC241"/>
                <w:sz w:val="19"/>
                <w:szCs w:val="19"/>
              </w:rPr>
            </w:pPr>
            <w:r>
              <w:rPr>
                <w:b/>
                <w:color w:val="7FC241"/>
                <w:sz w:val="19"/>
                <w:szCs w:val="19"/>
              </w:rPr>
              <w:t>3.17</w:t>
            </w:r>
            <w:r w:rsidRPr="004C0B53">
              <w:rPr>
                <w:b/>
                <w:color w:val="7FC241"/>
                <w:sz w:val="19"/>
                <w:szCs w:val="19"/>
              </w:rPr>
              <w:t xml:space="preserve"> Vermischte Aufgaben</w:t>
            </w:r>
          </w:p>
        </w:tc>
        <w:tc>
          <w:tcPr>
            <w:tcW w:w="1013" w:type="dxa"/>
          </w:tcPr>
          <w:p w14:paraId="41D9E34F" w14:textId="7846B76B" w:rsidR="000C66E6" w:rsidRPr="00D362C7" w:rsidRDefault="000C66E6" w:rsidP="000C66E6">
            <w:pPr>
              <w:jc w:val="center"/>
              <w:rPr>
                <w:sz w:val="19"/>
                <w:szCs w:val="19"/>
              </w:rPr>
            </w:pPr>
            <w:r>
              <w:rPr>
                <w:sz w:val="19"/>
                <w:szCs w:val="19"/>
              </w:rPr>
              <w:t>128–129</w:t>
            </w:r>
          </w:p>
        </w:tc>
        <w:tc>
          <w:tcPr>
            <w:tcW w:w="7135" w:type="dxa"/>
          </w:tcPr>
          <w:p w14:paraId="5EF233AD" w14:textId="426992B5" w:rsidR="000C66E6" w:rsidRPr="00E83835" w:rsidRDefault="000C66E6" w:rsidP="000C66E6">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0CB555DB" w14:textId="77777777" w:rsidR="000C66E6" w:rsidRPr="00E83835" w:rsidRDefault="000C66E6" w:rsidP="000C66E6">
            <w:pPr>
              <w:rPr>
                <w:rFonts w:asciiTheme="minorHAnsi" w:hAnsiTheme="minorHAnsi" w:cstheme="minorHAnsi"/>
                <w:sz w:val="19"/>
                <w:szCs w:val="19"/>
              </w:rPr>
            </w:pPr>
          </w:p>
        </w:tc>
        <w:tc>
          <w:tcPr>
            <w:tcW w:w="1238" w:type="dxa"/>
          </w:tcPr>
          <w:p w14:paraId="23AB7C84" w14:textId="77777777" w:rsidR="000C66E6" w:rsidRPr="00D362C7" w:rsidRDefault="000C66E6" w:rsidP="000C66E6">
            <w:pPr>
              <w:jc w:val="center"/>
              <w:rPr>
                <w:sz w:val="19"/>
                <w:szCs w:val="19"/>
              </w:rPr>
            </w:pPr>
          </w:p>
        </w:tc>
      </w:tr>
    </w:tbl>
    <w:p w14:paraId="65B55D42" w14:textId="51765237" w:rsidR="00171C7F" w:rsidRDefault="00171C7F" w:rsidP="00866F45">
      <w:pPr>
        <w:tabs>
          <w:tab w:val="left" w:pos="3525"/>
        </w:tabs>
      </w:pP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171C7F" w:rsidRPr="00D362C7" w14:paraId="0AADB9D5" w14:textId="77777777" w:rsidTr="00171C7F">
        <w:tc>
          <w:tcPr>
            <w:tcW w:w="4096" w:type="dxa"/>
            <w:gridSpan w:val="2"/>
          </w:tcPr>
          <w:p w14:paraId="5D6130AA" w14:textId="5B38BD9B" w:rsidR="00171C7F" w:rsidRPr="00D362C7" w:rsidRDefault="00171C7F" w:rsidP="00171C7F">
            <w:pPr>
              <w:rPr>
                <w:sz w:val="19"/>
                <w:szCs w:val="19"/>
              </w:rPr>
            </w:pPr>
            <w:r>
              <w:rPr>
                <w:b/>
                <w:color w:val="7FC241"/>
              </w:rPr>
              <w:t>4 Astronomie</w:t>
            </w:r>
          </w:p>
        </w:tc>
        <w:tc>
          <w:tcPr>
            <w:tcW w:w="7135" w:type="dxa"/>
          </w:tcPr>
          <w:p w14:paraId="7494D115" w14:textId="77777777" w:rsidR="00171C7F" w:rsidRPr="00E83835" w:rsidRDefault="00171C7F" w:rsidP="00171C7F">
            <w:pPr>
              <w:shd w:val="clear" w:color="auto" w:fill="FFFFFF"/>
              <w:contextualSpacing/>
              <w:rPr>
                <w:rFonts w:asciiTheme="minorHAnsi" w:hAnsiTheme="minorHAnsi" w:cstheme="minorHAnsi"/>
                <w:b/>
                <w:color w:val="7FC241"/>
              </w:rPr>
            </w:pPr>
            <w:r w:rsidRPr="00E83835">
              <w:rPr>
                <w:rFonts w:asciiTheme="minorHAnsi" w:hAnsiTheme="minorHAnsi" w:cstheme="minorHAnsi"/>
                <w:b/>
                <w:color w:val="7FC241"/>
              </w:rPr>
              <w:t>Die Schülerinnen und Schüler …</w:t>
            </w:r>
          </w:p>
        </w:tc>
        <w:tc>
          <w:tcPr>
            <w:tcW w:w="2694" w:type="dxa"/>
          </w:tcPr>
          <w:p w14:paraId="0C25FEFB" w14:textId="77777777" w:rsidR="00171C7F" w:rsidRPr="00E83835" w:rsidRDefault="00171C7F" w:rsidP="00171C7F">
            <w:pPr>
              <w:rPr>
                <w:rFonts w:asciiTheme="minorHAnsi" w:hAnsiTheme="minorHAnsi" w:cstheme="minorHAnsi"/>
                <w:b/>
                <w:color w:val="7FC241"/>
              </w:rPr>
            </w:pPr>
          </w:p>
        </w:tc>
        <w:tc>
          <w:tcPr>
            <w:tcW w:w="1238" w:type="dxa"/>
          </w:tcPr>
          <w:p w14:paraId="28B38979" w14:textId="6F23B24F" w:rsidR="00171C7F" w:rsidRPr="00BD3FFF" w:rsidRDefault="00171C7F" w:rsidP="00171C7F">
            <w:pPr>
              <w:jc w:val="center"/>
              <w:rPr>
                <w:b/>
                <w:color w:val="7FC241"/>
              </w:rPr>
            </w:pPr>
            <w:r>
              <w:rPr>
                <w:b/>
                <w:color w:val="7FC241"/>
              </w:rPr>
              <w:t>ca. 6 Std.</w:t>
            </w:r>
          </w:p>
        </w:tc>
      </w:tr>
      <w:tr w:rsidR="00BC459E" w:rsidRPr="00D362C7" w14:paraId="37E35382" w14:textId="77777777" w:rsidTr="00553258">
        <w:tc>
          <w:tcPr>
            <w:tcW w:w="3083" w:type="dxa"/>
          </w:tcPr>
          <w:p w14:paraId="779BCAEC" w14:textId="77777777" w:rsidR="00BC459E" w:rsidRDefault="00BC459E" w:rsidP="00553258">
            <w:pPr>
              <w:rPr>
                <w:sz w:val="19"/>
                <w:szCs w:val="19"/>
              </w:rPr>
            </w:pPr>
            <w:r w:rsidRPr="008219FC">
              <w:rPr>
                <w:b/>
                <w:color w:val="7FC241"/>
                <w:sz w:val="19"/>
                <w:szCs w:val="19"/>
              </w:rPr>
              <w:t>Einstiegsseite</w:t>
            </w:r>
          </w:p>
        </w:tc>
        <w:tc>
          <w:tcPr>
            <w:tcW w:w="1013" w:type="dxa"/>
          </w:tcPr>
          <w:p w14:paraId="2EC4BDD7" w14:textId="07DF2BE3" w:rsidR="00BC459E" w:rsidRDefault="00BC459E" w:rsidP="00BC459E">
            <w:pPr>
              <w:jc w:val="center"/>
              <w:rPr>
                <w:sz w:val="19"/>
                <w:szCs w:val="19"/>
              </w:rPr>
            </w:pPr>
            <w:r>
              <w:rPr>
                <w:sz w:val="19"/>
                <w:szCs w:val="19"/>
              </w:rPr>
              <w:t>130</w:t>
            </w:r>
            <w:r>
              <w:rPr>
                <w:sz w:val="19"/>
                <w:szCs w:val="19"/>
              </w:rPr>
              <w:t>–</w:t>
            </w:r>
            <w:r>
              <w:rPr>
                <w:sz w:val="19"/>
                <w:szCs w:val="19"/>
              </w:rPr>
              <w:t>131</w:t>
            </w:r>
          </w:p>
        </w:tc>
        <w:tc>
          <w:tcPr>
            <w:tcW w:w="7135" w:type="dxa"/>
          </w:tcPr>
          <w:p w14:paraId="4CB3AF8E" w14:textId="77777777" w:rsidR="00BC459E" w:rsidRPr="00D34E4B" w:rsidRDefault="00BC459E"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2462BB3F" w14:textId="77777777" w:rsidR="00BC459E" w:rsidRPr="00D46106" w:rsidRDefault="00BC459E" w:rsidP="00553258">
            <w:pPr>
              <w:shd w:val="clear" w:color="auto" w:fill="FFFFFF"/>
              <w:rPr>
                <w:sz w:val="19"/>
                <w:szCs w:val="19"/>
              </w:rPr>
            </w:pPr>
          </w:p>
        </w:tc>
        <w:tc>
          <w:tcPr>
            <w:tcW w:w="1238" w:type="dxa"/>
          </w:tcPr>
          <w:p w14:paraId="7AB61F7F" w14:textId="77777777" w:rsidR="00BC459E" w:rsidRPr="00D362C7" w:rsidRDefault="00BC459E" w:rsidP="00553258">
            <w:pPr>
              <w:jc w:val="center"/>
              <w:rPr>
                <w:sz w:val="19"/>
                <w:szCs w:val="19"/>
              </w:rPr>
            </w:pPr>
          </w:p>
        </w:tc>
      </w:tr>
      <w:tr w:rsidR="00171C7F" w:rsidRPr="00D362C7" w14:paraId="759A8D3C" w14:textId="77777777" w:rsidTr="00171C7F">
        <w:tc>
          <w:tcPr>
            <w:tcW w:w="4096" w:type="dxa"/>
            <w:gridSpan w:val="2"/>
          </w:tcPr>
          <w:p w14:paraId="2601002A" w14:textId="2C525CE7" w:rsidR="00171C7F" w:rsidRPr="00D362C7" w:rsidRDefault="00171C7F" w:rsidP="00171C7F">
            <w:pPr>
              <w:rPr>
                <w:sz w:val="19"/>
                <w:szCs w:val="19"/>
              </w:rPr>
            </w:pPr>
            <w:r>
              <w:rPr>
                <w:b/>
                <w:sz w:val="19"/>
                <w:szCs w:val="19"/>
              </w:rPr>
              <w:t>Astronomie</w:t>
            </w:r>
          </w:p>
        </w:tc>
        <w:tc>
          <w:tcPr>
            <w:tcW w:w="7135" w:type="dxa"/>
          </w:tcPr>
          <w:p w14:paraId="0F70136B" w14:textId="1FBDAE68" w:rsidR="00171C7F" w:rsidRPr="00E83835" w:rsidRDefault="00171C7F" w:rsidP="00171C7F">
            <w:pPr>
              <w:shd w:val="clear" w:color="auto" w:fill="FFFFFF"/>
              <w:contextualSpacing/>
              <w:rPr>
                <w:rFonts w:asciiTheme="minorHAnsi" w:hAnsiTheme="minorHAnsi" w:cstheme="minorHAnsi"/>
                <w:b/>
                <w:sz w:val="19"/>
                <w:szCs w:val="19"/>
              </w:rPr>
            </w:pPr>
            <w:r w:rsidRPr="00E83835">
              <w:rPr>
                <w:rFonts w:asciiTheme="minorHAnsi" w:hAnsiTheme="minorHAnsi" w:cstheme="minorHAnsi"/>
                <w:b/>
                <w:sz w:val="19"/>
                <w:szCs w:val="19"/>
              </w:rPr>
              <w:t xml:space="preserve">Lernbereich </w:t>
            </w:r>
            <w:r>
              <w:rPr>
                <w:rFonts w:asciiTheme="minorHAnsi" w:hAnsiTheme="minorHAnsi" w:cstheme="minorHAnsi"/>
                <w:b/>
                <w:sz w:val="19"/>
                <w:szCs w:val="19"/>
              </w:rPr>
              <w:t>4.1: Astronomie</w:t>
            </w:r>
          </w:p>
        </w:tc>
        <w:tc>
          <w:tcPr>
            <w:tcW w:w="2694" w:type="dxa"/>
          </w:tcPr>
          <w:p w14:paraId="59A5A046" w14:textId="77777777" w:rsidR="00171C7F" w:rsidRPr="00E83835" w:rsidRDefault="00171C7F" w:rsidP="00171C7F">
            <w:pPr>
              <w:rPr>
                <w:rFonts w:asciiTheme="minorHAnsi" w:hAnsiTheme="minorHAnsi" w:cstheme="minorHAnsi"/>
                <w:sz w:val="19"/>
                <w:szCs w:val="19"/>
              </w:rPr>
            </w:pPr>
          </w:p>
        </w:tc>
        <w:tc>
          <w:tcPr>
            <w:tcW w:w="1238" w:type="dxa"/>
          </w:tcPr>
          <w:p w14:paraId="4202844E" w14:textId="77777777" w:rsidR="00171C7F" w:rsidRPr="00D362C7" w:rsidRDefault="00171C7F" w:rsidP="00171C7F">
            <w:pPr>
              <w:jc w:val="center"/>
              <w:rPr>
                <w:sz w:val="19"/>
                <w:szCs w:val="19"/>
              </w:rPr>
            </w:pPr>
          </w:p>
        </w:tc>
      </w:tr>
      <w:tr w:rsidR="001E7E12" w:rsidRPr="00D362C7" w14:paraId="41BAA10F" w14:textId="77777777" w:rsidTr="00171C7F">
        <w:tc>
          <w:tcPr>
            <w:tcW w:w="3083" w:type="dxa"/>
          </w:tcPr>
          <w:p w14:paraId="45291C06" w14:textId="59728CB8" w:rsidR="001E7E12" w:rsidRDefault="001E7E12" w:rsidP="001E7E12">
            <w:pPr>
              <w:rPr>
                <w:sz w:val="19"/>
                <w:szCs w:val="19"/>
              </w:rPr>
            </w:pPr>
            <w:r>
              <w:rPr>
                <w:sz w:val="19"/>
                <w:szCs w:val="19"/>
              </w:rPr>
              <w:t>4.1 Weltbilder</w:t>
            </w:r>
          </w:p>
        </w:tc>
        <w:tc>
          <w:tcPr>
            <w:tcW w:w="1013" w:type="dxa"/>
          </w:tcPr>
          <w:p w14:paraId="5524FB4E" w14:textId="6806805B" w:rsidR="001E7E12" w:rsidRDefault="001E7E12" w:rsidP="001E7E12">
            <w:pPr>
              <w:jc w:val="center"/>
              <w:rPr>
                <w:sz w:val="19"/>
                <w:szCs w:val="19"/>
              </w:rPr>
            </w:pPr>
            <w:r>
              <w:rPr>
                <w:sz w:val="19"/>
                <w:szCs w:val="19"/>
              </w:rPr>
              <w:t>132–133</w:t>
            </w:r>
          </w:p>
        </w:tc>
        <w:tc>
          <w:tcPr>
            <w:tcW w:w="7135" w:type="dxa"/>
          </w:tcPr>
          <w:p w14:paraId="06C9B31C" w14:textId="0F723C7D" w:rsidR="001E7E12" w:rsidRPr="00E83835" w:rsidRDefault="001E7E12" w:rsidP="001E7E12">
            <w:pPr>
              <w:numPr>
                <w:ilvl w:val="0"/>
                <w:numId w:val="2"/>
              </w:numPr>
              <w:shd w:val="clear" w:color="auto" w:fill="FFFFFF"/>
              <w:rPr>
                <w:rFonts w:asciiTheme="minorHAnsi" w:eastAsia="Times New Roman" w:hAnsiTheme="minorHAnsi" w:cstheme="minorHAnsi"/>
                <w:color w:val="000000"/>
                <w:sz w:val="19"/>
                <w:szCs w:val="19"/>
                <w:lang w:eastAsia="de-DE"/>
              </w:rPr>
            </w:pPr>
            <w:r w:rsidRPr="001E7E12">
              <w:rPr>
                <w:sz w:val="19"/>
                <w:szCs w:val="19"/>
              </w:rPr>
              <w:t>unterscheiden in angeleiteter Quellenarbeit die grundsätzlichen Weltbilder des Altertums, der beginnenden Neuzeit und der Gegenwart und bewerten die Einflüsse von empirischen Entdeckungen (auch der Raumfahrt) auf historische Entwicklungen.</w:t>
            </w:r>
          </w:p>
        </w:tc>
        <w:tc>
          <w:tcPr>
            <w:tcW w:w="2694" w:type="dxa"/>
          </w:tcPr>
          <w:p w14:paraId="02E8EF80" w14:textId="57849DCD" w:rsidR="001E7E12" w:rsidRPr="001E7E12" w:rsidRDefault="001E7E12" w:rsidP="001E7E12">
            <w:pPr>
              <w:numPr>
                <w:ilvl w:val="0"/>
                <w:numId w:val="2"/>
              </w:numPr>
              <w:shd w:val="clear" w:color="auto" w:fill="FFFFFF"/>
              <w:rPr>
                <w:rFonts w:asciiTheme="minorHAnsi" w:eastAsia="Times New Roman" w:hAnsiTheme="minorHAnsi" w:cstheme="minorHAnsi"/>
                <w:color w:val="000000"/>
                <w:sz w:val="19"/>
                <w:szCs w:val="19"/>
                <w:lang w:eastAsia="de-DE"/>
              </w:rPr>
            </w:pPr>
            <w:r w:rsidRPr="001E7E12">
              <w:rPr>
                <w:sz w:val="19"/>
                <w:szCs w:val="19"/>
              </w:rPr>
              <w:t>Entwicklung vom geozentrischen über das heliozentrische zum modernen astronomischen Weltbild</w:t>
            </w:r>
          </w:p>
        </w:tc>
        <w:tc>
          <w:tcPr>
            <w:tcW w:w="1238" w:type="dxa"/>
          </w:tcPr>
          <w:p w14:paraId="3D38A910" w14:textId="77777777" w:rsidR="001E7E12" w:rsidRPr="00D362C7" w:rsidRDefault="001E7E12" w:rsidP="001E7E12">
            <w:pPr>
              <w:jc w:val="center"/>
              <w:rPr>
                <w:sz w:val="19"/>
                <w:szCs w:val="19"/>
              </w:rPr>
            </w:pPr>
          </w:p>
        </w:tc>
      </w:tr>
      <w:tr w:rsidR="001E7E12" w:rsidRPr="00D362C7" w14:paraId="1A56016C" w14:textId="77777777" w:rsidTr="00171C7F">
        <w:tc>
          <w:tcPr>
            <w:tcW w:w="3083" w:type="dxa"/>
          </w:tcPr>
          <w:p w14:paraId="2FC1898D" w14:textId="4BEE341D" w:rsidR="001E7E12" w:rsidRPr="00D362C7" w:rsidRDefault="001E7E12" w:rsidP="001E7E12">
            <w:pPr>
              <w:rPr>
                <w:sz w:val="19"/>
                <w:szCs w:val="19"/>
              </w:rPr>
            </w:pPr>
            <w:r>
              <w:rPr>
                <w:sz w:val="19"/>
                <w:szCs w:val="19"/>
              </w:rPr>
              <w:t>4.2 Sonne</w:t>
            </w:r>
          </w:p>
        </w:tc>
        <w:tc>
          <w:tcPr>
            <w:tcW w:w="1013" w:type="dxa"/>
          </w:tcPr>
          <w:p w14:paraId="2EC6BC8B" w14:textId="65ADA380" w:rsidR="001E7E12" w:rsidRPr="00D362C7" w:rsidRDefault="001E7E12" w:rsidP="001E7E12">
            <w:pPr>
              <w:jc w:val="center"/>
              <w:rPr>
                <w:sz w:val="19"/>
                <w:szCs w:val="19"/>
              </w:rPr>
            </w:pPr>
            <w:r>
              <w:rPr>
                <w:sz w:val="19"/>
                <w:szCs w:val="19"/>
              </w:rPr>
              <w:t>134–135</w:t>
            </w:r>
          </w:p>
        </w:tc>
        <w:tc>
          <w:tcPr>
            <w:tcW w:w="7135" w:type="dxa"/>
          </w:tcPr>
          <w:p w14:paraId="193BDD91" w14:textId="462A9F7A" w:rsidR="001E7E12" w:rsidRPr="00E83835" w:rsidRDefault="001E7E12" w:rsidP="001E7E12">
            <w:pPr>
              <w:pStyle w:val="Listenabsatz"/>
              <w:numPr>
                <w:ilvl w:val="0"/>
                <w:numId w:val="2"/>
              </w:numPr>
              <w:shd w:val="clear" w:color="auto" w:fill="FFFFFF"/>
              <w:contextualSpacing/>
              <w:rPr>
                <w:rFonts w:asciiTheme="minorHAnsi" w:hAnsiTheme="minorHAnsi" w:cstheme="minorHAnsi"/>
                <w:sz w:val="19"/>
                <w:szCs w:val="19"/>
              </w:rPr>
            </w:pPr>
            <w:r w:rsidRPr="001E7E12">
              <w:rPr>
                <w:sz w:val="19"/>
                <w:szCs w:val="19"/>
              </w:rPr>
              <w:t xml:space="preserve">wenden Modelle der Optik und Mechanik sowie elektronische Hilfen an, </w:t>
            </w:r>
            <w:r>
              <w:rPr>
                <w:sz w:val="19"/>
                <w:szCs w:val="19"/>
              </w:rPr>
              <w:t>um Himmels</w:t>
            </w:r>
            <w:r w:rsidRPr="001E7E12">
              <w:rPr>
                <w:sz w:val="19"/>
                <w:szCs w:val="19"/>
              </w:rPr>
              <w:t>phänomene, grundlegende Zusammenhänge des Sonnen- und Planetenaufbaus (auch von Monden) und deren Bahnen unter Verwendung von fachsprachlichen Formulierungen zu beschreiben und sich am Himmel zu orientieren.</w:t>
            </w:r>
          </w:p>
        </w:tc>
        <w:tc>
          <w:tcPr>
            <w:tcW w:w="2694" w:type="dxa"/>
          </w:tcPr>
          <w:p w14:paraId="28AFB894" w14:textId="598E2ACF" w:rsidR="001E7E12" w:rsidRPr="00E83835" w:rsidRDefault="001E7E12" w:rsidP="001E7E12">
            <w:pPr>
              <w:pStyle w:val="Listenabsatz"/>
              <w:numPr>
                <w:ilvl w:val="0"/>
                <w:numId w:val="8"/>
              </w:numPr>
              <w:rPr>
                <w:rFonts w:asciiTheme="minorHAnsi" w:hAnsiTheme="minorHAnsi" w:cstheme="minorHAnsi"/>
                <w:sz w:val="19"/>
                <w:szCs w:val="19"/>
              </w:rPr>
            </w:pPr>
            <w:r w:rsidRPr="001E7E12">
              <w:rPr>
                <w:sz w:val="19"/>
                <w:szCs w:val="19"/>
              </w:rPr>
              <w:t>Aufbau und Phänomene unseres Sonnensystems</w:t>
            </w:r>
          </w:p>
        </w:tc>
        <w:tc>
          <w:tcPr>
            <w:tcW w:w="1238" w:type="dxa"/>
          </w:tcPr>
          <w:p w14:paraId="7848C261" w14:textId="77777777" w:rsidR="001E7E12" w:rsidRPr="00D362C7" w:rsidRDefault="001E7E12" w:rsidP="001E7E12">
            <w:pPr>
              <w:jc w:val="center"/>
              <w:rPr>
                <w:sz w:val="19"/>
                <w:szCs w:val="19"/>
              </w:rPr>
            </w:pPr>
          </w:p>
        </w:tc>
      </w:tr>
      <w:tr w:rsidR="001E7E12" w:rsidRPr="00D362C7" w14:paraId="02228A85" w14:textId="77777777" w:rsidTr="00171C7F">
        <w:tc>
          <w:tcPr>
            <w:tcW w:w="3083" w:type="dxa"/>
          </w:tcPr>
          <w:p w14:paraId="70813B36" w14:textId="4C4A36BB" w:rsidR="001E7E12" w:rsidRPr="00D362C7" w:rsidRDefault="001E7E12" w:rsidP="001E7E12">
            <w:pPr>
              <w:rPr>
                <w:sz w:val="19"/>
                <w:szCs w:val="19"/>
              </w:rPr>
            </w:pPr>
            <w:r>
              <w:rPr>
                <w:sz w:val="19"/>
                <w:szCs w:val="19"/>
              </w:rPr>
              <w:t>4.3 Planeten des Sonnensystems</w:t>
            </w:r>
          </w:p>
        </w:tc>
        <w:tc>
          <w:tcPr>
            <w:tcW w:w="1013" w:type="dxa"/>
          </w:tcPr>
          <w:p w14:paraId="28C9828D" w14:textId="79F8650D" w:rsidR="001E7E12" w:rsidRPr="00D362C7" w:rsidRDefault="001E7E12" w:rsidP="001E7E12">
            <w:pPr>
              <w:jc w:val="center"/>
              <w:rPr>
                <w:sz w:val="19"/>
                <w:szCs w:val="19"/>
              </w:rPr>
            </w:pPr>
            <w:r>
              <w:rPr>
                <w:sz w:val="19"/>
                <w:szCs w:val="19"/>
              </w:rPr>
              <w:t>136–137</w:t>
            </w:r>
          </w:p>
        </w:tc>
        <w:tc>
          <w:tcPr>
            <w:tcW w:w="7135" w:type="dxa"/>
          </w:tcPr>
          <w:p w14:paraId="55A21F7B" w14:textId="4331541C" w:rsidR="001E7E12" w:rsidRPr="00E83835" w:rsidRDefault="001E7E12" w:rsidP="001E7E12">
            <w:pPr>
              <w:pStyle w:val="Listenabsatz"/>
              <w:numPr>
                <w:ilvl w:val="0"/>
                <w:numId w:val="8"/>
              </w:numPr>
              <w:rPr>
                <w:rFonts w:asciiTheme="minorHAnsi" w:hAnsiTheme="minorHAnsi" w:cstheme="minorHAnsi"/>
                <w:sz w:val="19"/>
                <w:szCs w:val="19"/>
              </w:rPr>
            </w:pPr>
            <w:r w:rsidRPr="001E7E12">
              <w:rPr>
                <w:sz w:val="19"/>
                <w:szCs w:val="19"/>
              </w:rPr>
              <w:t xml:space="preserve">wenden Modelle der Optik und Mechanik sowie elektronische Hilfen an, </w:t>
            </w:r>
            <w:r>
              <w:rPr>
                <w:sz w:val="19"/>
                <w:szCs w:val="19"/>
              </w:rPr>
              <w:t>um Himmels</w:t>
            </w:r>
            <w:r w:rsidRPr="001E7E12">
              <w:rPr>
                <w:sz w:val="19"/>
                <w:szCs w:val="19"/>
              </w:rPr>
              <w:t>phänomene, grundlegende Zusammenhänge des Sonnen- und Planetenaufbaus (auch von Monden) und deren Bahnen unter Verwendung von fachsprachlichen Formulierungen zu beschreiben und sich am Himmel zu orientieren.</w:t>
            </w:r>
          </w:p>
        </w:tc>
        <w:tc>
          <w:tcPr>
            <w:tcW w:w="2694" w:type="dxa"/>
          </w:tcPr>
          <w:p w14:paraId="479E9DBB" w14:textId="21B6F7A7" w:rsidR="001E7E12" w:rsidRPr="00E83835" w:rsidRDefault="001E7E12" w:rsidP="001E7E12">
            <w:pPr>
              <w:pStyle w:val="Listenabsatz"/>
              <w:numPr>
                <w:ilvl w:val="0"/>
                <w:numId w:val="8"/>
              </w:numPr>
              <w:rPr>
                <w:rFonts w:asciiTheme="minorHAnsi" w:hAnsiTheme="minorHAnsi" w:cstheme="minorHAnsi"/>
                <w:sz w:val="19"/>
                <w:szCs w:val="19"/>
              </w:rPr>
            </w:pPr>
            <w:r w:rsidRPr="001E7E12">
              <w:rPr>
                <w:sz w:val="19"/>
                <w:szCs w:val="19"/>
              </w:rPr>
              <w:t>Aufbau und Phänomene unseres Sonnensystems</w:t>
            </w:r>
          </w:p>
        </w:tc>
        <w:tc>
          <w:tcPr>
            <w:tcW w:w="1238" w:type="dxa"/>
          </w:tcPr>
          <w:p w14:paraId="2B15E5ED" w14:textId="77777777" w:rsidR="001E7E12" w:rsidRPr="00D362C7" w:rsidRDefault="001E7E12" w:rsidP="001E7E12">
            <w:pPr>
              <w:jc w:val="center"/>
              <w:rPr>
                <w:sz w:val="19"/>
                <w:szCs w:val="19"/>
              </w:rPr>
            </w:pPr>
          </w:p>
        </w:tc>
      </w:tr>
      <w:tr w:rsidR="001E7E12" w:rsidRPr="00D362C7" w14:paraId="6E6CBDBB" w14:textId="77777777" w:rsidTr="00171C7F">
        <w:tc>
          <w:tcPr>
            <w:tcW w:w="3083" w:type="dxa"/>
          </w:tcPr>
          <w:p w14:paraId="0228C67E" w14:textId="2A4D625D" w:rsidR="001E7E12" w:rsidRPr="00D362C7" w:rsidRDefault="001E7E12" w:rsidP="001E7E12">
            <w:pPr>
              <w:rPr>
                <w:sz w:val="19"/>
                <w:szCs w:val="19"/>
              </w:rPr>
            </w:pPr>
            <w:r>
              <w:rPr>
                <w:sz w:val="19"/>
                <w:szCs w:val="19"/>
              </w:rPr>
              <w:t>4.4 Bewegungen von Erde und Mond</w:t>
            </w:r>
          </w:p>
        </w:tc>
        <w:tc>
          <w:tcPr>
            <w:tcW w:w="1013" w:type="dxa"/>
          </w:tcPr>
          <w:p w14:paraId="71538FC3" w14:textId="2D3DFC4B" w:rsidR="001E7E12" w:rsidRPr="00D362C7" w:rsidRDefault="001E7E12" w:rsidP="001E7E12">
            <w:pPr>
              <w:jc w:val="center"/>
              <w:rPr>
                <w:sz w:val="19"/>
                <w:szCs w:val="19"/>
              </w:rPr>
            </w:pPr>
            <w:r>
              <w:rPr>
                <w:sz w:val="19"/>
                <w:szCs w:val="19"/>
              </w:rPr>
              <w:t>138–139</w:t>
            </w:r>
          </w:p>
        </w:tc>
        <w:tc>
          <w:tcPr>
            <w:tcW w:w="7135" w:type="dxa"/>
          </w:tcPr>
          <w:p w14:paraId="2DBF2153" w14:textId="5321399A" w:rsidR="001E7E12" w:rsidRPr="00E83835" w:rsidRDefault="001E7E12" w:rsidP="001E7E12">
            <w:pPr>
              <w:pStyle w:val="Listenabsatz"/>
              <w:numPr>
                <w:ilvl w:val="0"/>
                <w:numId w:val="2"/>
              </w:numPr>
              <w:rPr>
                <w:rFonts w:asciiTheme="minorHAnsi" w:hAnsiTheme="minorHAnsi" w:cstheme="minorHAnsi"/>
                <w:sz w:val="19"/>
                <w:szCs w:val="19"/>
              </w:rPr>
            </w:pPr>
            <w:r w:rsidRPr="001E7E12">
              <w:rPr>
                <w:sz w:val="19"/>
                <w:szCs w:val="19"/>
              </w:rPr>
              <w:t xml:space="preserve">wenden Modelle der Optik und Mechanik sowie elektronische Hilfen an, </w:t>
            </w:r>
            <w:r>
              <w:rPr>
                <w:sz w:val="19"/>
                <w:szCs w:val="19"/>
              </w:rPr>
              <w:t>um Himmels</w:t>
            </w:r>
            <w:r w:rsidRPr="001E7E12">
              <w:rPr>
                <w:sz w:val="19"/>
                <w:szCs w:val="19"/>
              </w:rPr>
              <w:t>phänomene, grundlegende Zusammenhänge des Sonnen- und Planetenaufbaus (auch von Monden) und deren Bahnen unter Verwendung von fachsprachlichen Formulierungen zu beschreiben und sich am Himmel zu orientieren.</w:t>
            </w:r>
          </w:p>
        </w:tc>
        <w:tc>
          <w:tcPr>
            <w:tcW w:w="2694" w:type="dxa"/>
          </w:tcPr>
          <w:p w14:paraId="186E384F" w14:textId="7847D8E6" w:rsidR="001E7E12" w:rsidRPr="00E83835" w:rsidRDefault="001E7E12" w:rsidP="001E7E12">
            <w:pPr>
              <w:numPr>
                <w:ilvl w:val="0"/>
                <w:numId w:val="2"/>
              </w:numPr>
              <w:shd w:val="clear" w:color="auto" w:fill="FFFFFF"/>
              <w:rPr>
                <w:rFonts w:asciiTheme="minorHAnsi" w:eastAsia="Times New Roman" w:hAnsiTheme="minorHAnsi" w:cstheme="minorHAnsi"/>
                <w:color w:val="000000"/>
                <w:sz w:val="19"/>
                <w:szCs w:val="19"/>
                <w:lang w:eastAsia="de-DE"/>
              </w:rPr>
            </w:pPr>
            <w:r w:rsidRPr="001E7E12">
              <w:rPr>
                <w:sz w:val="19"/>
                <w:szCs w:val="19"/>
              </w:rPr>
              <w:t>Aufbau und Phänomene unseres Sonnensystems</w:t>
            </w:r>
          </w:p>
        </w:tc>
        <w:tc>
          <w:tcPr>
            <w:tcW w:w="1238" w:type="dxa"/>
          </w:tcPr>
          <w:p w14:paraId="5772E94B" w14:textId="77777777" w:rsidR="001E7E12" w:rsidRPr="00D362C7" w:rsidRDefault="001E7E12" w:rsidP="001E7E12">
            <w:pPr>
              <w:jc w:val="center"/>
              <w:rPr>
                <w:sz w:val="19"/>
                <w:szCs w:val="19"/>
              </w:rPr>
            </w:pPr>
          </w:p>
        </w:tc>
      </w:tr>
      <w:tr w:rsidR="001E7E12" w:rsidRPr="00D362C7" w14:paraId="2079C9CB" w14:textId="77777777" w:rsidTr="00171C7F">
        <w:tc>
          <w:tcPr>
            <w:tcW w:w="3083" w:type="dxa"/>
          </w:tcPr>
          <w:p w14:paraId="5CB7A6D1" w14:textId="3E662EE1" w:rsidR="001E7E12" w:rsidRDefault="001E7E12" w:rsidP="001E7E12">
            <w:pPr>
              <w:rPr>
                <w:sz w:val="19"/>
                <w:szCs w:val="19"/>
              </w:rPr>
            </w:pPr>
            <w:r>
              <w:rPr>
                <w:sz w:val="19"/>
                <w:szCs w:val="19"/>
              </w:rPr>
              <w:t>4.5 Sterne und Sternentwicklung</w:t>
            </w:r>
          </w:p>
        </w:tc>
        <w:tc>
          <w:tcPr>
            <w:tcW w:w="1013" w:type="dxa"/>
          </w:tcPr>
          <w:p w14:paraId="0C8791BF" w14:textId="475A06B3" w:rsidR="001E7E12" w:rsidRDefault="001E7E12" w:rsidP="001E7E12">
            <w:pPr>
              <w:jc w:val="center"/>
              <w:rPr>
                <w:sz w:val="19"/>
                <w:szCs w:val="19"/>
              </w:rPr>
            </w:pPr>
            <w:r>
              <w:rPr>
                <w:sz w:val="19"/>
                <w:szCs w:val="19"/>
              </w:rPr>
              <w:t>140–141</w:t>
            </w:r>
          </w:p>
        </w:tc>
        <w:tc>
          <w:tcPr>
            <w:tcW w:w="7135" w:type="dxa"/>
          </w:tcPr>
          <w:p w14:paraId="47EEFC7E" w14:textId="342DB723" w:rsidR="001E7E12" w:rsidRPr="00E83835" w:rsidRDefault="001E7E12" w:rsidP="001E7E12">
            <w:pPr>
              <w:pStyle w:val="Listenabsatz"/>
              <w:numPr>
                <w:ilvl w:val="0"/>
                <w:numId w:val="2"/>
              </w:numPr>
              <w:rPr>
                <w:rFonts w:asciiTheme="minorHAnsi" w:hAnsiTheme="minorHAnsi" w:cstheme="minorHAnsi"/>
                <w:sz w:val="19"/>
                <w:szCs w:val="19"/>
              </w:rPr>
            </w:pPr>
            <w:r w:rsidRPr="001E7E12">
              <w:rPr>
                <w:sz w:val="19"/>
                <w:szCs w:val="19"/>
              </w:rPr>
              <w:t>unterscheiden verschiedene Sterntypen an beispielhaften benachbarten Himmelskörpern der Milchstraße und beschreiben damit Aufbau, Geschichte und Zukunft der Milchstraße sowie des Weltalls.</w:t>
            </w:r>
          </w:p>
        </w:tc>
        <w:tc>
          <w:tcPr>
            <w:tcW w:w="2694" w:type="dxa"/>
          </w:tcPr>
          <w:p w14:paraId="365938C7" w14:textId="4294412B" w:rsidR="001E7E12" w:rsidRPr="001E7E12" w:rsidRDefault="001E7E12" w:rsidP="001E7E12">
            <w:pPr>
              <w:numPr>
                <w:ilvl w:val="0"/>
                <w:numId w:val="8"/>
              </w:numPr>
              <w:shd w:val="clear" w:color="auto" w:fill="FFFFFF"/>
              <w:rPr>
                <w:rFonts w:asciiTheme="minorHAnsi" w:eastAsia="Times New Roman" w:hAnsiTheme="minorHAnsi" w:cstheme="minorHAnsi"/>
                <w:color w:val="000000"/>
                <w:sz w:val="19"/>
                <w:szCs w:val="19"/>
                <w:lang w:eastAsia="de-DE"/>
              </w:rPr>
            </w:pPr>
            <w:r w:rsidRPr="001E7E12">
              <w:rPr>
                <w:sz w:val="19"/>
                <w:szCs w:val="19"/>
              </w:rPr>
              <w:t>Aufbau und Phänomene unseres Sonnensystems</w:t>
            </w:r>
          </w:p>
        </w:tc>
        <w:tc>
          <w:tcPr>
            <w:tcW w:w="1238" w:type="dxa"/>
          </w:tcPr>
          <w:p w14:paraId="17E3FD51" w14:textId="77777777" w:rsidR="001E7E12" w:rsidRPr="00D362C7" w:rsidRDefault="001E7E12" w:rsidP="001E7E12">
            <w:pPr>
              <w:jc w:val="center"/>
              <w:rPr>
                <w:sz w:val="19"/>
                <w:szCs w:val="19"/>
              </w:rPr>
            </w:pPr>
          </w:p>
        </w:tc>
      </w:tr>
      <w:tr w:rsidR="001E7E12" w:rsidRPr="00D362C7" w14:paraId="04A4DA66" w14:textId="77777777" w:rsidTr="00171C7F">
        <w:tc>
          <w:tcPr>
            <w:tcW w:w="3083" w:type="dxa"/>
          </w:tcPr>
          <w:p w14:paraId="7B3F4184" w14:textId="197220F8" w:rsidR="001E7E12" w:rsidRDefault="001E7E12" w:rsidP="001E7E12">
            <w:pPr>
              <w:rPr>
                <w:sz w:val="19"/>
                <w:szCs w:val="19"/>
              </w:rPr>
            </w:pPr>
            <w:r>
              <w:rPr>
                <w:sz w:val="19"/>
                <w:szCs w:val="19"/>
              </w:rPr>
              <w:t>4.6 Milchstraße</w:t>
            </w:r>
          </w:p>
        </w:tc>
        <w:tc>
          <w:tcPr>
            <w:tcW w:w="1013" w:type="dxa"/>
          </w:tcPr>
          <w:p w14:paraId="44C15DD0" w14:textId="2002B521" w:rsidR="001E7E12" w:rsidRDefault="001E7E12" w:rsidP="001E7E12">
            <w:pPr>
              <w:jc w:val="center"/>
              <w:rPr>
                <w:sz w:val="19"/>
                <w:szCs w:val="19"/>
              </w:rPr>
            </w:pPr>
            <w:r>
              <w:rPr>
                <w:sz w:val="19"/>
                <w:szCs w:val="19"/>
              </w:rPr>
              <w:t>142–143</w:t>
            </w:r>
          </w:p>
        </w:tc>
        <w:tc>
          <w:tcPr>
            <w:tcW w:w="7135" w:type="dxa"/>
          </w:tcPr>
          <w:p w14:paraId="4938CDF4" w14:textId="39D9C8F8" w:rsidR="001E7E12" w:rsidRPr="001E7E12" w:rsidRDefault="001E7E12" w:rsidP="001E7E12">
            <w:pPr>
              <w:pStyle w:val="Listenabsatz"/>
              <w:numPr>
                <w:ilvl w:val="0"/>
                <w:numId w:val="2"/>
              </w:numPr>
              <w:rPr>
                <w:rFonts w:asciiTheme="minorHAnsi" w:hAnsiTheme="minorHAnsi" w:cstheme="minorHAnsi"/>
                <w:sz w:val="19"/>
                <w:szCs w:val="19"/>
              </w:rPr>
            </w:pPr>
            <w:r w:rsidRPr="001E7E12">
              <w:rPr>
                <w:sz w:val="19"/>
                <w:szCs w:val="19"/>
              </w:rPr>
              <w:t>unterscheiden verschiedene Sterntypen an beispielhaften benachbarten Himmelskörpern der Milchstraße und beschreiben damit Aufbau, Geschichte und Zukunft der Milchstraße sowie des Weltalls.</w:t>
            </w:r>
          </w:p>
        </w:tc>
        <w:tc>
          <w:tcPr>
            <w:tcW w:w="2694" w:type="dxa"/>
          </w:tcPr>
          <w:p w14:paraId="2341D7DE" w14:textId="5C2D3D69" w:rsidR="001E7E12" w:rsidRPr="001E7E12" w:rsidRDefault="001E7E12" w:rsidP="001E7E12">
            <w:pPr>
              <w:numPr>
                <w:ilvl w:val="0"/>
                <w:numId w:val="8"/>
              </w:numPr>
              <w:shd w:val="clear" w:color="auto" w:fill="FFFFFF"/>
              <w:rPr>
                <w:rFonts w:asciiTheme="minorHAnsi" w:eastAsia="Times New Roman" w:hAnsiTheme="minorHAnsi" w:cstheme="minorHAnsi"/>
                <w:color w:val="000000"/>
                <w:sz w:val="19"/>
                <w:szCs w:val="19"/>
                <w:lang w:eastAsia="de-DE"/>
              </w:rPr>
            </w:pPr>
            <w:r w:rsidRPr="001E7E12">
              <w:rPr>
                <w:sz w:val="19"/>
                <w:szCs w:val="19"/>
              </w:rPr>
              <w:t>Galaxien, insbesondere unsere Milchstraße, Weltall</w:t>
            </w:r>
          </w:p>
        </w:tc>
        <w:tc>
          <w:tcPr>
            <w:tcW w:w="1238" w:type="dxa"/>
          </w:tcPr>
          <w:p w14:paraId="30032B67" w14:textId="77777777" w:rsidR="001E7E12" w:rsidRPr="00D362C7" w:rsidRDefault="001E7E12" w:rsidP="001E7E12">
            <w:pPr>
              <w:jc w:val="center"/>
              <w:rPr>
                <w:sz w:val="19"/>
                <w:szCs w:val="19"/>
              </w:rPr>
            </w:pPr>
          </w:p>
        </w:tc>
      </w:tr>
      <w:tr w:rsidR="001E7E12" w:rsidRPr="00D362C7" w14:paraId="3E3FA213" w14:textId="77777777" w:rsidTr="00171C7F">
        <w:tc>
          <w:tcPr>
            <w:tcW w:w="3083" w:type="dxa"/>
          </w:tcPr>
          <w:p w14:paraId="6B39C3CA" w14:textId="02AEB09D" w:rsidR="001E7E12" w:rsidRDefault="001E7E12" w:rsidP="001E7E12">
            <w:pPr>
              <w:rPr>
                <w:sz w:val="19"/>
                <w:szCs w:val="19"/>
              </w:rPr>
            </w:pPr>
            <w:r>
              <w:rPr>
                <w:sz w:val="19"/>
                <w:szCs w:val="19"/>
              </w:rPr>
              <w:t>4.7 Galaxien und Weltall</w:t>
            </w:r>
          </w:p>
        </w:tc>
        <w:tc>
          <w:tcPr>
            <w:tcW w:w="1013" w:type="dxa"/>
          </w:tcPr>
          <w:p w14:paraId="2218FED7" w14:textId="540A7E28" w:rsidR="001E7E12" w:rsidRDefault="001E7E12" w:rsidP="001E7E12">
            <w:pPr>
              <w:jc w:val="center"/>
              <w:rPr>
                <w:sz w:val="19"/>
                <w:szCs w:val="19"/>
              </w:rPr>
            </w:pPr>
            <w:r>
              <w:rPr>
                <w:sz w:val="19"/>
                <w:szCs w:val="19"/>
              </w:rPr>
              <w:t>144–145</w:t>
            </w:r>
          </w:p>
        </w:tc>
        <w:tc>
          <w:tcPr>
            <w:tcW w:w="7135" w:type="dxa"/>
          </w:tcPr>
          <w:p w14:paraId="33F54BA8" w14:textId="1930A64C" w:rsidR="001E7E12" w:rsidRPr="00E83835" w:rsidRDefault="001E7E12" w:rsidP="001E7E12">
            <w:pPr>
              <w:pStyle w:val="Listenabsatz"/>
              <w:numPr>
                <w:ilvl w:val="0"/>
                <w:numId w:val="2"/>
              </w:numPr>
              <w:rPr>
                <w:rFonts w:asciiTheme="minorHAnsi" w:hAnsiTheme="minorHAnsi" w:cstheme="minorHAnsi"/>
                <w:sz w:val="19"/>
                <w:szCs w:val="19"/>
              </w:rPr>
            </w:pPr>
            <w:r w:rsidRPr="001E7E12">
              <w:rPr>
                <w:sz w:val="19"/>
                <w:szCs w:val="19"/>
              </w:rPr>
              <w:t>unterscheiden verschiedene Sterntypen an beispielhaften benachbarten Himmelskörpern der Milchstraße und beschreiben damit Aufbau, Geschichte und Zukunft der Milchstraße sowie des Weltalls.</w:t>
            </w:r>
          </w:p>
        </w:tc>
        <w:tc>
          <w:tcPr>
            <w:tcW w:w="2694" w:type="dxa"/>
          </w:tcPr>
          <w:p w14:paraId="646445CB" w14:textId="2E054925" w:rsidR="001E7E12" w:rsidRPr="00E83835" w:rsidRDefault="001E7E12" w:rsidP="001E7E12">
            <w:pPr>
              <w:numPr>
                <w:ilvl w:val="0"/>
                <w:numId w:val="8"/>
              </w:numPr>
              <w:shd w:val="clear" w:color="auto" w:fill="FFFFFF"/>
              <w:rPr>
                <w:rFonts w:asciiTheme="minorHAnsi" w:eastAsia="Times New Roman" w:hAnsiTheme="minorHAnsi" w:cstheme="minorHAnsi"/>
                <w:color w:val="000000"/>
                <w:sz w:val="19"/>
                <w:szCs w:val="19"/>
                <w:lang w:eastAsia="de-DE"/>
              </w:rPr>
            </w:pPr>
            <w:r w:rsidRPr="001E7E12">
              <w:rPr>
                <w:sz w:val="19"/>
                <w:szCs w:val="19"/>
              </w:rPr>
              <w:t>Galaxien, insbesondere unsere Milchstraße, Weltall</w:t>
            </w:r>
          </w:p>
        </w:tc>
        <w:tc>
          <w:tcPr>
            <w:tcW w:w="1238" w:type="dxa"/>
          </w:tcPr>
          <w:p w14:paraId="75D66DCF" w14:textId="77777777" w:rsidR="001E7E12" w:rsidRPr="00D362C7" w:rsidRDefault="001E7E12" w:rsidP="001E7E12">
            <w:pPr>
              <w:jc w:val="center"/>
              <w:rPr>
                <w:sz w:val="19"/>
                <w:szCs w:val="19"/>
              </w:rPr>
            </w:pPr>
          </w:p>
        </w:tc>
      </w:tr>
      <w:tr w:rsidR="001E7E12" w:rsidRPr="00D362C7" w14:paraId="6CEE7A1D" w14:textId="77777777" w:rsidTr="00171C7F">
        <w:tc>
          <w:tcPr>
            <w:tcW w:w="3083" w:type="dxa"/>
          </w:tcPr>
          <w:p w14:paraId="435B3593" w14:textId="65E48340" w:rsidR="001E7E12" w:rsidRPr="00D362C7" w:rsidRDefault="001E7E12" w:rsidP="001E7E12">
            <w:pPr>
              <w:rPr>
                <w:sz w:val="19"/>
                <w:szCs w:val="19"/>
              </w:rPr>
            </w:pPr>
            <w:r>
              <w:rPr>
                <w:sz w:val="19"/>
                <w:szCs w:val="19"/>
              </w:rPr>
              <w:t>4.8 Orientierung am Himmel</w:t>
            </w:r>
          </w:p>
        </w:tc>
        <w:tc>
          <w:tcPr>
            <w:tcW w:w="1013" w:type="dxa"/>
          </w:tcPr>
          <w:p w14:paraId="1D231CED" w14:textId="119D444F" w:rsidR="001E7E12" w:rsidRPr="00D362C7" w:rsidRDefault="001E7E12" w:rsidP="001E7E12">
            <w:pPr>
              <w:jc w:val="center"/>
              <w:rPr>
                <w:sz w:val="19"/>
                <w:szCs w:val="19"/>
              </w:rPr>
            </w:pPr>
            <w:r>
              <w:rPr>
                <w:sz w:val="19"/>
                <w:szCs w:val="19"/>
              </w:rPr>
              <w:t>146–147</w:t>
            </w:r>
          </w:p>
        </w:tc>
        <w:tc>
          <w:tcPr>
            <w:tcW w:w="7135" w:type="dxa"/>
          </w:tcPr>
          <w:p w14:paraId="67195F60" w14:textId="22092E3E" w:rsidR="001E7E12" w:rsidRPr="001E7E12" w:rsidRDefault="001E7E12" w:rsidP="001E7E12">
            <w:pPr>
              <w:pStyle w:val="Listenabsatz"/>
              <w:numPr>
                <w:ilvl w:val="0"/>
                <w:numId w:val="2"/>
              </w:numPr>
              <w:rPr>
                <w:rFonts w:asciiTheme="minorHAnsi" w:hAnsiTheme="minorHAnsi" w:cstheme="minorHAnsi"/>
                <w:sz w:val="19"/>
                <w:szCs w:val="19"/>
              </w:rPr>
            </w:pPr>
            <w:r w:rsidRPr="001E7E12">
              <w:rPr>
                <w:sz w:val="19"/>
                <w:szCs w:val="19"/>
              </w:rPr>
              <w:t xml:space="preserve">wenden Modelle der Optik und Mechanik sowie elektronische Hilfen an, </w:t>
            </w:r>
            <w:r>
              <w:rPr>
                <w:sz w:val="19"/>
                <w:szCs w:val="19"/>
              </w:rPr>
              <w:t>um Himmels</w:t>
            </w:r>
            <w:r w:rsidRPr="001E7E12">
              <w:rPr>
                <w:sz w:val="19"/>
                <w:szCs w:val="19"/>
              </w:rPr>
              <w:t>phänomene, grundlegende Zusammenhänge des Sonnen- und Planetenaufbaus (auch von Monden) und deren Bahnen unter Verwendung von fachsprachlichen Formulierungen zu beschreiben und sich am Himmel zu orientieren.</w:t>
            </w:r>
          </w:p>
        </w:tc>
        <w:tc>
          <w:tcPr>
            <w:tcW w:w="2694" w:type="dxa"/>
          </w:tcPr>
          <w:p w14:paraId="536CD751" w14:textId="50D99B6F" w:rsidR="001E7E12" w:rsidRPr="001E7E12" w:rsidRDefault="001E7E12" w:rsidP="001E7E12">
            <w:pPr>
              <w:numPr>
                <w:ilvl w:val="0"/>
                <w:numId w:val="8"/>
              </w:numPr>
              <w:shd w:val="clear" w:color="auto" w:fill="FFFFFF"/>
              <w:rPr>
                <w:rFonts w:asciiTheme="minorHAnsi" w:eastAsia="Times New Roman" w:hAnsiTheme="minorHAnsi" w:cstheme="minorHAnsi"/>
                <w:color w:val="000000"/>
                <w:sz w:val="19"/>
                <w:szCs w:val="19"/>
                <w:lang w:eastAsia="de-DE"/>
              </w:rPr>
            </w:pPr>
            <w:r w:rsidRPr="001E7E12">
              <w:rPr>
                <w:sz w:val="19"/>
                <w:szCs w:val="19"/>
              </w:rPr>
              <w:t>Orientierung am Himmel und Beobachtung von Phänomenen mithilfe von Sternkarten oder schülernahen mobilen Endgeräten</w:t>
            </w:r>
          </w:p>
        </w:tc>
        <w:tc>
          <w:tcPr>
            <w:tcW w:w="1238" w:type="dxa"/>
          </w:tcPr>
          <w:p w14:paraId="118D186B" w14:textId="77777777" w:rsidR="001E7E12" w:rsidRPr="00D362C7" w:rsidRDefault="001E7E12" w:rsidP="001E7E12">
            <w:pPr>
              <w:jc w:val="center"/>
              <w:rPr>
                <w:sz w:val="19"/>
                <w:szCs w:val="19"/>
              </w:rPr>
            </w:pPr>
          </w:p>
        </w:tc>
      </w:tr>
      <w:tr w:rsidR="001E7E12" w:rsidRPr="00D362C7" w14:paraId="77C05832" w14:textId="77777777" w:rsidTr="00171C7F">
        <w:tc>
          <w:tcPr>
            <w:tcW w:w="3083" w:type="dxa"/>
          </w:tcPr>
          <w:p w14:paraId="13CFA20C" w14:textId="2BA44167" w:rsidR="001E7E12" w:rsidRPr="00D362C7" w:rsidRDefault="001E7E12" w:rsidP="001E7E12">
            <w:pPr>
              <w:rPr>
                <w:sz w:val="19"/>
                <w:szCs w:val="19"/>
              </w:rPr>
            </w:pPr>
            <w:r>
              <w:rPr>
                <w:b/>
                <w:color w:val="00AD9D"/>
                <w:sz w:val="19"/>
                <w:szCs w:val="19"/>
              </w:rPr>
              <w:t>4.9</w:t>
            </w:r>
            <w:r w:rsidRPr="00567E22">
              <w:rPr>
                <w:b/>
                <w:color w:val="00AD9D"/>
                <w:sz w:val="19"/>
                <w:szCs w:val="19"/>
              </w:rPr>
              <w:t xml:space="preserve"> Themenseite: </w:t>
            </w:r>
            <w:r>
              <w:rPr>
                <w:b/>
                <w:color w:val="00AD9D"/>
                <w:sz w:val="19"/>
                <w:szCs w:val="19"/>
              </w:rPr>
              <w:t>Weltraumfahrt</w:t>
            </w:r>
          </w:p>
        </w:tc>
        <w:tc>
          <w:tcPr>
            <w:tcW w:w="1013" w:type="dxa"/>
          </w:tcPr>
          <w:p w14:paraId="1F887569" w14:textId="6C707609" w:rsidR="001E7E12" w:rsidRPr="00D362C7" w:rsidRDefault="001E7E12" w:rsidP="001E7E12">
            <w:pPr>
              <w:jc w:val="center"/>
              <w:rPr>
                <w:sz w:val="19"/>
                <w:szCs w:val="19"/>
              </w:rPr>
            </w:pPr>
            <w:r>
              <w:rPr>
                <w:sz w:val="19"/>
                <w:szCs w:val="19"/>
              </w:rPr>
              <w:t>148–149</w:t>
            </w:r>
          </w:p>
        </w:tc>
        <w:tc>
          <w:tcPr>
            <w:tcW w:w="7135" w:type="dxa"/>
          </w:tcPr>
          <w:p w14:paraId="510D08D2" w14:textId="7E664268" w:rsidR="001E7E12" w:rsidRPr="001E7E12" w:rsidRDefault="001E7E12" w:rsidP="001E7E12">
            <w:pPr>
              <w:pStyle w:val="Listenabsatz"/>
              <w:numPr>
                <w:ilvl w:val="0"/>
                <w:numId w:val="2"/>
              </w:numPr>
              <w:rPr>
                <w:rFonts w:asciiTheme="minorHAnsi" w:hAnsiTheme="minorHAnsi" w:cstheme="minorHAnsi"/>
                <w:sz w:val="19"/>
                <w:szCs w:val="19"/>
              </w:rPr>
            </w:pPr>
            <w:r w:rsidRPr="001E7E12">
              <w:rPr>
                <w:sz w:val="19"/>
                <w:szCs w:val="19"/>
              </w:rPr>
              <w:t>unterscheiden in angeleiteter Quellenarbeit die grundsätzlichen Weltbilder des Altertums, der beginnenden Neuzeit und der Gegenwart und bewerten die Einflüsse von empirischen Entdeckungen (auch der Raumfahrt) auf historische Entwicklungen.</w:t>
            </w:r>
          </w:p>
        </w:tc>
        <w:tc>
          <w:tcPr>
            <w:tcW w:w="2694" w:type="dxa"/>
          </w:tcPr>
          <w:p w14:paraId="7C184BA8" w14:textId="77777777" w:rsidR="001E7E12" w:rsidRPr="0045339A" w:rsidRDefault="001E7E12" w:rsidP="0045339A">
            <w:pPr>
              <w:rPr>
                <w:rFonts w:asciiTheme="minorHAnsi" w:hAnsiTheme="minorHAnsi" w:cstheme="minorHAnsi"/>
                <w:sz w:val="19"/>
                <w:szCs w:val="19"/>
              </w:rPr>
            </w:pPr>
          </w:p>
        </w:tc>
        <w:tc>
          <w:tcPr>
            <w:tcW w:w="1238" w:type="dxa"/>
          </w:tcPr>
          <w:p w14:paraId="4B1B7766" w14:textId="77777777" w:rsidR="001E7E12" w:rsidRPr="00D362C7" w:rsidRDefault="001E7E12" w:rsidP="001E7E12">
            <w:pPr>
              <w:jc w:val="center"/>
              <w:rPr>
                <w:sz w:val="19"/>
                <w:szCs w:val="19"/>
              </w:rPr>
            </w:pPr>
          </w:p>
        </w:tc>
      </w:tr>
      <w:tr w:rsidR="001E7E12" w:rsidRPr="00D362C7" w14:paraId="70F7E69B" w14:textId="77777777" w:rsidTr="00171C7F">
        <w:tc>
          <w:tcPr>
            <w:tcW w:w="3083" w:type="dxa"/>
          </w:tcPr>
          <w:p w14:paraId="290475B2" w14:textId="64CED303" w:rsidR="001E7E12" w:rsidRPr="004C0B53" w:rsidRDefault="001E7E12" w:rsidP="001E7E12">
            <w:pPr>
              <w:rPr>
                <w:b/>
                <w:color w:val="7FC241"/>
                <w:sz w:val="19"/>
                <w:szCs w:val="19"/>
              </w:rPr>
            </w:pPr>
            <w:r>
              <w:rPr>
                <w:b/>
                <w:color w:val="7FC241"/>
                <w:sz w:val="19"/>
                <w:szCs w:val="19"/>
              </w:rPr>
              <w:lastRenderedPageBreak/>
              <w:t>4.10</w:t>
            </w:r>
            <w:r w:rsidRPr="004C0B53">
              <w:rPr>
                <w:b/>
                <w:color w:val="7FC241"/>
                <w:sz w:val="19"/>
                <w:szCs w:val="19"/>
              </w:rPr>
              <w:t xml:space="preserve"> Teste dich</w:t>
            </w:r>
          </w:p>
        </w:tc>
        <w:tc>
          <w:tcPr>
            <w:tcW w:w="1013" w:type="dxa"/>
          </w:tcPr>
          <w:p w14:paraId="2B23E723" w14:textId="67385DE0" w:rsidR="001E7E12" w:rsidRPr="00D362C7" w:rsidRDefault="001E7E12" w:rsidP="001E7E12">
            <w:pPr>
              <w:jc w:val="center"/>
              <w:rPr>
                <w:sz w:val="19"/>
                <w:szCs w:val="19"/>
              </w:rPr>
            </w:pPr>
            <w:r>
              <w:rPr>
                <w:sz w:val="19"/>
                <w:szCs w:val="19"/>
              </w:rPr>
              <w:t>150–151</w:t>
            </w:r>
          </w:p>
        </w:tc>
        <w:tc>
          <w:tcPr>
            <w:tcW w:w="7135" w:type="dxa"/>
          </w:tcPr>
          <w:p w14:paraId="1B66E968" w14:textId="77777777" w:rsidR="001E7E12" w:rsidRPr="00E83835" w:rsidRDefault="001E7E12" w:rsidP="001E7E12">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5614FD64" w14:textId="77777777" w:rsidR="001E7E12" w:rsidRPr="00E83835" w:rsidRDefault="001E7E12" w:rsidP="001E7E12">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7E49D185" w14:textId="77777777" w:rsidR="001E7E12" w:rsidRPr="00D362C7" w:rsidRDefault="001E7E12" w:rsidP="001E7E12">
            <w:pPr>
              <w:jc w:val="center"/>
              <w:rPr>
                <w:sz w:val="19"/>
                <w:szCs w:val="19"/>
              </w:rPr>
            </w:pPr>
          </w:p>
        </w:tc>
      </w:tr>
      <w:tr w:rsidR="001E7E12" w:rsidRPr="00D362C7" w14:paraId="3A47DFB6" w14:textId="77777777" w:rsidTr="00171C7F">
        <w:tc>
          <w:tcPr>
            <w:tcW w:w="3083" w:type="dxa"/>
          </w:tcPr>
          <w:p w14:paraId="3CC602CD" w14:textId="0807CFD4" w:rsidR="001E7E12" w:rsidRPr="004C0B53" w:rsidRDefault="001E7E12" w:rsidP="001E7E12">
            <w:pPr>
              <w:rPr>
                <w:b/>
                <w:color w:val="F3782A"/>
                <w:sz w:val="19"/>
                <w:szCs w:val="19"/>
              </w:rPr>
            </w:pPr>
            <w:r>
              <w:rPr>
                <w:b/>
                <w:color w:val="F3782A"/>
                <w:sz w:val="19"/>
                <w:szCs w:val="19"/>
              </w:rPr>
              <w:t>4.11 Grundwissen</w:t>
            </w:r>
          </w:p>
        </w:tc>
        <w:tc>
          <w:tcPr>
            <w:tcW w:w="1013" w:type="dxa"/>
          </w:tcPr>
          <w:p w14:paraId="1366407A" w14:textId="403629AC" w:rsidR="001E7E12" w:rsidRPr="00D362C7" w:rsidRDefault="001E7E12" w:rsidP="001E7E12">
            <w:pPr>
              <w:jc w:val="center"/>
              <w:rPr>
                <w:sz w:val="19"/>
                <w:szCs w:val="19"/>
              </w:rPr>
            </w:pPr>
            <w:r>
              <w:rPr>
                <w:sz w:val="19"/>
                <w:szCs w:val="19"/>
              </w:rPr>
              <w:t>152–153</w:t>
            </w:r>
          </w:p>
        </w:tc>
        <w:tc>
          <w:tcPr>
            <w:tcW w:w="7135" w:type="dxa"/>
          </w:tcPr>
          <w:p w14:paraId="54C43F2B" w14:textId="77777777" w:rsidR="001E7E12" w:rsidRPr="00E83835" w:rsidRDefault="001E7E12" w:rsidP="001E7E12">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07B82CF7" w14:textId="77777777" w:rsidR="001E7E12" w:rsidRPr="00E83835" w:rsidRDefault="001E7E12" w:rsidP="001E7E12">
            <w:pPr>
              <w:rPr>
                <w:rFonts w:asciiTheme="minorHAnsi" w:hAnsiTheme="minorHAnsi" w:cstheme="minorHAnsi"/>
                <w:sz w:val="19"/>
                <w:szCs w:val="19"/>
              </w:rPr>
            </w:pPr>
          </w:p>
        </w:tc>
        <w:tc>
          <w:tcPr>
            <w:tcW w:w="1238" w:type="dxa"/>
          </w:tcPr>
          <w:p w14:paraId="3FA1B920" w14:textId="77777777" w:rsidR="001E7E12" w:rsidRPr="00D362C7" w:rsidRDefault="001E7E12" w:rsidP="001E7E12">
            <w:pPr>
              <w:jc w:val="center"/>
              <w:rPr>
                <w:sz w:val="19"/>
                <w:szCs w:val="19"/>
              </w:rPr>
            </w:pPr>
          </w:p>
        </w:tc>
      </w:tr>
      <w:tr w:rsidR="001E7E12" w:rsidRPr="00D362C7" w14:paraId="3D23E8E2" w14:textId="77777777" w:rsidTr="00171C7F">
        <w:tc>
          <w:tcPr>
            <w:tcW w:w="3083" w:type="dxa"/>
          </w:tcPr>
          <w:p w14:paraId="725E0FD9" w14:textId="160970A5" w:rsidR="001E7E12" w:rsidRPr="004C0B53" w:rsidRDefault="001E7E12" w:rsidP="001E7E12">
            <w:pPr>
              <w:rPr>
                <w:b/>
                <w:color w:val="7FC241"/>
                <w:sz w:val="19"/>
                <w:szCs w:val="19"/>
              </w:rPr>
            </w:pPr>
            <w:r>
              <w:rPr>
                <w:b/>
                <w:color w:val="7FC241"/>
                <w:sz w:val="19"/>
                <w:szCs w:val="19"/>
              </w:rPr>
              <w:t>4.12</w:t>
            </w:r>
            <w:r w:rsidRPr="004C0B53">
              <w:rPr>
                <w:b/>
                <w:color w:val="7FC241"/>
                <w:sz w:val="19"/>
                <w:szCs w:val="19"/>
              </w:rPr>
              <w:t xml:space="preserve"> Vermischte Aufgaben</w:t>
            </w:r>
          </w:p>
        </w:tc>
        <w:tc>
          <w:tcPr>
            <w:tcW w:w="1013" w:type="dxa"/>
          </w:tcPr>
          <w:p w14:paraId="1D92E3A8" w14:textId="68A9A9DD" w:rsidR="001E7E12" w:rsidRPr="00D362C7" w:rsidRDefault="001E7E12" w:rsidP="001E7E12">
            <w:pPr>
              <w:jc w:val="center"/>
              <w:rPr>
                <w:sz w:val="19"/>
                <w:szCs w:val="19"/>
              </w:rPr>
            </w:pPr>
            <w:r>
              <w:rPr>
                <w:sz w:val="19"/>
                <w:szCs w:val="19"/>
              </w:rPr>
              <w:t>154–155</w:t>
            </w:r>
          </w:p>
        </w:tc>
        <w:tc>
          <w:tcPr>
            <w:tcW w:w="7135" w:type="dxa"/>
          </w:tcPr>
          <w:p w14:paraId="27346632" w14:textId="77777777" w:rsidR="001E7E12" w:rsidRPr="00E83835" w:rsidRDefault="001E7E12" w:rsidP="001E7E12">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20414E8E" w14:textId="77777777" w:rsidR="001E7E12" w:rsidRPr="00E83835" w:rsidRDefault="001E7E12" w:rsidP="001E7E12">
            <w:pPr>
              <w:rPr>
                <w:rFonts w:asciiTheme="minorHAnsi" w:hAnsiTheme="minorHAnsi" w:cstheme="minorHAnsi"/>
                <w:sz w:val="19"/>
                <w:szCs w:val="19"/>
              </w:rPr>
            </w:pPr>
          </w:p>
        </w:tc>
        <w:tc>
          <w:tcPr>
            <w:tcW w:w="1238" w:type="dxa"/>
          </w:tcPr>
          <w:p w14:paraId="046F4E85" w14:textId="77777777" w:rsidR="001E7E12" w:rsidRPr="00D362C7" w:rsidRDefault="001E7E12" w:rsidP="001E7E12">
            <w:pPr>
              <w:jc w:val="center"/>
              <w:rPr>
                <w:sz w:val="19"/>
                <w:szCs w:val="19"/>
              </w:rPr>
            </w:pPr>
          </w:p>
        </w:tc>
      </w:tr>
    </w:tbl>
    <w:p w14:paraId="1816E602" w14:textId="77777777" w:rsidR="00171C7F" w:rsidRDefault="00171C7F">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040A63" w:rsidRPr="00D362C7" w14:paraId="41E8F416" w14:textId="77777777" w:rsidTr="00906673">
        <w:tc>
          <w:tcPr>
            <w:tcW w:w="4096" w:type="dxa"/>
            <w:gridSpan w:val="2"/>
          </w:tcPr>
          <w:p w14:paraId="62E800B6" w14:textId="50877222" w:rsidR="00040A63" w:rsidRPr="00D362C7" w:rsidRDefault="00040A63" w:rsidP="00040A63">
            <w:pPr>
              <w:rPr>
                <w:sz w:val="19"/>
                <w:szCs w:val="19"/>
              </w:rPr>
            </w:pPr>
            <w:r>
              <w:rPr>
                <w:b/>
                <w:color w:val="7FC241"/>
              </w:rPr>
              <w:lastRenderedPageBreak/>
              <w:t>5 Akustik</w:t>
            </w:r>
          </w:p>
        </w:tc>
        <w:tc>
          <w:tcPr>
            <w:tcW w:w="7135" w:type="dxa"/>
          </w:tcPr>
          <w:p w14:paraId="79703DC6" w14:textId="77777777" w:rsidR="00040A63" w:rsidRPr="00E83835" w:rsidRDefault="00040A63" w:rsidP="00906673">
            <w:pPr>
              <w:shd w:val="clear" w:color="auto" w:fill="FFFFFF"/>
              <w:contextualSpacing/>
              <w:rPr>
                <w:rFonts w:asciiTheme="minorHAnsi" w:hAnsiTheme="minorHAnsi" w:cstheme="minorHAnsi"/>
                <w:b/>
                <w:color w:val="7FC241"/>
              </w:rPr>
            </w:pPr>
            <w:r w:rsidRPr="00E83835">
              <w:rPr>
                <w:rFonts w:asciiTheme="minorHAnsi" w:hAnsiTheme="minorHAnsi" w:cstheme="minorHAnsi"/>
                <w:b/>
                <w:color w:val="7FC241"/>
              </w:rPr>
              <w:t>Die Schülerinnen und Schüler …</w:t>
            </w:r>
          </w:p>
        </w:tc>
        <w:tc>
          <w:tcPr>
            <w:tcW w:w="2694" w:type="dxa"/>
          </w:tcPr>
          <w:p w14:paraId="61FED834" w14:textId="77777777" w:rsidR="00040A63" w:rsidRPr="00E83835" w:rsidRDefault="00040A63" w:rsidP="00906673">
            <w:pPr>
              <w:rPr>
                <w:rFonts w:asciiTheme="minorHAnsi" w:hAnsiTheme="minorHAnsi" w:cstheme="minorHAnsi"/>
                <w:b/>
                <w:color w:val="7FC241"/>
              </w:rPr>
            </w:pPr>
          </w:p>
        </w:tc>
        <w:tc>
          <w:tcPr>
            <w:tcW w:w="1238" w:type="dxa"/>
          </w:tcPr>
          <w:p w14:paraId="08B925BA" w14:textId="77777777" w:rsidR="00040A63" w:rsidRPr="00BD3FFF" w:rsidRDefault="00040A63" w:rsidP="00906673">
            <w:pPr>
              <w:jc w:val="center"/>
              <w:rPr>
                <w:b/>
                <w:color w:val="7FC241"/>
              </w:rPr>
            </w:pPr>
            <w:r>
              <w:rPr>
                <w:b/>
                <w:color w:val="7FC241"/>
              </w:rPr>
              <w:t>ca. 6 Std.</w:t>
            </w:r>
          </w:p>
        </w:tc>
      </w:tr>
      <w:tr w:rsidR="00BC459E" w:rsidRPr="00D362C7" w14:paraId="44105482" w14:textId="77777777" w:rsidTr="00553258">
        <w:tc>
          <w:tcPr>
            <w:tcW w:w="3083" w:type="dxa"/>
          </w:tcPr>
          <w:p w14:paraId="4BB90E81" w14:textId="77777777" w:rsidR="00BC459E" w:rsidRDefault="00BC459E" w:rsidP="00553258">
            <w:pPr>
              <w:rPr>
                <w:sz w:val="19"/>
                <w:szCs w:val="19"/>
              </w:rPr>
            </w:pPr>
            <w:r w:rsidRPr="008219FC">
              <w:rPr>
                <w:b/>
                <w:color w:val="7FC241"/>
                <w:sz w:val="19"/>
                <w:szCs w:val="19"/>
              </w:rPr>
              <w:t>Einstiegsseite</w:t>
            </w:r>
          </w:p>
        </w:tc>
        <w:tc>
          <w:tcPr>
            <w:tcW w:w="1013" w:type="dxa"/>
          </w:tcPr>
          <w:p w14:paraId="156E5484" w14:textId="0BEADF40" w:rsidR="00BC459E" w:rsidRDefault="00BC459E" w:rsidP="00BC459E">
            <w:pPr>
              <w:jc w:val="center"/>
              <w:rPr>
                <w:sz w:val="19"/>
                <w:szCs w:val="19"/>
              </w:rPr>
            </w:pPr>
            <w:r>
              <w:rPr>
                <w:sz w:val="19"/>
                <w:szCs w:val="19"/>
              </w:rPr>
              <w:t>156</w:t>
            </w:r>
            <w:r>
              <w:rPr>
                <w:sz w:val="19"/>
                <w:szCs w:val="19"/>
              </w:rPr>
              <w:t>–</w:t>
            </w:r>
            <w:r>
              <w:rPr>
                <w:sz w:val="19"/>
                <w:szCs w:val="19"/>
              </w:rPr>
              <w:t>157</w:t>
            </w:r>
          </w:p>
        </w:tc>
        <w:tc>
          <w:tcPr>
            <w:tcW w:w="7135" w:type="dxa"/>
          </w:tcPr>
          <w:p w14:paraId="44AD03C6" w14:textId="77777777" w:rsidR="00BC459E" w:rsidRPr="00D34E4B" w:rsidRDefault="00BC459E"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3C76A922" w14:textId="77777777" w:rsidR="00BC459E" w:rsidRPr="00D46106" w:rsidRDefault="00BC459E" w:rsidP="00553258">
            <w:pPr>
              <w:shd w:val="clear" w:color="auto" w:fill="FFFFFF"/>
              <w:rPr>
                <w:sz w:val="19"/>
                <w:szCs w:val="19"/>
              </w:rPr>
            </w:pPr>
          </w:p>
        </w:tc>
        <w:tc>
          <w:tcPr>
            <w:tcW w:w="1238" w:type="dxa"/>
          </w:tcPr>
          <w:p w14:paraId="2F434DE7" w14:textId="77777777" w:rsidR="00BC459E" w:rsidRPr="00D362C7" w:rsidRDefault="00BC459E" w:rsidP="00553258">
            <w:pPr>
              <w:jc w:val="center"/>
              <w:rPr>
                <w:sz w:val="19"/>
                <w:szCs w:val="19"/>
              </w:rPr>
            </w:pPr>
          </w:p>
        </w:tc>
      </w:tr>
      <w:tr w:rsidR="00040A63" w:rsidRPr="00D362C7" w14:paraId="101FD90C" w14:textId="77777777" w:rsidTr="00906673">
        <w:tc>
          <w:tcPr>
            <w:tcW w:w="4096" w:type="dxa"/>
            <w:gridSpan w:val="2"/>
          </w:tcPr>
          <w:p w14:paraId="20E8CD94" w14:textId="67D158C3" w:rsidR="00040A63" w:rsidRPr="00D362C7" w:rsidRDefault="00040A63" w:rsidP="00906673">
            <w:pPr>
              <w:rPr>
                <w:sz w:val="19"/>
                <w:szCs w:val="19"/>
              </w:rPr>
            </w:pPr>
            <w:r>
              <w:rPr>
                <w:rFonts w:asciiTheme="minorHAnsi" w:hAnsiTheme="minorHAnsi" w:cstheme="minorHAnsi"/>
                <w:b/>
                <w:sz w:val="19"/>
                <w:szCs w:val="19"/>
              </w:rPr>
              <w:t>Akustik</w:t>
            </w:r>
          </w:p>
        </w:tc>
        <w:tc>
          <w:tcPr>
            <w:tcW w:w="7135" w:type="dxa"/>
          </w:tcPr>
          <w:p w14:paraId="1E237B96" w14:textId="466982A2" w:rsidR="00040A63" w:rsidRPr="00E83835" w:rsidRDefault="00040A63" w:rsidP="00040A63">
            <w:pPr>
              <w:shd w:val="clear" w:color="auto" w:fill="FFFFFF"/>
              <w:contextualSpacing/>
              <w:rPr>
                <w:rFonts w:asciiTheme="minorHAnsi" w:hAnsiTheme="minorHAnsi" w:cstheme="minorHAnsi"/>
                <w:b/>
                <w:sz w:val="19"/>
                <w:szCs w:val="19"/>
              </w:rPr>
            </w:pPr>
            <w:r w:rsidRPr="00E83835">
              <w:rPr>
                <w:rFonts w:asciiTheme="minorHAnsi" w:hAnsiTheme="minorHAnsi" w:cstheme="minorHAnsi"/>
                <w:b/>
                <w:sz w:val="19"/>
                <w:szCs w:val="19"/>
              </w:rPr>
              <w:t xml:space="preserve">Lernbereich </w:t>
            </w:r>
            <w:r>
              <w:rPr>
                <w:rFonts w:asciiTheme="minorHAnsi" w:hAnsiTheme="minorHAnsi" w:cstheme="minorHAnsi"/>
                <w:b/>
                <w:sz w:val="19"/>
                <w:szCs w:val="19"/>
              </w:rPr>
              <w:t>4.2: Akustik</w:t>
            </w:r>
          </w:p>
        </w:tc>
        <w:tc>
          <w:tcPr>
            <w:tcW w:w="2694" w:type="dxa"/>
          </w:tcPr>
          <w:p w14:paraId="5248F4A5" w14:textId="77777777" w:rsidR="00040A63" w:rsidRPr="00E83835" w:rsidRDefault="00040A63" w:rsidP="00906673">
            <w:pPr>
              <w:rPr>
                <w:rFonts w:asciiTheme="minorHAnsi" w:hAnsiTheme="minorHAnsi" w:cstheme="minorHAnsi"/>
                <w:sz w:val="19"/>
                <w:szCs w:val="19"/>
              </w:rPr>
            </w:pPr>
          </w:p>
        </w:tc>
        <w:tc>
          <w:tcPr>
            <w:tcW w:w="1238" w:type="dxa"/>
          </w:tcPr>
          <w:p w14:paraId="53DE3EE6" w14:textId="77777777" w:rsidR="00040A63" w:rsidRPr="00D362C7" w:rsidRDefault="00040A63" w:rsidP="00906673">
            <w:pPr>
              <w:jc w:val="center"/>
              <w:rPr>
                <w:sz w:val="19"/>
                <w:szCs w:val="19"/>
              </w:rPr>
            </w:pPr>
          </w:p>
        </w:tc>
      </w:tr>
      <w:tr w:rsidR="00040A63" w:rsidRPr="00D362C7" w14:paraId="1532A483" w14:textId="77777777" w:rsidTr="00906673">
        <w:tc>
          <w:tcPr>
            <w:tcW w:w="3083" w:type="dxa"/>
          </w:tcPr>
          <w:p w14:paraId="30D64C85" w14:textId="057FE197" w:rsidR="00040A63" w:rsidRDefault="00040A63" w:rsidP="00906673">
            <w:pPr>
              <w:rPr>
                <w:sz w:val="19"/>
                <w:szCs w:val="19"/>
              </w:rPr>
            </w:pPr>
            <w:r>
              <w:rPr>
                <w:sz w:val="19"/>
                <w:szCs w:val="19"/>
              </w:rPr>
              <w:t>5.1 Entstehung von Schall</w:t>
            </w:r>
          </w:p>
        </w:tc>
        <w:tc>
          <w:tcPr>
            <w:tcW w:w="1013" w:type="dxa"/>
          </w:tcPr>
          <w:p w14:paraId="284255C5" w14:textId="6C7FCE10" w:rsidR="00040A63" w:rsidRDefault="00040A63" w:rsidP="00040A63">
            <w:pPr>
              <w:jc w:val="center"/>
              <w:rPr>
                <w:sz w:val="19"/>
                <w:szCs w:val="19"/>
              </w:rPr>
            </w:pPr>
            <w:r>
              <w:rPr>
                <w:sz w:val="19"/>
                <w:szCs w:val="19"/>
              </w:rPr>
              <w:t>158–159</w:t>
            </w:r>
          </w:p>
        </w:tc>
        <w:tc>
          <w:tcPr>
            <w:tcW w:w="7135" w:type="dxa"/>
          </w:tcPr>
          <w:p w14:paraId="13E13D09" w14:textId="287BF501" w:rsidR="00040A63" w:rsidRPr="001E7E12" w:rsidRDefault="001E7E12" w:rsidP="00906673">
            <w:pPr>
              <w:numPr>
                <w:ilvl w:val="0"/>
                <w:numId w:val="2"/>
              </w:numPr>
              <w:shd w:val="clear" w:color="auto" w:fill="FFFFFF"/>
              <w:rPr>
                <w:rFonts w:asciiTheme="minorHAnsi" w:eastAsia="Times New Roman" w:hAnsiTheme="minorHAnsi" w:cstheme="minorHAnsi"/>
                <w:color w:val="000000"/>
                <w:sz w:val="19"/>
                <w:szCs w:val="19"/>
                <w:lang w:eastAsia="de-DE"/>
              </w:rPr>
            </w:pPr>
            <w:r w:rsidRPr="001E7E12">
              <w:rPr>
                <w:sz w:val="19"/>
                <w:szCs w:val="19"/>
              </w:rPr>
              <w:t>nutzen ihre Kenntnisse über das Modell der Schallausbreitung und das Sender-Empfänger-Modell sowie den Zusammenhang zwischen Frequenz und Tonhöhe bzw. Amplitude und Lautstärke, um Alltagserfahrungen aus dem Bereich Akustik zu beschreiben.</w:t>
            </w:r>
          </w:p>
        </w:tc>
        <w:tc>
          <w:tcPr>
            <w:tcW w:w="2694" w:type="dxa"/>
          </w:tcPr>
          <w:p w14:paraId="42EF4D46" w14:textId="0461DF08" w:rsidR="00040A63" w:rsidRPr="00AD1A97" w:rsidRDefault="001E7E12" w:rsidP="00906673">
            <w:pPr>
              <w:numPr>
                <w:ilvl w:val="0"/>
                <w:numId w:val="2"/>
              </w:numPr>
              <w:shd w:val="clear" w:color="auto" w:fill="FFFFFF"/>
              <w:rPr>
                <w:rFonts w:asciiTheme="minorHAnsi" w:eastAsia="Times New Roman" w:hAnsiTheme="minorHAnsi" w:cstheme="minorHAnsi"/>
                <w:color w:val="000000"/>
                <w:sz w:val="19"/>
                <w:szCs w:val="19"/>
                <w:lang w:eastAsia="de-DE"/>
              </w:rPr>
            </w:pPr>
            <w:r w:rsidRPr="00AD1A97">
              <w:rPr>
                <w:sz w:val="19"/>
                <w:szCs w:val="19"/>
              </w:rPr>
              <w:t>Entstehung von Schall</w:t>
            </w:r>
          </w:p>
        </w:tc>
        <w:tc>
          <w:tcPr>
            <w:tcW w:w="1238" w:type="dxa"/>
          </w:tcPr>
          <w:p w14:paraId="71744973" w14:textId="77777777" w:rsidR="00040A63" w:rsidRPr="00D362C7" w:rsidRDefault="00040A63" w:rsidP="00906673">
            <w:pPr>
              <w:jc w:val="center"/>
              <w:rPr>
                <w:sz w:val="19"/>
                <w:szCs w:val="19"/>
              </w:rPr>
            </w:pPr>
          </w:p>
        </w:tc>
      </w:tr>
      <w:tr w:rsidR="001E7E12" w:rsidRPr="00D362C7" w14:paraId="5693D8F8" w14:textId="77777777" w:rsidTr="00906673">
        <w:tc>
          <w:tcPr>
            <w:tcW w:w="3083" w:type="dxa"/>
          </w:tcPr>
          <w:p w14:paraId="52DDE013" w14:textId="003EDEDE" w:rsidR="001E7E12" w:rsidRPr="00D362C7" w:rsidRDefault="001E7E12" w:rsidP="001E7E12">
            <w:pPr>
              <w:rPr>
                <w:sz w:val="19"/>
                <w:szCs w:val="19"/>
              </w:rPr>
            </w:pPr>
            <w:r>
              <w:rPr>
                <w:sz w:val="19"/>
                <w:szCs w:val="19"/>
              </w:rPr>
              <w:t>5.2 Ausbreitung von Schall</w:t>
            </w:r>
          </w:p>
        </w:tc>
        <w:tc>
          <w:tcPr>
            <w:tcW w:w="1013" w:type="dxa"/>
          </w:tcPr>
          <w:p w14:paraId="24EA125E" w14:textId="612FBDC8" w:rsidR="001E7E12" w:rsidRPr="00D362C7" w:rsidRDefault="001E7E12" w:rsidP="001E7E12">
            <w:pPr>
              <w:jc w:val="center"/>
              <w:rPr>
                <w:sz w:val="19"/>
                <w:szCs w:val="19"/>
              </w:rPr>
            </w:pPr>
            <w:r>
              <w:rPr>
                <w:sz w:val="19"/>
                <w:szCs w:val="19"/>
              </w:rPr>
              <w:t>160–161</w:t>
            </w:r>
          </w:p>
        </w:tc>
        <w:tc>
          <w:tcPr>
            <w:tcW w:w="7135" w:type="dxa"/>
          </w:tcPr>
          <w:p w14:paraId="42CF7558" w14:textId="1FCEE5F4" w:rsidR="001E7E12" w:rsidRPr="00E83835" w:rsidRDefault="001E7E12" w:rsidP="001E7E12">
            <w:pPr>
              <w:pStyle w:val="Listenabsatz"/>
              <w:numPr>
                <w:ilvl w:val="0"/>
                <w:numId w:val="2"/>
              </w:numPr>
              <w:shd w:val="clear" w:color="auto" w:fill="FFFFFF"/>
              <w:contextualSpacing/>
              <w:rPr>
                <w:rFonts w:asciiTheme="minorHAnsi" w:hAnsiTheme="minorHAnsi" w:cstheme="minorHAnsi"/>
                <w:sz w:val="19"/>
                <w:szCs w:val="19"/>
              </w:rPr>
            </w:pPr>
            <w:r w:rsidRPr="001E7E12">
              <w:rPr>
                <w:sz w:val="19"/>
                <w:szCs w:val="19"/>
              </w:rPr>
              <w:t>nutzen ihre Kenntnisse über das Modell der Schallausbreitung und das Sender-Empfänger-Modell sowie den Zusammenhang zwischen Frequenz und Tonhöhe bzw. Amplitude und Lautstärke, um Alltagserfahrungen aus dem Bereich Akustik zu beschreiben.</w:t>
            </w:r>
          </w:p>
        </w:tc>
        <w:tc>
          <w:tcPr>
            <w:tcW w:w="2694" w:type="dxa"/>
          </w:tcPr>
          <w:p w14:paraId="2BD5789A" w14:textId="733CA1D3" w:rsidR="001E7E12" w:rsidRPr="00AD1A97" w:rsidRDefault="00AD1A97" w:rsidP="00AD1A97">
            <w:pPr>
              <w:pStyle w:val="Listenabsatz"/>
              <w:numPr>
                <w:ilvl w:val="0"/>
                <w:numId w:val="8"/>
              </w:numPr>
              <w:rPr>
                <w:rFonts w:asciiTheme="minorHAnsi" w:hAnsiTheme="minorHAnsi" w:cstheme="minorHAnsi"/>
                <w:sz w:val="19"/>
                <w:szCs w:val="19"/>
              </w:rPr>
            </w:pPr>
            <w:r w:rsidRPr="00AD1A97">
              <w:rPr>
                <w:sz w:val="19"/>
                <w:szCs w:val="19"/>
              </w:rPr>
              <w:t>Modellvorstellung für die Ausbreitung des Schalls, Schallgeschwindigkeiten</w:t>
            </w:r>
          </w:p>
        </w:tc>
        <w:tc>
          <w:tcPr>
            <w:tcW w:w="1238" w:type="dxa"/>
          </w:tcPr>
          <w:p w14:paraId="3780784C" w14:textId="77777777" w:rsidR="001E7E12" w:rsidRPr="00D362C7" w:rsidRDefault="001E7E12" w:rsidP="001E7E12">
            <w:pPr>
              <w:jc w:val="center"/>
              <w:rPr>
                <w:sz w:val="19"/>
                <w:szCs w:val="19"/>
              </w:rPr>
            </w:pPr>
          </w:p>
        </w:tc>
      </w:tr>
      <w:tr w:rsidR="001E7E12" w:rsidRPr="00D362C7" w14:paraId="7E7885E2" w14:textId="77777777" w:rsidTr="00906673">
        <w:tc>
          <w:tcPr>
            <w:tcW w:w="3083" w:type="dxa"/>
          </w:tcPr>
          <w:p w14:paraId="00F78860" w14:textId="6894C578" w:rsidR="001E7E12" w:rsidRPr="00D362C7" w:rsidRDefault="001E7E12" w:rsidP="001E7E12">
            <w:pPr>
              <w:rPr>
                <w:sz w:val="19"/>
                <w:szCs w:val="19"/>
              </w:rPr>
            </w:pPr>
            <w:r>
              <w:rPr>
                <w:sz w:val="19"/>
                <w:szCs w:val="19"/>
              </w:rPr>
              <w:t>5.3 Empfang von Schall</w:t>
            </w:r>
          </w:p>
        </w:tc>
        <w:tc>
          <w:tcPr>
            <w:tcW w:w="1013" w:type="dxa"/>
          </w:tcPr>
          <w:p w14:paraId="33377C07" w14:textId="789B0490" w:rsidR="001E7E12" w:rsidRPr="00D362C7" w:rsidRDefault="001E7E12" w:rsidP="001E7E12">
            <w:pPr>
              <w:jc w:val="center"/>
              <w:rPr>
                <w:sz w:val="19"/>
                <w:szCs w:val="19"/>
              </w:rPr>
            </w:pPr>
            <w:r>
              <w:rPr>
                <w:sz w:val="19"/>
                <w:szCs w:val="19"/>
              </w:rPr>
              <w:t>162–163</w:t>
            </w:r>
          </w:p>
        </w:tc>
        <w:tc>
          <w:tcPr>
            <w:tcW w:w="7135" w:type="dxa"/>
          </w:tcPr>
          <w:p w14:paraId="729DF860" w14:textId="2DFE5FA9" w:rsidR="001E7E12" w:rsidRPr="00E83835" w:rsidRDefault="001E7E12" w:rsidP="001E7E12">
            <w:pPr>
              <w:pStyle w:val="Listenabsatz"/>
              <w:numPr>
                <w:ilvl w:val="0"/>
                <w:numId w:val="8"/>
              </w:numPr>
              <w:rPr>
                <w:rFonts w:asciiTheme="minorHAnsi" w:hAnsiTheme="minorHAnsi" w:cstheme="minorHAnsi"/>
                <w:sz w:val="19"/>
                <w:szCs w:val="19"/>
              </w:rPr>
            </w:pPr>
            <w:r w:rsidRPr="001E7E12">
              <w:rPr>
                <w:sz w:val="19"/>
                <w:szCs w:val="19"/>
              </w:rPr>
              <w:t>nutzen ihre Kenntnisse über das Modell der Schallausbreitung und das Sender-Empfänger-Modell sowie den Zusammenhang zwischen Frequenz und Tonhöhe bzw. Amplitude und Lautstärke, um Alltagserfahrungen aus dem Bereich Akustik zu beschreiben.</w:t>
            </w:r>
          </w:p>
        </w:tc>
        <w:tc>
          <w:tcPr>
            <w:tcW w:w="2694" w:type="dxa"/>
          </w:tcPr>
          <w:p w14:paraId="5F80A47B" w14:textId="6532F4CC" w:rsidR="00AD1A97" w:rsidRPr="00AD1A97" w:rsidRDefault="00AD1A97" w:rsidP="001E7E12">
            <w:pPr>
              <w:pStyle w:val="Listenabsatz"/>
              <w:numPr>
                <w:ilvl w:val="0"/>
                <w:numId w:val="8"/>
              </w:numPr>
              <w:rPr>
                <w:rFonts w:asciiTheme="minorHAnsi" w:hAnsiTheme="minorHAnsi" w:cstheme="minorHAnsi"/>
                <w:sz w:val="19"/>
                <w:szCs w:val="19"/>
              </w:rPr>
            </w:pPr>
            <w:r w:rsidRPr="00AD1A97">
              <w:rPr>
                <w:sz w:val="19"/>
                <w:szCs w:val="19"/>
              </w:rPr>
              <w:t>Sender-Empfänger-Modell,</w:t>
            </w:r>
          </w:p>
          <w:p w14:paraId="314E6C6E" w14:textId="7281254B" w:rsidR="001E7E12" w:rsidRPr="00AD1A97" w:rsidRDefault="00AD1A97" w:rsidP="001E7E12">
            <w:pPr>
              <w:pStyle w:val="Listenabsatz"/>
              <w:numPr>
                <w:ilvl w:val="0"/>
                <w:numId w:val="8"/>
              </w:numPr>
              <w:rPr>
                <w:rFonts w:asciiTheme="minorHAnsi" w:hAnsiTheme="minorHAnsi" w:cstheme="minorHAnsi"/>
                <w:sz w:val="19"/>
                <w:szCs w:val="19"/>
              </w:rPr>
            </w:pPr>
            <w:r w:rsidRPr="00AD1A97">
              <w:rPr>
                <w:sz w:val="19"/>
                <w:szCs w:val="19"/>
              </w:rPr>
              <w:t>Empfang von Schall, Hörbereich bei Menschen und Tieren</w:t>
            </w:r>
          </w:p>
        </w:tc>
        <w:tc>
          <w:tcPr>
            <w:tcW w:w="1238" w:type="dxa"/>
          </w:tcPr>
          <w:p w14:paraId="28A28943" w14:textId="77777777" w:rsidR="001E7E12" w:rsidRPr="00D362C7" w:rsidRDefault="001E7E12" w:rsidP="001E7E12">
            <w:pPr>
              <w:jc w:val="center"/>
              <w:rPr>
                <w:sz w:val="19"/>
                <w:szCs w:val="19"/>
              </w:rPr>
            </w:pPr>
          </w:p>
        </w:tc>
      </w:tr>
      <w:tr w:rsidR="001E7E12" w:rsidRPr="00D362C7" w14:paraId="20FCF674" w14:textId="77777777" w:rsidTr="00906673">
        <w:tc>
          <w:tcPr>
            <w:tcW w:w="3083" w:type="dxa"/>
          </w:tcPr>
          <w:p w14:paraId="70B5384B" w14:textId="2D4F5361" w:rsidR="001E7E12" w:rsidRPr="00D362C7" w:rsidRDefault="001E7E12" w:rsidP="001E7E12">
            <w:pPr>
              <w:rPr>
                <w:sz w:val="19"/>
                <w:szCs w:val="19"/>
              </w:rPr>
            </w:pPr>
            <w:r>
              <w:rPr>
                <w:sz w:val="19"/>
                <w:szCs w:val="19"/>
              </w:rPr>
              <w:t>5.4 Frequenz und Amplitude</w:t>
            </w:r>
          </w:p>
        </w:tc>
        <w:tc>
          <w:tcPr>
            <w:tcW w:w="1013" w:type="dxa"/>
          </w:tcPr>
          <w:p w14:paraId="733D8590" w14:textId="747CB453" w:rsidR="001E7E12" w:rsidRPr="00D362C7" w:rsidRDefault="001E7E12" w:rsidP="001E7E12">
            <w:pPr>
              <w:jc w:val="center"/>
              <w:rPr>
                <w:sz w:val="19"/>
                <w:szCs w:val="19"/>
              </w:rPr>
            </w:pPr>
            <w:r>
              <w:rPr>
                <w:sz w:val="19"/>
                <w:szCs w:val="19"/>
              </w:rPr>
              <w:t>164–165</w:t>
            </w:r>
          </w:p>
        </w:tc>
        <w:tc>
          <w:tcPr>
            <w:tcW w:w="7135" w:type="dxa"/>
          </w:tcPr>
          <w:p w14:paraId="1A39C9F2" w14:textId="173B7E84" w:rsidR="001E7E12" w:rsidRPr="00E83835" w:rsidRDefault="001E7E12" w:rsidP="001E7E12">
            <w:pPr>
              <w:pStyle w:val="Listenabsatz"/>
              <w:numPr>
                <w:ilvl w:val="0"/>
                <w:numId w:val="2"/>
              </w:numPr>
              <w:rPr>
                <w:rFonts w:asciiTheme="minorHAnsi" w:hAnsiTheme="minorHAnsi" w:cstheme="minorHAnsi"/>
                <w:sz w:val="19"/>
                <w:szCs w:val="19"/>
              </w:rPr>
            </w:pPr>
            <w:r w:rsidRPr="001E7E12">
              <w:rPr>
                <w:sz w:val="19"/>
                <w:szCs w:val="19"/>
              </w:rPr>
              <w:t>nutzen ihre Kenntnisse über das Modell der Schallausbreitung und das Sender-Empfänger-Modell sowie den Zusammenhang zwischen Frequenz und Tonhöhe bzw. Amplitude und Lautstärke, um Alltagserfahrungen aus dem Bereich Akustik zu beschreiben.</w:t>
            </w:r>
          </w:p>
        </w:tc>
        <w:tc>
          <w:tcPr>
            <w:tcW w:w="2694" w:type="dxa"/>
          </w:tcPr>
          <w:p w14:paraId="3604FA4B" w14:textId="2B209E9D" w:rsidR="001E7E12" w:rsidRPr="00AD1A97" w:rsidRDefault="00AD1A97" w:rsidP="001E7E12">
            <w:pPr>
              <w:numPr>
                <w:ilvl w:val="0"/>
                <w:numId w:val="2"/>
              </w:numPr>
              <w:shd w:val="clear" w:color="auto" w:fill="FFFFFF"/>
              <w:rPr>
                <w:rFonts w:asciiTheme="minorHAnsi" w:eastAsia="Times New Roman" w:hAnsiTheme="minorHAnsi" w:cstheme="minorHAnsi"/>
                <w:color w:val="000000"/>
                <w:sz w:val="19"/>
                <w:szCs w:val="19"/>
                <w:lang w:eastAsia="de-DE"/>
              </w:rPr>
            </w:pPr>
            <w:r w:rsidRPr="00AD1A97">
              <w:rPr>
                <w:sz w:val="19"/>
                <w:szCs w:val="19"/>
              </w:rPr>
              <w:t>Frequenz und Amplitude</w:t>
            </w:r>
          </w:p>
        </w:tc>
        <w:tc>
          <w:tcPr>
            <w:tcW w:w="1238" w:type="dxa"/>
          </w:tcPr>
          <w:p w14:paraId="7802DD9E" w14:textId="77777777" w:rsidR="001E7E12" w:rsidRPr="00D362C7" w:rsidRDefault="001E7E12" w:rsidP="001E7E12">
            <w:pPr>
              <w:jc w:val="center"/>
              <w:rPr>
                <w:sz w:val="19"/>
                <w:szCs w:val="19"/>
              </w:rPr>
            </w:pPr>
          </w:p>
        </w:tc>
      </w:tr>
      <w:tr w:rsidR="001E7E12" w:rsidRPr="00D362C7" w14:paraId="1528BFA0" w14:textId="77777777" w:rsidTr="00906673">
        <w:tc>
          <w:tcPr>
            <w:tcW w:w="3083" w:type="dxa"/>
          </w:tcPr>
          <w:p w14:paraId="238783F4" w14:textId="62CE5235" w:rsidR="001E7E12" w:rsidRDefault="001E7E12" w:rsidP="001E7E12">
            <w:pPr>
              <w:rPr>
                <w:sz w:val="19"/>
                <w:szCs w:val="19"/>
              </w:rPr>
            </w:pPr>
            <w:r>
              <w:rPr>
                <w:sz w:val="19"/>
                <w:szCs w:val="19"/>
              </w:rPr>
              <w:t>5.5 Hörbereich und Lautstärkepegel</w:t>
            </w:r>
          </w:p>
        </w:tc>
        <w:tc>
          <w:tcPr>
            <w:tcW w:w="1013" w:type="dxa"/>
          </w:tcPr>
          <w:p w14:paraId="20DDE9E1" w14:textId="2C3C51AA" w:rsidR="001E7E12" w:rsidRDefault="001E7E12" w:rsidP="001E7E12">
            <w:pPr>
              <w:jc w:val="center"/>
              <w:rPr>
                <w:sz w:val="19"/>
                <w:szCs w:val="19"/>
              </w:rPr>
            </w:pPr>
            <w:r>
              <w:rPr>
                <w:sz w:val="19"/>
                <w:szCs w:val="19"/>
              </w:rPr>
              <w:t>166–167</w:t>
            </w:r>
          </w:p>
        </w:tc>
        <w:tc>
          <w:tcPr>
            <w:tcW w:w="7135" w:type="dxa"/>
          </w:tcPr>
          <w:p w14:paraId="7C622617" w14:textId="69DB2D97" w:rsidR="001E7E12" w:rsidRPr="00E83835" w:rsidRDefault="001E7E12" w:rsidP="001E7E12">
            <w:pPr>
              <w:pStyle w:val="Listenabsatz"/>
              <w:numPr>
                <w:ilvl w:val="0"/>
                <w:numId w:val="2"/>
              </w:numPr>
              <w:rPr>
                <w:rFonts w:asciiTheme="minorHAnsi" w:hAnsiTheme="minorHAnsi" w:cstheme="minorHAnsi"/>
                <w:sz w:val="19"/>
                <w:szCs w:val="19"/>
              </w:rPr>
            </w:pPr>
            <w:r w:rsidRPr="001E7E12">
              <w:rPr>
                <w:sz w:val="19"/>
                <w:szCs w:val="19"/>
              </w:rPr>
              <w:t>schätzen die Belastung gemessener akustischer Größen für das menschliche Gehör ein und reflektieren dabei ihr eigenes Verhalten in Schule, Familie und Freizeit. Sie beziehen dies auf die Notwendigkeit von Ruhe als Erholungswert und nehmen auch zu ihrem Beitrag an Lärmverschmutzung kritisch Stellung.</w:t>
            </w:r>
          </w:p>
        </w:tc>
        <w:tc>
          <w:tcPr>
            <w:tcW w:w="2694" w:type="dxa"/>
          </w:tcPr>
          <w:p w14:paraId="5C5C39E3" w14:textId="5CF5EDC1" w:rsidR="001E7E12" w:rsidRPr="00AD1A97" w:rsidRDefault="00AD1A97" w:rsidP="001E7E12">
            <w:pPr>
              <w:numPr>
                <w:ilvl w:val="0"/>
                <w:numId w:val="8"/>
              </w:numPr>
              <w:shd w:val="clear" w:color="auto" w:fill="FFFFFF"/>
              <w:rPr>
                <w:rFonts w:asciiTheme="minorHAnsi" w:eastAsia="Times New Roman" w:hAnsiTheme="minorHAnsi" w:cstheme="minorHAnsi"/>
                <w:color w:val="000000"/>
                <w:sz w:val="19"/>
                <w:szCs w:val="19"/>
                <w:lang w:eastAsia="de-DE"/>
              </w:rPr>
            </w:pPr>
            <w:r w:rsidRPr="00AD1A97">
              <w:rPr>
                <w:sz w:val="19"/>
                <w:szCs w:val="19"/>
              </w:rPr>
              <w:t>Hörbereich bei Menschen und Tieren</w:t>
            </w:r>
          </w:p>
        </w:tc>
        <w:tc>
          <w:tcPr>
            <w:tcW w:w="1238" w:type="dxa"/>
          </w:tcPr>
          <w:p w14:paraId="5925AB48" w14:textId="77777777" w:rsidR="001E7E12" w:rsidRPr="00D362C7" w:rsidRDefault="001E7E12" w:rsidP="001E7E12">
            <w:pPr>
              <w:jc w:val="center"/>
              <w:rPr>
                <w:sz w:val="19"/>
                <w:szCs w:val="19"/>
              </w:rPr>
            </w:pPr>
          </w:p>
        </w:tc>
      </w:tr>
      <w:tr w:rsidR="001E7E12" w:rsidRPr="00D362C7" w14:paraId="3B127C33" w14:textId="77777777" w:rsidTr="00906673">
        <w:tc>
          <w:tcPr>
            <w:tcW w:w="3083" w:type="dxa"/>
          </w:tcPr>
          <w:p w14:paraId="574C2821" w14:textId="4DA337C7" w:rsidR="001E7E12" w:rsidRDefault="001E7E12" w:rsidP="001E7E12">
            <w:pPr>
              <w:rPr>
                <w:sz w:val="19"/>
                <w:szCs w:val="19"/>
              </w:rPr>
            </w:pPr>
            <w:r>
              <w:rPr>
                <w:sz w:val="19"/>
                <w:szCs w:val="19"/>
              </w:rPr>
              <w:t xml:space="preserve">5.6 Reflexion von Schall </w:t>
            </w:r>
          </w:p>
        </w:tc>
        <w:tc>
          <w:tcPr>
            <w:tcW w:w="1013" w:type="dxa"/>
          </w:tcPr>
          <w:p w14:paraId="1FAC4D03" w14:textId="7AA28019" w:rsidR="001E7E12" w:rsidRDefault="001E7E12" w:rsidP="001E7E12">
            <w:pPr>
              <w:jc w:val="center"/>
              <w:rPr>
                <w:sz w:val="19"/>
                <w:szCs w:val="19"/>
              </w:rPr>
            </w:pPr>
            <w:r>
              <w:rPr>
                <w:sz w:val="19"/>
                <w:szCs w:val="19"/>
              </w:rPr>
              <w:t>168–169</w:t>
            </w:r>
          </w:p>
        </w:tc>
        <w:tc>
          <w:tcPr>
            <w:tcW w:w="7135" w:type="dxa"/>
          </w:tcPr>
          <w:p w14:paraId="30132975" w14:textId="420C0F9C" w:rsidR="001E7E12" w:rsidRPr="00E83835" w:rsidRDefault="001E7E12" w:rsidP="001E7E12">
            <w:pPr>
              <w:pStyle w:val="Listenabsatz"/>
              <w:numPr>
                <w:ilvl w:val="0"/>
                <w:numId w:val="2"/>
              </w:numPr>
              <w:rPr>
                <w:rFonts w:asciiTheme="minorHAnsi" w:hAnsiTheme="minorHAnsi" w:cstheme="minorHAnsi"/>
                <w:sz w:val="19"/>
                <w:szCs w:val="19"/>
              </w:rPr>
            </w:pPr>
            <w:r w:rsidRPr="001E7E12">
              <w:rPr>
                <w:sz w:val="19"/>
                <w:szCs w:val="19"/>
              </w:rPr>
              <w:t>nutzen ihre Kenntnisse über das Modell der Schallausbreitung und das Sender-Empfänger-Modell sowie den Zusammenhang zwischen Frequenz und Tonhöhe bzw. Amplitude und Lautstärke, um Alltagserfahrungen aus dem Bereich Akustik zu beschreiben.</w:t>
            </w:r>
          </w:p>
        </w:tc>
        <w:tc>
          <w:tcPr>
            <w:tcW w:w="2694" w:type="dxa"/>
          </w:tcPr>
          <w:p w14:paraId="6A2A3E46" w14:textId="77777777" w:rsidR="001E7E12" w:rsidRPr="00AD1A97" w:rsidRDefault="001E7E12" w:rsidP="00AD1A97">
            <w:pPr>
              <w:shd w:val="clear" w:color="auto" w:fill="FFFFFF"/>
              <w:rPr>
                <w:rFonts w:asciiTheme="minorHAnsi" w:eastAsia="Times New Roman" w:hAnsiTheme="minorHAnsi" w:cstheme="minorHAnsi"/>
                <w:color w:val="000000"/>
                <w:sz w:val="19"/>
                <w:szCs w:val="19"/>
                <w:lang w:eastAsia="de-DE"/>
              </w:rPr>
            </w:pPr>
          </w:p>
        </w:tc>
        <w:tc>
          <w:tcPr>
            <w:tcW w:w="1238" w:type="dxa"/>
          </w:tcPr>
          <w:p w14:paraId="71A3FC49" w14:textId="77777777" w:rsidR="001E7E12" w:rsidRPr="00D362C7" w:rsidRDefault="001E7E12" w:rsidP="001E7E12">
            <w:pPr>
              <w:jc w:val="center"/>
              <w:rPr>
                <w:sz w:val="19"/>
                <w:szCs w:val="19"/>
              </w:rPr>
            </w:pPr>
          </w:p>
        </w:tc>
      </w:tr>
      <w:tr w:rsidR="001E7E12" w:rsidRPr="00D362C7" w14:paraId="5083453B" w14:textId="77777777" w:rsidTr="00906673">
        <w:tc>
          <w:tcPr>
            <w:tcW w:w="3083" w:type="dxa"/>
          </w:tcPr>
          <w:p w14:paraId="4F3377C9" w14:textId="7E8444FA" w:rsidR="001E7E12" w:rsidRDefault="001E7E12" w:rsidP="001E7E12">
            <w:pPr>
              <w:rPr>
                <w:sz w:val="19"/>
                <w:szCs w:val="19"/>
              </w:rPr>
            </w:pPr>
            <w:r>
              <w:rPr>
                <w:sz w:val="19"/>
                <w:szCs w:val="19"/>
              </w:rPr>
              <w:t>5.7 Resonanz</w:t>
            </w:r>
          </w:p>
        </w:tc>
        <w:tc>
          <w:tcPr>
            <w:tcW w:w="1013" w:type="dxa"/>
          </w:tcPr>
          <w:p w14:paraId="048729E6" w14:textId="20F8FD4F" w:rsidR="001E7E12" w:rsidRDefault="001E7E12" w:rsidP="001E7E12">
            <w:pPr>
              <w:jc w:val="center"/>
              <w:rPr>
                <w:sz w:val="19"/>
                <w:szCs w:val="19"/>
              </w:rPr>
            </w:pPr>
            <w:r>
              <w:rPr>
                <w:sz w:val="19"/>
                <w:szCs w:val="19"/>
              </w:rPr>
              <w:t>170–171</w:t>
            </w:r>
          </w:p>
        </w:tc>
        <w:tc>
          <w:tcPr>
            <w:tcW w:w="7135" w:type="dxa"/>
          </w:tcPr>
          <w:p w14:paraId="505F01CB" w14:textId="5BAFC84F" w:rsidR="001E7E12" w:rsidRPr="00E83835" w:rsidRDefault="001E7E12" w:rsidP="001E7E12">
            <w:pPr>
              <w:pStyle w:val="Listenabsatz"/>
              <w:numPr>
                <w:ilvl w:val="0"/>
                <w:numId w:val="2"/>
              </w:numPr>
              <w:rPr>
                <w:rFonts w:asciiTheme="minorHAnsi" w:hAnsiTheme="minorHAnsi" w:cstheme="minorHAnsi"/>
                <w:sz w:val="19"/>
                <w:szCs w:val="19"/>
              </w:rPr>
            </w:pPr>
            <w:r w:rsidRPr="001E7E12">
              <w:rPr>
                <w:sz w:val="19"/>
                <w:szCs w:val="19"/>
              </w:rPr>
              <w:t>nutzen ihre Kenntnisse über das Modell der Schallausbreitung und das Sender-Empfänger-Modell sowie den Zusammenhang zwischen Frequenz und Tonhöhe bzw. Amplitude und Lautstärke, um Alltagserfahrungen aus dem Bereich Akustik zu beschreiben.</w:t>
            </w:r>
          </w:p>
        </w:tc>
        <w:tc>
          <w:tcPr>
            <w:tcW w:w="2694" w:type="dxa"/>
          </w:tcPr>
          <w:p w14:paraId="67D4AD26" w14:textId="77777777" w:rsidR="001E7E12" w:rsidRPr="00AD1A97" w:rsidRDefault="001E7E12" w:rsidP="00AD1A97">
            <w:pPr>
              <w:shd w:val="clear" w:color="auto" w:fill="FFFFFF"/>
              <w:rPr>
                <w:rFonts w:asciiTheme="minorHAnsi" w:eastAsia="Times New Roman" w:hAnsiTheme="minorHAnsi" w:cstheme="minorHAnsi"/>
                <w:color w:val="000000"/>
                <w:sz w:val="19"/>
                <w:szCs w:val="19"/>
                <w:lang w:eastAsia="de-DE"/>
              </w:rPr>
            </w:pPr>
          </w:p>
        </w:tc>
        <w:tc>
          <w:tcPr>
            <w:tcW w:w="1238" w:type="dxa"/>
          </w:tcPr>
          <w:p w14:paraId="650373ED" w14:textId="77777777" w:rsidR="001E7E12" w:rsidRPr="00D362C7" w:rsidRDefault="001E7E12" w:rsidP="001E7E12">
            <w:pPr>
              <w:jc w:val="center"/>
              <w:rPr>
                <w:sz w:val="19"/>
                <w:szCs w:val="19"/>
              </w:rPr>
            </w:pPr>
          </w:p>
        </w:tc>
      </w:tr>
    </w:tbl>
    <w:p w14:paraId="14964147" w14:textId="77777777" w:rsidR="00BC459E" w:rsidRDefault="00BC459E">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1E7E12" w:rsidRPr="00D362C7" w14:paraId="3F442641" w14:textId="77777777" w:rsidTr="00906673">
        <w:tc>
          <w:tcPr>
            <w:tcW w:w="3083" w:type="dxa"/>
          </w:tcPr>
          <w:p w14:paraId="5703C51E" w14:textId="5E3439B2" w:rsidR="001E7E12" w:rsidRPr="00D362C7" w:rsidRDefault="001E7E12" w:rsidP="001E7E12">
            <w:pPr>
              <w:rPr>
                <w:sz w:val="19"/>
                <w:szCs w:val="19"/>
              </w:rPr>
            </w:pPr>
            <w:r>
              <w:rPr>
                <w:sz w:val="19"/>
                <w:szCs w:val="19"/>
              </w:rPr>
              <w:t>5.8 Doppler-Effekt</w:t>
            </w:r>
          </w:p>
        </w:tc>
        <w:tc>
          <w:tcPr>
            <w:tcW w:w="1013" w:type="dxa"/>
          </w:tcPr>
          <w:p w14:paraId="46AE0430" w14:textId="48A60A77" w:rsidR="001E7E12" w:rsidRPr="00D362C7" w:rsidRDefault="001E7E12" w:rsidP="001E7E12">
            <w:pPr>
              <w:jc w:val="center"/>
              <w:rPr>
                <w:sz w:val="19"/>
                <w:szCs w:val="19"/>
              </w:rPr>
            </w:pPr>
            <w:r>
              <w:rPr>
                <w:sz w:val="19"/>
                <w:szCs w:val="19"/>
              </w:rPr>
              <w:t>172–173</w:t>
            </w:r>
          </w:p>
        </w:tc>
        <w:tc>
          <w:tcPr>
            <w:tcW w:w="7135" w:type="dxa"/>
          </w:tcPr>
          <w:p w14:paraId="1CE37BAF" w14:textId="4D6ACC73" w:rsidR="001E7E12" w:rsidRPr="00E83835" w:rsidRDefault="001E7E12" w:rsidP="001E7E12">
            <w:pPr>
              <w:pStyle w:val="Listenabsatz"/>
              <w:numPr>
                <w:ilvl w:val="0"/>
                <w:numId w:val="2"/>
              </w:numPr>
              <w:rPr>
                <w:rFonts w:asciiTheme="minorHAnsi" w:hAnsiTheme="minorHAnsi" w:cstheme="minorHAnsi"/>
                <w:sz w:val="19"/>
                <w:szCs w:val="19"/>
              </w:rPr>
            </w:pPr>
            <w:r w:rsidRPr="001E7E12">
              <w:rPr>
                <w:sz w:val="19"/>
                <w:szCs w:val="19"/>
              </w:rPr>
              <w:t>nutzen ihre Kenntnisse über das Modell der Schallausbreitung und das Sender-Empfänger-Modell sowie den Zusammenhang zwischen Frequenz und Tonhöhe bzw. Amplitude und Lautstärke, um Alltagserfahrungen aus dem Bereich Akustik zu beschreiben.</w:t>
            </w:r>
          </w:p>
        </w:tc>
        <w:tc>
          <w:tcPr>
            <w:tcW w:w="2694" w:type="dxa"/>
          </w:tcPr>
          <w:p w14:paraId="5E0C9EAC" w14:textId="5FB56C7E" w:rsidR="001E7E12" w:rsidRPr="00AD1A97" w:rsidRDefault="00AD1A97" w:rsidP="00AD1A97">
            <w:pPr>
              <w:numPr>
                <w:ilvl w:val="0"/>
                <w:numId w:val="8"/>
              </w:numPr>
              <w:shd w:val="clear" w:color="auto" w:fill="FFFFFF"/>
              <w:rPr>
                <w:rFonts w:asciiTheme="minorHAnsi" w:eastAsia="Times New Roman" w:hAnsiTheme="minorHAnsi" w:cstheme="minorHAnsi"/>
                <w:color w:val="000000"/>
                <w:sz w:val="19"/>
                <w:szCs w:val="19"/>
                <w:lang w:eastAsia="de-DE"/>
              </w:rPr>
            </w:pPr>
            <w:r w:rsidRPr="00AD1A97">
              <w:rPr>
                <w:sz w:val="19"/>
                <w:szCs w:val="19"/>
              </w:rPr>
              <w:t>Anwendungen (z. B. Doppler-Effekt)</w:t>
            </w:r>
          </w:p>
        </w:tc>
        <w:tc>
          <w:tcPr>
            <w:tcW w:w="1238" w:type="dxa"/>
          </w:tcPr>
          <w:p w14:paraId="25300BDF" w14:textId="77777777" w:rsidR="001E7E12" w:rsidRPr="00D362C7" w:rsidRDefault="001E7E12" w:rsidP="001E7E12">
            <w:pPr>
              <w:jc w:val="center"/>
              <w:rPr>
                <w:sz w:val="19"/>
                <w:szCs w:val="19"/>
              </w:rPr>
            </w:pPr>
          </w:p>
        </w:tc>
      </w:tr>
      <w:tr w:rsidR="001E7E12" w:rsidRPr="00D362C7" w14:paraId="5FDC4B86" w14:textId="77777777" w:rsidTr="00906673">
        <w:tc>
          <w:tcPr>
            <w:tcW w:w="3083" w:type="dxa"/>
          </w:tcPr>
          <w:p w14:paraId="347C66F4" w14:textId="37D7A44C" w:rsidR="001E7E12" w:rsidRPr="00D362C7" w:rsidRDefault="001E7E12" w:rsidP="001E7E12">
            <w:pPr>
              <w:rPr>
                <w:sz w:val="19"/>
                <w:szCs w:val="19"/>
              </w:rPr>
            </w:pPr>
            <w:bookmarkStart w:id="0" w:name="_GoBack"/>
            <w:bookmarkEnd w:id="0"/>
            <w:r>
              <w:rPr>
                <w:b/>
                <w:color w:val="00AD9D"/>
                <w:sz w:val="19"/>
                <w:szCs w:val="19"/>
              </w:rPr>
              <w:t>5.9</w:t>
            </w:r>
            <w:r w:rsidRPr="00567E22">
              <w:rPr>
                <w:b/>
                <w:color w:val="00AD9D"/>
                <w:sz w:val="19"/>
                <w:szCs w:val="19"/>
              </w:rPr>
              <w:t xml:space="preserve"> Themenseite: </w:t>
            </w:r>
            <w:r>
              <w:rPr>
                <w:b/>
                <w:color w:val="00AD9D"/>
                <w:sz w:val="19"/>
                <w:szCs w:val="19"/>
              </w:rPr>
              <w:t>Anwendungen</w:t>
            </w:r>
          </w:p>
        </w:tc>
        <w:tc>
          <w:tcPr>
            <w:tcW w:w="1013" w:type="dxa"/>
          </w:tcPr>
          <w:p w14:paraId="2386623A" w14:textId="016B4B1D" w:rsidR="001E7E12" w:rsidRPr="00D362C7" w:rsidRDefault="001E7E12" w:rsidP="001E7E12">
            <w:pPr>
              <w:jc w:val="center"/>
              <w:rPr>
                <w:sz w:val="19"/>
                <w:szCs w:val="19"/>
              </w:rPr>
            </w:pPr>
            <w:r>
              <w:rPr>
                <w:sz w:val="19"/>
                <w:szCs w:val="19"/>
              </w:rPr>
              <w:t>174–175</w:t>
            </w:r>
          </w:p>
        </w:tc>
        <w:tc>
          <w:tcPr>
            <w:tcW w:w="7135" w:type="dxa"/>
          </w:tcPr>
          <w:p w14:paraId="75731EC3" w14:textId="71B1D93A" w:rsidR="001E7E12" w:rsidRPr="001E7E12" w:rsidRDefault="001E7E12" w:rsidP="001E7E12">
            <w:pPr>
              <w:rPr>
                <w:rFonts w:asciiTheme="minorHAnsi" w:hAnsiTheme="minorHAnsi" w:cstheme="minorHAnsi"/>
                <w:sz w:val="19"/>
                <w:szCs w:val="19"/>
              </w:rPr>
            </w:pPr>
            <w:r>
              <w:rPr>
                <w:rFonts w:asciiTheme="minorHAnsi" w:hAnsiTheme="minorHAnsi" w:cstheme="minorHAnsi"/>
                <w:sz w:val="19"/>
                <w:szCs w:val="19"/>
              </w:rPr>
              <w:t>Diese Doppelseite enthält anschauliche Beispiele aus dem Bereich Akustik</w:t>
            </w:r>
            <w:r w:rsidR="000C66E6">
              <w:rPr>
                <w:rFonts w:asciiTheme="minorHAnsi" w:hAnsiTheme="minorHAnsi" w:cstheme="minorHAnsi"/>
                <w:sz w:val="19"/>
                <w:szCs w:val="19"/>
              </w:rPr>
              <w:t>.</w:t>
            </w:r>
          </w:p>
        </w:tc>
        <w:tc>
          <w:tcPr>
            <w:tcW w:w="2694" w:type="dxa"/>
          </w:tcPr>
          <w:p w14:paraId="5C701AEB" w14:textId="166F09F0" w:rsidR="001E7E12" w:rsidRPr="00AD1A97" w:rsidRDefault="00AD1A97" w:rsidP="001E7E12">
            <w:pPr>
              <w:pStyle w:val="Listenabsatz"/>
              <w:numPr>
                <w:ilvl w:val="0"/>
                <w:numId w:val="8"/>
              </w:numPr>
              <w:rPr>
                <w:rFonts w:asciiTheme="minorHAnsi" w:hAnsiTheme="minorHAnsi" w:cstheme="minorHAnsi"/>
                <w:sz w:val="19"/>
                <w:szCs w:val="19"/>
              </w:rPr>
            </w:pPr>
            <w:r w:rsidRPr="00AD1A97">
              <w:rPr>
                <w:sz w:val="19"/>
                <w:szCs w:val="19"/>
              </w:rPr>
              <w:t xml:space="preserve">Anwendungen (z. B. </w:t>
            </w:r>
            <w:proofErr w:type="spellStart"/>
            <w:r w:rsidRPr="00AD1A97">
              <w:rPr>
                <w:sz w:val="19"/>
                <w:szCs w:val="19"/>
              </w:rPr>
              <w:t>Ultraschallbildgebung</w:t>
            </w:r>
            <w:proofErr w:type="spellEnd"/>
            <w:r w:rsidRPr="00AD1A97">
              <w:rPr>
                <w:sz w:val="19"/>
                <w:szCs w:val="19"/>
              </w:rPr>
              <w:t>, Sonar, Kommunikation von Meeressäugern, Doppler-Effekt)</w:t>
            </w:r>
          </w:p>
        </w:tc>
        <w:tc>
          <w:tcPr>
            <w:tcW w:w="1238" w:type="dxa"/>
          </w:tcPr>
          <w:p w14:paraId="53C5A1C8" w14:textId="77777777" w:rsidR="001E7E12" w:rsidRPr="00D362C7" w:rsidRDefault="001E7E12" w:rsidP="001E7E12">
            <w:pPr>
              <w:jc w:val="center"/>
              <w:rPr>
                <w:sz w:val="19"/>
                <w:szCs w:val="19"/>
              </w:rPr>
            </w:pPr>
          </w:p>
        </w:tc>
      </w:tr>
      <w:tr w:rsidR="001E7E12" w:rsidRPr="00D362C7" w14:paraId="0E9D3377" w14:textId="77777777" w:rsidTr="00906673">
        <w:tc>
          <w:tcPr>
            <w:tcW w:w="3083" w:type="dxa"/>
          </w:tcPr>
          <w:p w14:paraId="214A33AA" w14:textId="1A3544AB" w:rsidR="001E7E12" w:rsidRPr="004C0B53" w:rsidRDefault="001E7E12" w:rsidP="001E7E12">
            <w:pPr>
              <w:rPr>
                <w:b/>
                <w:color w:val="7FC241"/>
                <w:sz w:val="19"/>
                <w:szCs w:val="19"/>
              </w:rPr>
            </w:pPr>
            <w:r>
              <w:rPr>
                <w:b/>
                <w:color w:val="7FC241"/>
                <w:sz w:val="19"/>
                <w:szCs w:val="19"/>
              </w:rPr>
              <w:t>5.10</w:t>
            </w:r>
            <w:r w:rsidRPr="004C0B53">
              <w:rPr>
                <w:b/>
                <w:color w:val="7FC241"/>
                <w:sz w:val="19"/>
                <w:szCs w:val="19"/>
              </w:rPr>
              <w:t xml:space="preserve"> Teste dich</w:t>
            </w:r>
          </w:p>
        </w:tc>
        <w:tc>
          <w:tcPr>
            <w:tcW w:w="1013" w:type="dxa"/>
          </w:tcPr>
          <w:p w14:paraId="36ACCE62" w14:textId="0DF6C114" w:rsidR="001E7E12" w:rsidRPr="00D362C7" w:rsidRDefault="001E7E12" w:rsidP="001E7E12">
            <w:pPr>
              <w:jc w:val="center"/>
              <w:rPr>
                <w:sz w:val="19"/>
                <w:szCs w:val="19"/>
              </w:rPr>
            </w:pPr>
            <w:r>
              <w:rPr>
                <w:sz w:val="19"/>
                <w:szCs w:val="19"/>
              </w:rPr>
              <w:t>176–177</w:t>
            </w:r>
          </w:p>
        </w:tc>
        <w:tc>
          <w:tcPr>
            <w:tcW w:w="7135" w:type="dxa"/>
          </w:tcPr>
          <w:p w14:paraId="1E766656" w14:textId="77777777" w:rsidR="001E7E12" w:rsidRPr="00E83835" w:rsidRDefault="001E7E12" w:rsidP="001E7E12">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3F40B7D3" w14:textId="77777777" w:rsidR="001E7E12" w:rsidRPr="00E83835" w:rsidRDefault="001E7E12" w:rsidP="001E7E12">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30D8F78A" w14:textId="77777777" w:rsidR="001E7E12" w:rsidRPr="00D362C7" w:rsidRDefault="001E7E12" w:rsidP="001E7E12">
            <w:pPr>
              <w:jc w:val="center"/>
              <w:rPr>
                <w:sz w:val="19"/>
                <w:szCs w:val="19"/>
              </w:rPr>
            </w:pPr>
          </w:p>
        </w:tc>
      </w:tr>
      <w:tr w:rsidR="001E7E12" w:rsidRPr="00D362C7" w14:paraId="112E8298" w14:textId="77777777" w:rsidTr="00906673">
        <w:tc>
          <w:tcPr>
            <w:tcW w:w="3083" w:type="dxa"/>
          </w:tcPr>
          <w:p w14:paraId="3FCC16E6" w14:textId="4B290D19" w:rsidR="001E7E12" w:rsidRPr="004C0B53" w:rsidRDefault="001E7E12" w:rsidP="001E7E12">
            <w:pPr>
              <w:rPr>
                <w:b/>
                <w:color w:val="F3782A"/>
                <w:sz w:val="19"/>
                <w:szCs w:val="19"/>
              </w:rPr>
            </w:pPr>
            <w:r>
              <w:rPr>
                <w:b/>
                <w:color w:val="F3782A"/>
                <w:sz w:val="19"/>
                <w:szCs w:val="19"/>
              </w:rPr>
              <w:t>5.11 Grundwissen</w:t>
            </w:r>
          </w:p>
        </w:tc>
        <w:tc>
          <w:tcPr>
            <w:tcW w:w="1013" w:type="dxa"/>
          </w:tcPr>
          <w:p w14:paraId="13975803" w14:textId="56C0AD55" w:rsidR="001E7E12" w:rsidRPr="00D362C7" w:rsidRDefault="001E7E12" w:rsidP="001E7E12">
            <w:pPr>
              <w:jc w:val="center"/>
              <w:rPr>
                <w:sz w:val="19"/>
                <w:szCs w:val="19"/>
              </w:rPr>
            </w:pPr>
            <w:r>
              <w:rPr>
                <w:sz w:val="19"/>
                <w:szCs w:val="19"/>
              </w:rPr>
              <w:t>178–179</w:t>
            </w:r>
          </w:p>
        </w:tc>
        <w:tc>
          <w:tcPr>
            <w:tcW w:w="7135" w:type="dxa"/>
          </w:tcPr>
          <w:p w14:paraId="3018387E" w14:textId="77777777" w:rsidR="001E7E12" w:rsidRPr="00E83835" w:rsidRDefault="001E7E12" w:rsidP="001E7E12">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2C3C059A" w14:textId="77777777" w:rsidR="001E7E12" w:rsidRPr="00E83835" w:rsidRDefault="001E7E12" w:rsidP="001E7E12">
            <w:pPr>
              <w:rPr>
                <w:rFonts w:asciiTheme="minorHAnsi" w:hAnsiTheme="minorHAnsi" w:cstheme="minorHAnsi"/>
                <w:sz w:val="19"/>
                <w:szCs w:val="19"/>
              </w:rPr>
            </w:pPr>
          </w:p>
        </w:tc>
        <w:tc>
          <w:tcPr>
            <w:tcW w:w="1238" w:type="dxa"/>
          </w:tcPr>
          <w:p w14:paraId="15AFB7E5" w14:textId="77777777" w:rsidR="001E7E12" w:rsidRPr="00D362C7" w:rsidRDefault="001E7E12" w:rsidP="001E7E12">
            <w:pPr>
              <w:jc w:val="center"/>
              <w:rPr>
                <w:sz w:val="19"/>
                <w:szCs w:val="19"/>
              </w:rPr>
            </w:pPr>
          </w:p>
        </w:tc>
      </w:tr>
      <w:tr w:rsidR="001E7E12" w:rsidRPr="00D362C7" w14:paraId="7918B5F7" w14:textId="77777777" w:rsidTr="00906673">
        <w:tc>
          <w:tcPr>
            <w:tcW w:w="3083" w:type="dxa"/>
          </w:tcPr>
          <w:p w14:paraId="4054AFC0" w14:textId="6DA10520" w:rsidR="001E7E12" w:rsidRPr="004C0B53" w:rsidRDefault="001E7E12" w:rsidP="001E7E12">
            <w:pPr>
              <w:rPr>
                <w:b/>
                <w:color w:val="7FC241"/>
                <w:sz w:val="19"/>
                <w:szCs w:val="19"/>
              </w:rPr>
            </w:pPr>
            <w:r>
              <w:rPr>
                <w:b/>
                <w:color w:val="7FC241"/>
                <w:sz w:val="19"/>
                <w:szCs w:val="19"/>
              </w:rPr>
              <w:t>5.12</w:t>
            </w:r>
            <w:r w:rsidRPr="004C0B53">
              <w:rPr>
                <w:b/>
                <w:color w:val="7FC241"/>
                <w:sz w:val="19"/>
                <w:szCs w:val="19"/>
              </w:rPr>
              <w:t xml:space="preserve"> Vermischte Aufgaben</w:t>
            </w:r>
          </w:p>
        </w:tc>
        <w:tc>
          <w:tcPr>
            <w:tcW w:w="1013" w:type="dxa"/>
          </w:tcPr>
          <w:p w14:paraId="0BE72AE0" w14:textId="077E9EEB" w:rsidR="001E7E12" w:rsidRPr="00D362C7" w:rsidRDefault="001E7E12" w:rsidP="001E7E12">
            <w:pPr>
              <w:jc w:val="center"/>
              <w:rPr>
                <w:sz w:val="19"/>
                <w:szCs w:val="19"/>
              </w:rPr>
            </w:pPr>
            <w:r>
              <w:rPr>
                <w:sz w:val="19"/>
                <w:szCs w:val="19"/>
              </w:rPr>
              <w:t>180–181</w:t>
            </w:r>
          </w:p>
        </w:tc>
        <w:tc>
          <w:tcPr>
            <w:tcW w:w="7135" w:type="dxa"/>
          </w:tcPr>
          <w:p w14:paraId="3E6489D9" w14:textId="77777777" w:rsidR="001E7E12" w:rsidRPr="00E83835" w:rsidRDefault="001E7E12" w:rsidP="001E7E12">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320925B2" w14:textId="77777777" w:rsidR="001E7E12" w:rsidRPr="00E83835" w:rsidRDefault="001E7E12" w:rsidP="001E7E12">
            <w:pPr>
              <w:rPr>
                <w:rFonts w:asciiTheme="minorHAnsi" w:hAnsiTheme="minorHAnsi" w:cstheme="minorHAnsi"/>
                <w:sz w:val="19"/>
                <w:szCs w:val="19"/>
              </w:rPr>
            </w:pPr>
          </w:p>
        </w:tc>
        <w:tc>
          <w:tcPr>
            <w:tcW w:w="1238" w:type="dxa"/>
          </w:tcPr>
          <w:p w14:paraId="23F7EBAB" w14:textId="77777777" w:rsidR="001E7E12" w:rsidRPr="00D362C7" w:rsidRDefault="001E7E12" w:rsidP="001E7E12">
            <w:pPr>
              <w:jc w:val="center"/>
              <w:rPr>
                <w:sz w:val="19"/>
                <w:szCs w:val="19"/>
              </w:rPr>
            </w:pPr>
          </w:p>
        </w:tc>
      </w:tr>
    </w:tbl>
    <w:p w14:paraId="072D0EBC" w14:textId="77777777" w:rsidR="00E579D6" w:rsidRPr="00866F45" w:rsidRDefault="00E579D6" w:rsidP="00866F45">
      <w:pPr>
        <w:tabs>
          <w:tab w:val="left" w:pos="3525"/>
        </w:tabs>
      </w:pPr>
    </w:p>
    <w:sectPr w:rsidR="00E579D6" w:rsidRPr="00866F45"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22011" w14:textId="77777777" w:rsidR="00906673" w:rsidRDefault="00906673">
      <w:r>
        <w:separator/>
      </w:r>
    </w:p>
  </w:endnote>
  <w:endnote w:type="continuationSeparator" w:id="0">
    <w:p w14:paraId="5C425AFE" w14:textId="77777777" w:rsidR="00906673" w:rsidRDefault="0090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7D91" w14:textId="77777777" w:rsidR="00906673" w:rsidRDefault="009066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D3AD" w14:textId="67078EA8" w:rsidR="00906673" w:rsidRPr="009200AA" w:rsidRDefault="00906673"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0633D183" wp14:editId="0CF93AE0">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5583EE"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Pr="009200AA">
      <w:rPr>
        <w:noProof/>
        <w:sz w:val="19"/>
        <w:szCs w:val="19"/>
        <w:lang w:eastAsia="de-DE"/>
      </w:rPr>
      <mc:AlternateContent>
        <mc:Choice Requires="wps">
          <w:drawing>
            <wp:anchor distT="0" distB="0" distL="114300" distR="114300" simplePos="0" relativeHeight="251658240" behindDoc="1" locked="0" layoutInCell="1" allowOverlap="1" wp14:anchorId="50546443" wp14:editId="509743B8">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929990"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r>
      <w:rPr>
        <w:noProof/>
        <w:sz w:val="19"/>
        <w:szCs w:val="19"/>
        <w:lang w:eastAsia="de-DE"/>
      </w:rPr>
      <w:t>Physik 8 I</w:t>
    </w:r>
    <w:r>
      <w:rPr>
        <w:sz w:val="19"/>
        <w:szCs w:val="19"/>
      </w:rPr>
      <w:t xml:space="preserve"> (ISBN 978-3-661-67008-9)</w:t>
    </w:r>
    <w:r>
      <w:rPr>
        <w:sz w:val="19"/>
        <w:szCs w:val="19"/>
      </w:rPr>
      <w:tab/>
      <w:t>www.ccbuchner.de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69F7" w14:textId="77777777" w:rsidR="00906673" w:rsidRDefault="009066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18647" w14:textId="77777777" w:rsidR="00906673" w:rsidRDefault="00906673">
      <w:r>
        <w:separator/>
      </w:r>
    </w:p>
  </w:footnote>
  <w:footnote w:type="continuationSeparator" w:id="0">
    <w:p w14:paraId="3CA8255D" w14:textId="77777777" w:rsidR="00906673" w:rsidRDefault="00906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43DC3" w14:textId="77777777" w:rsidR="00906673" w:rsidRDefault="009066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EA94C" w14:textId="77777777" w:rsidR="00906673" w:rsidRDefault="00906673" w:rsidP="0055058B">
    <w:pPr>
      <w:pStyle w:val="Kopfzeile"/>
      <w:tabs>
        <w:tab w:val="clear" w:pos="4536"/>
        <w:tab w:val="clear" w:pos="9072"/>
        <w:tab w:val="left" w:pos="155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A0756" w14:textId="77777777" w:rsidR="00906673" w:rsidRDefault="0090667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1A93" w14:textId="23DC826A" w:rsidR="00906673" w:rsidRDefault="006E5F2E" w:rsidP="006E5F2E">
    <w:pPr>
      <w:pStyle w:val="Kopfzeile"/>
      <w:pBdr>
        <w:bottom w:val="single" w:sz="12" w:space="1" w:color="auto"/>
      </w:pBdr>
      <w:tabs>
        <w:tab w:val="clear" w:pos="4536"/>
        <w:tab w:val="clear" w:pos="9072"/>
        <w:tab w:val="left" w:pos="1552"/>
      </w:tabs>
      <w:jc w:val="center"/>
    </w:pPr>
    <w:r>
      <w:fldChar w:fldCharType="begin"/>
    </w:r>
    <w:r>
      <w:instrText>PAGE   \* MERGEFORMAT</w:instrText>
    </w:r>
    <w:r>
      <w:fldChar w:fldCharType="separate"/>
    </w:r>
    <w:r w:rsidR="00BC459E">
      <w:rPr>
        <w:noProof/>
      </w:rPr>
      <w:t>15</w:t>
    </w:r>
    <w:r>
      <w:fldChar w:fldCharType="end"/>
    </w:r>
  </w:p>
  <w:p w14:paraId="33995B43" w14:textId="77777777" w:rsidR="00906673" w:rsidRDefault="00906673"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0531"/>
    <w:multiLevelType w:val="hybridMultilevel"/>
    <w:tmpl w:val="69DEE3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FE181E"/>
    <w:multiLevelType w:val="hybridMultilevel"/>
    <w:tmpl w:val="BB3EF0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6804955"/>
    <w:multiLevelType w:val="hybridMultilevel"/>
    <w:tmpl w:val="265C20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3766E62"/>
    <w:multiLevelType w:val="hybridMultilevel"/>
    <w:tmpl w:val="A0928E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E161703"/>
    <w:multiLevelType w:val="hybridMultilevel"/>
    <w:tmpl w:val="112049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FD505A0"/>
    <w:multiLevelType w:val="hybridMultilevel"/>
    <w:tmpl w:val="FDA685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5225D2F"/>
    <w:multiLevelType w:val="hybridMultilevel"/>
    <w:tmpl w:val="9EA49B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D3561F"/>
    <w:multiLevelType w:val="hybridMultilevel"/>
    <w:tmpl w:val="D60665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78931E6"/>
    <w:multiLevelType w:val="hybridMultilevel"/>
    <w:tmpl w:val="1130C2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EAB3F97"/>
    <w:multiLevelType w:val="hybridMultilevel"/>
    <w:tmpl w:val="768C5F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9"/>
  </w:num>
  <w:num w:numId="5">
    <w:abstractNumId w:val="1"/>
  </w:num>
  <w:num w:numId="6">
    <w:abstractNumId w:val="0"/>
  </w:num>
  <w:num w:numId="7">
    <w:abstractNumId w:val="2"/>
  </w:num>
  <w:num w:numId="8">
    <w:abstractNumId w:val="8"/>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autoHyphenation/>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24860"/>
    <w:rsid w:val="00025E46"/>
    <w:rsid w:val="00035E1F"/>
    <w:rsid w:val="00040A63"/>
    <w:rsid w:val="00047757"/>
    <w:rsid w:val="00060702"/>
    <w:rsid w:val="000650C8"/>
    <w:rsid w:val="000651DE"/>
    <w:rsid w:val="00071DB6"/>
    <w:rsid w:val="000A36DB"/>
    <w:rsid w:val="000A6EF9"/>
    <w:rsid w:val="000C66E6"/>
    <w:rsid w:val="000F21C4"/>
    <w:rsid w:val="000F778E"/>
    <w:rsid w:val="00135552"/>
    <w:rsid w:val="0015735A"/>
    <w:rsid w:val="0016022B"/>
    <w:rsid w:val="00171C7F"/>
    <w:rsid w:val="001725AC"/>
    <w:rsid w:val="00197C7D"/>
    <w:rsid w:val="001C0444"/>
    <w:rsid w:val="001E7AE1"/>
    <w:rsid w:val="001E7E12"/>
    <w:rsid w:val="001F6195"/>
    <w:rsid w:val="001F6D63"/>
    <w:rsid w:val="001F78A9"/>
    <w:rsid w:val="00240E02"/>
    <w:rsid w:val="002475F6"/>
    <w:rsid w:val="00262C9F"/>
    <w:rsid w:val="00274BC0"/>
    <w:rsid w:val="0028690C"/>
    <w:rsid w:val="002D1CDF"/>
    <w:rsid w:val="002E7E04"/>
    <w:rsid w:val="00340BB6"/>
    <w:rsid w:val="003415B0"/>
    <w:rsid w:val="0039780D"/>
    <w:rsid w:val="003A06DE"/>
    <w:rsid w:val="003D68FD"/>
    <w:rsid w:val="003E3D44"/>
    <w:rsid w:val="0043158C"/>
    <w:rsid w:val="00450911"/>
    <w:rsid w:val="00452D6A"/>
    <w:rsid w:val="0045320C"/>
    <w:rsid w:val="0045339A"/>
    <w:rsid w:val="00456F84"/>
    <w:rsid w:val="004832E3"/>
    <w:rsid w:val="004C0B53"/>
    <w:rsid w:val="004E0E25"/>
    <w:rsid w:val="004F233C"/>
    <w:rsid w:val="005115F4"/>
    <w:rsid w:val="005309C3"/>
    <w:rsid w:val="0055058B"/>
    <w:rsid w:val="005571CD"/>
    <w:rsid w:val="00567A53"/>
    <w:rsid w:val="00567E22"/>
    <w:rsid w:val="0058392F"/>
    <w:rsid w:val="005C19E6"/>
    <w:rsid w:val="005C732D"/>
    <w:rsid w:val="005F05AC"/>
    <w:rsid w:val="006269E2"/>
    <w:rsid w:val="00653DE4"/>
    <w:rsid w:val="00661DBA"/>
    <w:rsid w:val="00664E37"/>
    <w:rsid w:val="00681A79"/>
    <w:rsid w:val="0069509B"/>
    <w:rsid w:val="006A494F"/>
    <w:rsid w:val="006A7F3B"/>
    <w:rsid w:val="006B3413"/>
    <w:rsid w:val="006E2D72"/>
    <w:rsid w:val="006E4012"/>
    <w:rsid w:val="006E5F2E"/>
    <w:rsid w:val="006E75BF"/>
    <w:rsid w:val="0070448E"/>
    <w:rsid w:val="00715C20"/>
    <w:rsid w:val="00717FD6"/>
    <w:rsid w:val="00750C12"/>
    <w:rsid w:val="007807C9"/>
    <w:rsid w:val="007C65DE"/>
    <w:rsid w:val="00815845"/>
    <w:rsid w:val="00827B4B"/>
    <w:rsid w:val="00866F45"/>
    <w:rsid w:val="008905F4"/>
    <w:rsid w:val="008A112F"/>
    <w:rsid w:val="008D2297"/>
    <w:rsid w:val="00906673"/>
    <w:rsid w:val="009200AA"/>
    <w:rsid w:val="009335E4"/>
    <w:rsid w:val="00935F1B"/>
    <w:rsid w:val="009548A2"/>
    <w:rsid w:val="00954A48"/>
    <w:rsid w:val="00955182"/>
    <w:rsid w:val="009D2115"/>
    <w:rsid w:val="009E3435"/>
    <w:rsid w:val="00A01226"/>
    <w:rsid w:val="00A224F2"/>
    <w:rsid w:val="00A26236"/>
    <w:rsid w:val="00A35039"/>
    <w:rsid w:val="00A53DF3"/>
    <w:rsid w:val="00A92D01"/>
    <w:rsid w:val="00A961A0"/>
    <w:rsid w:val="00AB1B41"/>
    <w:rsid w:val="00AB7EEF"/>
    <w:rsid w:val="00AC3127"/>
    <w:rsid w:val="00AC4322"/>
    <w:rsid w:val="00AC6D4B"/>
    <w:rsid w:val="00AD1A97"/>
    <w:rsid w:val="00AD5198"/>
    <w:rsid w:val="00B0393B"/>
    <w:rsid w:val="00B119F7"/>
    <w:rsid w:val="00B25EB7"/>
    <w:rsid w:val="00B620ED"/>
    <w:rsid w:val="00B656BC"/>
    <w:rsid w:val="00B7475E"/>
    <w:rsid w:val="00B8278C"/>
    <w:rsid w:val="00BC3F29"/>
    <w:rsid w:val="00BC459E"/>
    <w:rsid w:val="00BD3FFF"/>
    <w:rsid w:val="00C1262B"/>
    <w:rsid w:val="00C13A09"/>
    <w:rsid w:val="00C153EF"/>
    <w:rsid w:val="00C36687"/>
    <w:rsid w:val="00C90914"/>
    <w:rsid w:val="00C956A8"/>
    <w:rsid w:val="00CC3949"/>
    <w:rsid w:val="00CF4FFD"/>
    <w:rsid w:val="00D20C54"/>
    <w:rsid w:val="00D8019C"/>
    <w:rsid w:val="00D804E3"/>
    <w:rsid w:val="00DE0D03"/>
    <w:rsid w:val="00E0170C"/>
    <w:rsid w:val="00E354B5"/>
    <w:rsid w:val="00E55788"/>
    <w:rsid w:val="00E579D6"/>
    <w:rsid w:val="00E62ADA"/>
    <w:rsid w:val="00E63FA4"/>
    <w:rsid w:val="00E81D13"/>
    <w:rsid w:val="00E83835"/>
    <w:rsid w:val="00EB0780"/>
    <w:rsid w:val="00EB57C4"/>
    <w:rsid w:val="00EC3AF9"/>
    <w:rsid w:val="00ED723F"/>
    <w:rsid w:val="00EE77AE"/>
    <w:rsid w:val="00EF1D0F"/>
    <w:rsid w:val="00EF3752"/>
    <w:rsid w:val="00F00A79"/>
    <w:rsid w:val="00F04F09"/>
    <w:rsid w:val="00F073F4"/>
    <w:rsid w:val="00F20BFA"/>
    <w:rsid w:val="00F319B8"/>
    <w:rsid w:val="00F365D6"/>
    <w:rsid w:val="00F66D55"/>
    <w:rsid w:val="00F67CBD"/>
    <w:rsid w:val="00F951B6"/>
    <w:rsid w:val="00FB5C41"/>
    <w:rsid w:val="00FC2888"/>
    <w:rsid w:val="00FC3650"/>
    <w:rsid w:val="00FD1476"/>
    <w:rsid w:val="00FD4B17"/>
    <w:rsid w:val="00FF6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E53D14"/>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752"/>
    <w:rPr>
      <w:sz w:val="16"/>
      <w:szCs w:val="16"/>
    </w:rPr>
  </w:style>
  <w:style w:type="paragraph" w:styleId="Kommentartext">
    <w:name w:val="annotation text"/>
    <w:basedOn w:val="Standard"/>
    <w:link w:val="KommentartextZchn"/>
    <w:uiPriority w:val="99"/>
    <w:semiHidden/>
    <w:unhideWhenUsed/>
    <w:rsid w:val="00EF3752"/>
    <w:rPr>
      <w:sz w:val="20"/>
      <w:szCs w:val="20"/>
    </w:rPr>
  </w:style>
  <w:style w:type="character" w:customStyle="1" w:styleId="KommentartextZchn">
    <w:name w:val="Kommentartext Zchn"/>
    <w:basedOn w:val="Absatz-Standardschriftart"/>
    <w:link w:val="Kommentartext"/>
    <w:uiPriority w:val="99"/>
    <w:semiHidden/>
    <w:rsid w:val="00EF3752"/>
    <w:rPr>
      <w:rFonts w:ascii="Calibri" w:eastAsia="Calibri" w:hAnsi="Calibri" w:cs="Calibri"/>
      <w:sz w:val="20"/>
      <w:szCs w:val="20"/>
      <w:lang w:val="de-DE"/>
    </w:rPr>
  </w:style>
  <w:style w:type="paragraph" w:styleId="Kommentarthema">
    <w:name w:val="annotation subject"/>
    <w:basedOn w:val="Kommentartext"/>
    <w:next w:val="Kommentartext"/>
    <w:link w:val="KommentarthemaZchn"/>
    <w:uiPriority w:val="99"/>
    <w:semiHidden/>
    <w:unhideWhenUsed/>
    <w:rsid w:val="00EF3752"/>
    <w:rPr>
      <w:b/>
      <w:bCs/>
    </w:rPr>
  </w:style>
  <w:style w:type="character" w:customStyle="1" w:styleId="KommentarthemaZchn">
    <w:name w:val="Kommentarthema Zchn"/>
    <w:basedOn w:val="KommentartextZchn"/>
    <w:link w:val="Kommentarthema"/>
    <w:uiPriority w:val="99"/>
    <w:semiHidden/>
    <w:rsid w:val="00EF3752"/>
    <w:rPr>
      <w:rFonts w:ascii="Calibri" w:eastAsia="Calibri" w:hAnsi="Calibri" w:cs="Calibri"/>
      <w:b/>
      <w:bCs/>
      <w:sz w:val="20"/>
      <w:szCs w:val="20"/>
      <w:lang w:val="de-DE"/>
    </w:rPr>
  </w:style>
  <w:style w:type="paragraph" w:styleId="Sprechblasentext">
    <w:name w:val="Balloon Text"/>
    <w:basedOn w:val="Standard"/>
    <w:link w:val="SprechblasentextZchn"/>
    <w:uiPriority w:val="99"/>
    <w:semiHidden/>
    <w:unhideWhenUsed/>
    <w:rsid w:val="00EF37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3752"/>
    <w:rPr>
      <w:rFonts w:ascii="Segoe UI" w:eastAsia="Calibri" w:hAnsi="Segoe UI" w:cs="Segoe UI"/>
      <w:sz w:val="18"/>
      <w:szCs w:val="18"/>
      <w:lang w:val="de-DE"/>
    </w:rPr>
  </w:style>
  <w:style w:type="character" w:styleId="BesuchterLink">
    <w:name w:val="FollowedHyperlink"/>
    <w:basedOn w:val="Absatz-Standardschriftart"/>
    <w:uiPriority w:val="99"/>
    <w:semiHidden/>
    <w:unhideWhenUsed/>
    <w:rsid w:val="00E354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239">
      <w:bodyDiv w:val="1"/>
      <w:marLeft w:val="0"/>
      <w:marRight w:val="0"/>
      <w:marTop w:val="0"/>
      <w:marBottom w:val="0"/>
      <w:divBdr>
        <w:top w:val="none" w:sz="0" w:space="0" w:color="auto"/>
        <w:left w:val="none" w:sz="0" w:space="0" w:color="auto"/>
        <w:bottom w:val="none" w:sz="0" w:space="0" w:color="auto"/>
        <w:right w:val="none" w:sz="0" w:space="0" w:color="auto"/>
      </w:divBdr>
    </w:div>
    <w:div w:id="101413409">
      <w:bodyDiv w:val="1"/>
      <w:marLeft w:val="0"/>
      <w:marRight w:val="0"/>
      <w:marTop w:val="0"/>
      <w:marBottom w:val="0"/>
      <w:divBdr>
        <w:top w:val="none" w:sz="0" w:space="0" w:color="auto"/>
        <w:left w:val="none" w:sz="0" w:space="0" w:color="auto"/>
        <w:bottom w:val="none" w:sz="0" w:space="0" w:color="auto"/>
        <w:right w:val="none" w:sz="0" w:space="0" w:color="auto"/>
      </w:divBdr>
    </w:div>
    <w:div w:id="229315255">
      <w:bodyDiv w:val="1"/>
      <w:marLeft w:val="0"/>
      <w:marRight w:val="0"/>
      <w:marTop w:val="0"/>
      <w:marBottom w:val="0"/>
      <w:divBdr>
        <w:top w:val="none" w:sz="0" w:space="0" w:color="auto"/>
        <w:left w:val="none" w:sz="0" w:space="0" w:color="auto"/>
        <w:bottom w:val="none" w:sz="0" w:space="0" w:color="auto"/>
        <w:right w:val="none" w:sz="0" w:space="0" w:color="auto"/>
      </w:divBdr>
    </w:div>
    <w:div w:id="285503772">
      <w:bodyDiv w:val="1"/>
      <w:marLeft w:val="0"/>
      <w:marRight w:val="0"/>
      <w:marTop w:val="0"/>
      <w:marBottom w:val="0"/>
      <w:divBdr>
        <w:top w:val="none" w:sz="0" w:space="0" w:color="auto"/>
        <w:left w:val="none" w:sz="0" w:space="0" w:color="auto"/>
        <w:bottom w:val="none" w:sz="0" w:space="0" w:color="auto"/>
        <w:right w:val="none" w:sz="0" w:space="0" w:color="auto"/>
      </w:divBdr>
    </w:div>
    <w:div w:id="292056674">
      <w:bodyDiv w:val="1"/>
      <w:marLeft w:val="0"/>
      <w:marRight w:val="0"/>
      <w:marTop w:val="0"/>
      <w:marBottom w:val="0"/>
      <w:divBdr>
        <w:top w:val="none" w:sz="0" w:space="0" w:color="auto"/>
        <w:left w:val="none" w:sz="0" w:space="0" w:color="auto"/>
        <w:bottom w:val="none" w:sz="0" w:space="0" w:color="auto"/>
        <w:right w:val="none" w:sz="0" w:space="0" w:color="auto"/>
      </w:divBdr>
    </w:div>
    <w:div w:id="349645233">
      <w:bodyDiv w:val="1"/>
      <w:marLeft w:val="0"/>
      <w:marRight w:val="0"/>
      <w:marTop w:val="0"/>
      <w:marBottom w:val="0"/>
      <w:divBdr>
        <w:top w:val="none" w:sz="0" w:space="0" w:color="auto"/>
        <w:left w:val="none" w:sz="0" w:space="0" w:color="auto"/>
        <w:bottom w:val="none" w:sz="0" w:space="0" w:color="auto"/>
        <w:right w:val="none" w:sz="0" w:space="0" w:color="auto"/>
      </w:divBdr>
    </w:div>
    <w:div w:id="353074520">
      <w:bodyDiv w:val="1"/>
      <w:marLeft w:val="0"/>
      <w:marRight w:val="0"/>
      <w:marTop w:val="0"/>
      <w:marBottom w:val="0"/>
      <w:divBdr>
        <w:top w:val="none" w:sz="0" w:space="0" w:color="auto"/>
        <w:left w:val="none" w:sz="0" w:space="0" w:color="auto"/>
        <w:bottom w:val="none" w:sz="0" w:space="0" w:color="auto"/>
        <w:right w:val="none" w:sz="0" w:space="0" w:color="auto"/>
      </w:divBdr>
    </w:div>
    <w:div w:id="355235073">
      <w:bodyDiv w:val="1"/>
      <w:marLeft w:val="0"/>
      <w:marRight w:val="0"/>
      <w:marTop w:val="0"/>
      <w:marBottom w:val="0"/>
      <w:divBdr>
        <w:top w:val="none" w:sz="0" w:space="0" w:color="auto"/>
        <w:left w:val="none" w:sz="0" w:space="0" w:color="auto"/>
        <w:bottom w:val="none" w:sz="0" w:space="0" w:color="auto"/>
        <w:right w:val="none" w:sz="0" w:space="0" w:color="auto"/>
      </w:divBdr>
    </w:div>
    <w:div w:id="401606981">
      <w:bodyDiv w:val="1"/>
      <w:marLeft w:val="0"/>
      <w:marRight w:val="0"/>
      <w:marTop w:val="0"/>
      <w:marBottom w:val="0"/>
      <w:divBdr>
        <w:top w:val="none" w:sz="0" w:space="0" w:color="auto"/>
        <w:left w:val="none" w:sz="0" w:space="0" w:color="auto"/>
        <w:bottom w:val="none" w:sz="0" w:space="0" w:color="auto"/>
        <w:right w:val="none" w:sz="0" w:space="0" w:color="auto"/>
      </w:divBdr>
    </w:div>
    <w:div w:id="417599791">
      <w:bodyDiv w:val="1"/>
      <w:marLeft w:val="0"/>
      <w:marRight w:val="0"/>
      <w:marTop w:val="0"/>
      <w:marBottom w:val="0"/>
      <w:divBdr>
        <w:top w:val="none" w:sz="0" w:space="0" w:color="auto"/>
        <w:left w:val="none" w:sz="0" w:space="0" w:color="auto"/>
        <w:bottom w:val="none" w:sz="0" w:space="0" w:color="auto"/>
        <w:right w:val="none" w:sz="0" w:space="0" w:color="auto"/>
      </w:divBdr>
    </w:div>
    <w:div w:id="461467008">
      <w:bodyDiv w:val="1"/>
      <w:marLeft w:val="0"/>
      <w:marRight w:val="0"/>
      <w:marTop w:val="0"/>
      <w:marBottom w:val="0"/>
      <w:divBdr>
        <w:top w:val="none" w:sz="0" w:space="0" w:color="auto"/>
        <w:left w:val="none" w:sz="0" w:space="0" w:color="auto"/>
        <w:bottom w:val="none" w:sz="0" w:space="0" w:color="auto"/>
        <w:right w:val="none" w:sz="0" w:space="0" w:color="auto"/>
      </w:divBdr>
    </w:div>
    <w:div w:id="495342782">
      <w:bodyDiv w:val="1"/>
      <w:marLeft w:val="0"/>
      <w:marRight w:val="0"/>
      <w:marTop w:val="0"/>
      <w:marBottom w:val="0"/>
      <w:divBdr>
        <w:top w:val="none" w:sz="0" w:space="0" w:color="auto"/>
        <w:left w:val="none" w:sz="0" w:space="0" w:color="auto"/>
        <w:bottom w:val="none" w:sz="0" w:space="0" w:color="auto"/>
        <w:right w:val="none" w:sz="0" w:space="0" w:color="auto"/>
      </w:divBdr>
    </w:div>
    <w:div w:id="511534403">
      <w:bodyDiv w:val="1"/>
      <w:marLeft w:val="0"/>
      <w:marRight w:val="0"/>
      <w:marTop w:val="0"/>
      <w:marBottom w:val="0"/>
      <w:divBdr>
        <w:top w:val="none" w:sz="0" w:space="0" w:color="auto"/>
        <w:left w:val="none" w:sz="0" w:space="0" w:color="auto"/>
        <w:bottom w:val="none" w:sz="0" w:space="0" w:color="auto"/>
        <w:right w:val="none" w:sz="0" w:space="0" w:color="auto"/>
      </w:divBdr>
    </w:div>
    <w:div w:id="564754723">
      <w:bodyDiv w:val="1"/>
      <w:marLeft w:val="0"/>
      <w:marRight w:val="0"/>
      <w:marTop w:val="0"/>
      <w:marBottom w:val="0"/>
      <w:divBdr>
        <w:top w:val="none" w:sz="0" w:space="0" w:color="auto"/>
        <w:left w:val="none" w:sz="0" w:space="0" w:color="auto"/>
        <w:bottom w:val="none" w:sz="0" w:space="0" w:color="auto"/>
        <w:right w:val="none" w:sz="0" w:space="0" w:color="auto"/>
      </w:divBdr>
    </w:div>
    <w:div w:id="633294067">
      <w:bodyDiv w:val="1"/>
      <w:marLeft w:val="0"/>
      <w:marRight w:val="0"/>
      <w:marTop w:val="0"/>
      <w:marBottom w:val="0"/>
      <w:divBdr>
        <w:top w:val="none" w:sz="0" w:space="0" w:color="auto"/>
        <w:left w:val="none" w:sz="0" w:space="0" w:color="auto"/>
        <w:bottom w:val="none" w:sz="0" w:space="0" w:color="auto"/>
        <w:right w:val="none" w:sz="0" w:space="0" w:color="auto"/>
      </w:divBdr>
    </w:div>
    <w:div w:id="668941810">
      <w:bodyDiv w:val="1"/>
      <w:marLeft w:val="0"/>
      <w:marRight w:val="0"/>
      <w:marTop w:val="0"/>
      <w:marBottom w:val="0"/>
      <w:divBdr>
        <w:top w:val="none" w:sz="0" w:space="0" w:color="auto"/>
        <w:left w:val="none" w:sz="0" w:space="0" w:color="auto"/>
        <w:bottom w:val="none" w:sz="0" w:space="0" w:color="auto"/>
        <w:right w:val="none" w:sz="0" w:space="0" w:color="auto"/>
      </w:divBdr>
    </w:div>
    <w:div w:id="730737175">
      <w:bodyDiv w:val="1"/>
      <w:marLeft w:val="0"/>
      <w:marRight w:val="0"/>
      <w:marTop w:val="0"/>
      <w:marBottom w:val="0"/>
      <w:divBdr>
        <w:top w:val="none" w:sz="0" w:space="0" w:color="auto"/>
        <w:left w:val="none" w:sz="0" w:space="0" w:color="auto"/>
        <w:bottom w:val="none" w:sz="0" w:space="0" w:color="auto"/>
        <w:right w:val="none" w:sz="0" w:space="0" w:color="auto"/>
      </w:divBdr>
    </w:div>
    <w:div w:id="742488983">
      <w:bodyDiv w:val="1"/>
      <w:marLeft w:val="0"/>
      <w:marRight w:val="0"/>
      <w:marTop w:val="0"/>
      <w:marBottom w:val="0"/>
      <w:divBdr>
        <w:top w:val="none" w:sz="0" w:space="0" w:color="auto"/>
        <w:left w:val="none" w:sz="0" w:space="0" w:color="auto"/>
        <w:bottom w:val="none" w:sz="0" w:space="0" w:color="auto"/>
        <w:right w:val="none" w:sz="0" w:space="0" w:color="auto"/>
      </w:divBdr>
    </w:div>
    <w:div w:id="756679393">
      <w:bodyDiv w:val="1"/>
      <w:marLeft w:val="0"/>
      <w:marRight w:val="0"/>
      <w:marTop w:val="0"/>
      <w:marBottom w:val="0"/>
      <w:divBdr>
        <w:top w:val="none" w:sz="0" w:space="0" w:color="auto"/>
        <w:left w:val="none" w:sz="0" w:space="0" w:color="auto"/>
        <w:bottom w:val="none" w:sz="0" w:space="0" w:color="auto"/>
        <w:right w:val="none" w:sz="0" w:space="0" w:color="auto"/>
      </w:divBdr>
    </w:div>
    <w:div w:id="779493273">
      <w:bodyDiv w:val="1"/>
      <w:marLeft w:val="0"/>
      <w:marRight w:val="0"/>
      <w:marTop w:val="0"/>
      <w:marBottom w:val="0"/>
      <w:divBdr>
        <w:top w:val="none" w:sz="0" w:space="0" w:color="auto"/>
        <w:left w:val="none" w:sz="0" w:space="0" w:color="auto"/>
        <w:bottom w:val="none" w:sz="0" w:space="0" w:color="auto"/>
        <w:right w:val="none" w:sz="0" w:space="0" w:color="auto"/>
      </w:divBdr>
    </w:div>
    <w:div w:id="816603957">
      <w:bodyDiv w:val="1"/>
      <w:marLeft w:val="0"/>
      <w:marRight w:val="0"/>
      <w:marTop w:val="0"/>
      <w:marBottom w:val="0"/>
      <w:divBdr>
        <w:top w:val="none" w:sz="0" w:space="0" w:color="auto"/>
        <w:left w:val="none" w:sz="0" w:space="0" w:color="auto"/>
        <w:bottom w:val="none" w:sz="0" w:space="0" w:color="auto"/>
        <w:right w:val="none" w:sz="0" w:space="0" w:color="auto"/>
      </w:divBdr>
    </w:div>
    <w:div w:id="820999711">
      <w:bodyDiv w:val="1"/>
      <w:marLeft w:val="0"/>
      <w:marRight w:val="0"/>
      <w:marTop w:val="0"/>
      <w:marBottom w:val="0"/>
      <w:divBdr>
        <w:top w:val="none" w:sz="0" w:space="0" w:color="auto"/>
        <w:left w:val="none" w:sz="0" w:space="0" w:color="auto"/>
        <w:bottom w:val="none" w:sz="0" w:space="0" w:color="auto"/>
        <w:right w:val="none" w:sz="0" w:space="0" w:color="auto"/>
      </w:divBdr>
    </w:div>
    <w:div w:id="858465661">
      <w:bodyDiv w:val="1"/>
      <w:marLeft w:val="0"/>
      <w:marRight w:val="0"/>
      <w:marTop w:val="0"/>
      <w:marBottom w:val="0"/>
      <w:divBdr>
        <w:top w:val="none" w:sz="0" w:space="0" w:color="auto"/>
        <w:left w:val="none" w:sz="0" w:space="0" w:color="auto"/>
        <w:bottom w:val="none" w:sz="0" w:space="0" w:color="auto"/>
        <w:right w:val="none" w:sz="0" w:space="0" w:color="auto"/>
      </w:divBdr>
    </w:div>
    <w:div w:id="983704366">
      <w:bodyDiv w:val="1"/>
      <w:marLeft w:val="0"/>
      <w:marRight w:val="0"/>
      <w:marTop w:val="0"/>
      <w:marBottom w:val="0"/>
      <w:divBdr>
        <w:top w:val="none" w:sz="0" w:space="0" w:color="auto"/>
        <w:left w:val="none" w:sz="0" w:space="0" w:color="auto"/>
        <w:bottom w:val="none" w:sz="0" w:space="0" w:color="auto"/>
        <w:right w:val="none" w:sz="0" w:space="0" w:color="auto"/>
      </w:divBdr>
    </w:div>
    <w:div w:id="1028260050">
      <w:bodyDiv w:val="1"/>
      <w:marLeft w:val="0"/>
      <w:marRight w:val="0"/>
      <w:marTop w:val="0"/>
      <w:marBottom w:val="0"/>
      <w:divBdr>
        <w:top w:val="none" w:sz="0" w:space="0" w:color="auto"/>
        <w:left w:val="none" w:sz="0" w:space="0" w:color="auto"/>
        <w:bottom w:val="none" w:sz="0" w:space="0" w:color="auto"/>
        <w:right w:val="none" w:sz="0" w:space="0" w:color="auto"/>
      </w:divBdr>
    </w:div>
    <w:div w:id="1074011704">
      <w:bodyDiv w:val="1"/>
      <w:marLeft w:val="0"/>
      <w:marRight w:val="0"/>
      <w:marTop w:val="0"/>
      <w:marBottom w:val="0"/>
      <w:divBdr>
        <w:top w:val="none" w:sz="0" w:space="0" w:color="auto"/>
        <w:left w:val="none" w:sz="0" w:space="0" w:color="auto"/>
        <w:bottom w:val="none" w:sz="0" w:space="0" w:color="auto"/>
        <w:right w:val="none" w:sz="0" w:space="0" w:color="auto"/>
      </w:divBdr>
    </w:div>
    <w:div w:id="1229419163">
      <w:bodyDiv w:val="1"/>
      <w:marLeft w:val="0"/>
      <w:marRight w:val="0"/>
      <w:marTop w:val="0"/>
      <w:marBottom w:val="0"/>
      <w:divBdr>
        <w:top w:val="none" w:sz="0" w:space="0" w:color="auto"/>
        <w:left w:val="none" w:sz="0" w:space="0" w:color="auto"/>
        <w:bottom w:val="none" w:sz="0" w:space="0" w:color="auto"/>
        <w:right w:val="none" w:sz="0" w:space="0" w:color="auto"/>
      </w:divBdr>
    </w:div>
    <w:div w:id="1257523795">
      <w:bodyDiv w:val="1"/>
      <w:marLeft w:val="0"/>
      <w:marRight w:val="0"/>
      <w:marTop w:val="0"/>
      <w:marBottom w:val="0"/>
      <w:divBdr>
        <w:top w:val="none" w:sz="0" w:space="0" w:color="auto"/>
        <w:left w:val="none" w:sz="0" w:space="0" w:color="auto"/>
        <w:bottom w:val="none" w:sz="0" w:space="0" w:color="auto"/>
        <w:right w:val="none" w:sz="0" w:space="0" w:color="auto"/>
      </w:divBdr>
    </w:div>
    <w:div w:id="1311860129">
      <w:bodyDiv w:val="1"/>
      <w:marLeft w:val="0"/>
      <w:marRight w:val="0"/>
      <w:marTop w:val="0"/>
      <w:marBottom w:val="0"/>
      <w:divBdr>
        <w:top w:val="none" w:sz="0" w:space="0" w:color="auto"/>
        <w:left w:val="none" w:sz="0" w:space="0" w:color="auto"/>
        <w:bottom w:val="none" w:sz="0" w:space="0" w:color="auto"/>
        <w:right w:val="none" w:sz="0" w:space="0" w:color="auto"/>
      </w:divBdr>
    </w:div>
    <w:div w:id="1325165940">
      <w:bodyDiv w:val="1"/>
      <w:marLeft w:val="0"/>
      <w:marRight w:val="0"/>
      <w:marTop w:val="0"/>
      <w:marBottom w:val="0"/>
      <w:divBdr>
        <w:top w:val="none" w:sz="0" w:space="0" w:color="auto"/>
        <w:left w:val="none" w:sz="0" w:space="0" w:color="auto"/>
        <w:bottom w:val="none" w:sz="0" w:space="0" w:color="auto"/>
        <w:right w:val="none" w:sz="0" w:space="0" w:color="auto"/>
      </w:divBdr>
    </w:div>
    <w:div w:id="1369406165">
      <w:bodyDiv w:val="1"/>
      <w:marLeft w:val="0"/>
      <w:marRight w:val="0"/>
      <w:marTop w:val="0"/>
      <w:marBottom w:val="0"/>
      <w:divBdr>
        <w:top w:val="none" w:sz="0" w:space="0" w:color="auto"/>
        <w:left w:val="none" w:sz="0" w:space="0" w:color="auto"/>
        <w:bottom w:val="none" w:sz="0" w:space="0" w:color="auto"/>
        <w:right w:val="none" w:sz="0" w:space="0" w:color="auto"/>
      </w:divBdr>
    </w:div>
    <w:div w:id="1406688246">
      <w:bodyDiv w:val="1"/>
      <w:marLeft w:val="0"/>
      <w:marRight w:val="0"/>
      <w:marTop w:val="0"/>
      <w:marBottom w:val="0"/>
      <w:divBdr>
        <w:top w:val="none" w:sz="0" w:space="0" w:color="auto"/>
        <w:left w:val="none" w:sz="0" w:space="0" w:color="auto"/>
        <w:bottom w:val="none" w:sz="0" w:space="0" w:color="auto"/>
        <w:right w:val="none" w:sz="0" w:space="0" w:color="auto"/>
      </w:divBdr>
    </w:div>
    <w:div w:id="1441491557">
      <w:bodyDiv w:val="1"/>
      <w:marLeft w:val="0"/>
      <w:marRight w:val="0"/>
      <w:marTop w:val="0"/>
      <w:marBottom w:val="0"/>
      <w:divBdr>
        <w:top w:val="none" w:sz="0" w:space="0" w:color="auto"/>
        <w:left w:val="none" w:sz="0" w:space="0" w:color="auto"/>
        <w:bottom w:val="none" w:sz="0" w:space="0" w:color="auto"/>
        <w:right w:val="none" w:sz="0" w:space="0" w:color="auto"/>
      </w:divBdr>
    </w:div>
    <w:div w:id="1441991719">
      <w:bodyDiv w:val="1"/>
      <w:marLeft w:val="0"/>
      <w:marRight w:val="0"/>
      <w:marTop w:val="0"/>
      <w:marBottom w:val="0"/>
      <w:divBdr>
        <w:top w:val="none" w:sz="0" w:space="0" w:color="auto"/>
        <w:left w:val="none" w:sz="0" w:space="0" w:color="auto"/>
        <w:bottom w:val="none" w:sz="0" w:space="0" w:color="auto"/>
        <w:right w:val="none" w:sz="0" w:space="0" w:color="auto"/>
      </w:divBdr>
    </w:div>
    <w:div w:id="1481580301">
      <w:bodyDiv w:val="1"/>
      <w:marLeft w:val="0"/>
      <w:marRight w:val="0"/>
      <w:marTop w:val="0"/>
      <w:marBottom w:val="0"/>
      <w:divBdr>
        <w:top w:val="none" w:sz="0" w:space="0" w:color="auto"/>
        <w:left w:val="none" w:sz="0" w:space="0" w:color="auto"/>
        <w:bottom w:val="none" w:sz="0" w:space="0" w:color="auto"/>
        <w:right w:val="none" w:sz="0" w:space="0" w:color="auto"/>
      </w:divBdr>
    </w:div>
    <w:div w:id="1496384478">
      <w:bodyDiv w:val="1"/>
      <w:marLeft w:val="0"/>
      <w:marRight w:val="0"/>
      <w:marTop w:val="0"/>
      <w:marBottom w:val="0"/>
      <w:divBdr>
        <w:top w:val="none" w:sz="0" w:space="0" w:color="auto"/>
        <w:left w:val="none" w:sz="0" w:space="0" w:color="auto"/>
        <w:bottom w:val="none" w:sz="0" w:space="0" w:color="auto"/>
        <w:right w:val="none" w:sz="0" w:space="0" w:color="auto"/>
      </w:divBdr>
    </w:div>
    <w:div w:id="1524783798">
      <w:bodyDiv w:val="1"/>
      <w:marLeft w:val="0"/>
      <w:marRight w:val="0"/>
      <w:marTop w:val="0"/>
      <w:marBottom w:val="0"/>
      <w:divBdr>
        <w:top w:val="none" w:sz="0" w:space="0" w:color="auto"/>
        <w:left w:val="none" w:sz="0" w:space="0" w:color="auto"/>
        <w:bottom w:val="none" w:sz="0" w:space="0" w:color="auto"/>
        <w:right w:val="none" w:sz="0" w:space="0" w:color="auto"/>
      </w:divBdr>
    </w:div>
    <w:div w:id="1529876105">
      <w:bodyDiv w:val="1"/>
      <w:marLeft w:val="0"/>
      <w:marRight w:val="0"/>
      <w:marTop w:val="0"/>
      <w:marBottom w:val="0"/>
      <w:divBdr>
        <w:top w:val="none" w:sz="0" w:space="0" w:color="auto"/>
        <w:left w:val="none" w:sz="0" w:space="0" w:color="auto"/>
        <w:bottom w:val="none" w:sz="0" w:space="0" w:color="auto"/>
        <w:right w:val="none" w:sz="0" w:space="0" w:color="auto"/>
      </w:divBdr>
    </w:div>
    <w:div w:id="1536193500">
      <w:bodyDiv w:val="1"/>
      <w:marLeft w:val="0"/>
      <w:marRight w:val="0"/>
      <w:marTop w:val="0"/>
      <w:marBottom w:val="0"/>
      <w:divBdr>
        <w:top w:val="none" w:sz="0" w:space="0" w:color="auto"/>
        <w:left w:val="none" w:sz="0" w:space="0" w:color="auto"/>
        <w:bottom w:val="none" w:sz="0" w:space="0" w:color="auto"/>
        <w:right w:val="none" w:sz="0" w:space="0" w:color="auto"/>
      </w:divBdr>
    </w:div>
    <w:div w:id="1536311730">
      <w:bodyDiv w:val="1"/>
      <w:marLeft w:val="0"/>
      <w:marRight w:val="0"/>
      <w:marTop w:val="0"/>
      <w:marBottom w:val="0"/>
      <w:divBdr>
        <w:top w:val="none" w:sz="0" w:space="0" w:color="auto"/>
        <w:left w:val="none" w:sz="0" w:space="0" w:color="auto"/>
        <w:bottom w:val="none" w:sz="0" w:space="0" w:color="auto"/>
        <w:right w:val="none" w:sz="0" w:space="0" w:color="auto"/>
      </w:divBdr>
    </w:div>
    <w:div w:id="1603369773">
      <w:bodyDiv w:val="1"/>
      <w:marLeft w:val="0"/>
      <w:marRight w:val="0"/>
      <w:marTop w:val="0"/>
      <w:marBottom w:val="0"/>
      <w:divBdr>
        <w:top w:val="none" w:sz="0" w:space="0" w:color="auto"/>
        <w:left w:val="none" w:sz="0" w:space="0" w:color="auto"/>
        <w:bottom w:val="none" w:sz="0" w:space="0" w:color="auto"/>
        <w:right w:val="none" w:sz="0" w:space="0" w:color="auto"/>
      </w:divBdr>
    </w:div>
    <w:div w:id="1696468857">
      <w:bodyDiv w:val="1"/>
      <w:marLeft w:val="0"/>
      <w:marRight w:val="0"/>
      <w:marTop w:val="0"/>
      <w:marBottom w:val="0"/>
      <w:divBdr>
        <w:top w:val="none" w:sz="0" w:space="0" w:color="auto"/>
        <w:left w:val="none" w:sz="0" w:space="0" w:color="auto"/>
        <w:bottom w:val="none" w:sz="0" w:space="0" w:color="auto"/>
        <w:right w:val="none" w:sz="0" w:space="0" w:color="auto"/>
      </w:divBdr>
    </w:div>
    <w:div w:id="1697542327">
      <w:bodyDiv w:val="1"/>
      <w:marLeft w:val="0"/>
      <w:marRight w:val="0"/>
      <w:marTop w:val="0"/>
      <w:marBottom w:val="0"/>
      <w:divBdr>
        <w:top w:val="none" w:sz="0" w:space="0" w:color="auto"/>
        <w:left w:val="none" w:sz="0" w:space="0" w:color="auto"/>
        <w:bottom w:val="none" w:sz="0" w:space="0" w:color="auto"/>
        <w:right w:val="none" w:sz="0" w:space="0" w:color="auto"/>
      </w:divBdr>
    </w:div>
    <w:div w:id="1726023554">
      <w:bodyDiv w:val="1"/>
      <w:marLeft w:val="0"/>
      <w:marRight w:val="0"/>
      <w:marTop w:val="0"/>
      <w:marBottom w:val="0"/>
      <w:divBdr>
        <w:top w:val="none" w:sz="0" w:space="0" w:color="auto"/>
        <w:left w:val="none" w:sz="0" w:space="0" w:color="auto"/>
        <w:bottom w:val="none" w:sz="0" w:space="0" w:color="auto"/>
        <w:right w:val="none" w:sz="0" w:space="0" w:color="auto"/>
      </w:divBdr>
    </w:div>
    <w:div w:id="1750080981">
      <w:bodyDiv w:val="1"/>
      <w:marLeft w:val="0"/>
      <w:marRight w:val="0"/>
      <w:marTop w:val="0"/>
      <w:marBottom w:val="0"/>
      <w:divBdr>
        <w:top w:val="none" w:sz="0" w:space="0" w:color="auto"/>
        <w:left w:val="none" w:sz="0" w:space="0" w:color="auto"/>
        <w:bottom w:val="none" w:sz="0" w:space="0" w:color="auto"/>
        <w:right w:val="none" w:sz="0" w:space="0" w:color="auto"/>
      </w:divBdr>
    </w:div>
    <w:div w:id="1774013642">
      <w:bodyDiv w:val="1"/>
      <w:marLeft w:val="0"/>
      <w:marRight w:val="0"/>
      <w:marTop w:val="0"/>
      <w:marBottom w:val="0"/>
      <w:divBdr>
        <w:top w:val="none" w:sz="0" w:space="0" w:color="auto"/>
        <w:left w:val="none" w:sz="0" w:space="0" w:color="auto"/>
        <w:bottom w:val="none" w:sz="0" w:space="0" w:color="auto"/>
        <w:right w:val="none" w:sz="0" w:space="0" w:color="auto"/>
      </w:divBdr>
    </w:div>
    <w:div w:id="1785297533">
      <w:bodyDiv w:val="1"/>
      <w:marLeft w:val="0"/>
      <w:marRight w:val="0"/>
      <w:marTop w:val="0"/>
      <w:marBottom w:val="0"/>
      <w:divBdr>
        <w:top w:val="none" w:sz="0" w:space="0" w:color="auto"/>
        <w:left w:val="none" w:sz="0" w:space="0" w:color="auto"/>
        <w:bottom w:val="none" w:sz="0" w:space="0" w:color="auto"/>
        <w:right w:val="none" w:sz="0" w:space="0" w:color="auto"/>
      </w:divBdr>
    </w:div>
    <w:div w:id="1788742601">
      <w:bodyDiv w:val="1"/>
      <w:marLeft w:val="0"/>
      <w:marRight w:val="0"/>
      <w:marTop w:val="0"/>
      <w:marBottom w:val="0"/>
      <w:divBdr>
        <w:top w:val="none" w:sz="0" w:space="0" w:color="auto"/>
        <w:left w:val="none" w:sz="0" w:space="0" w:color="auto"/>
        <w:bottom w:val="none" w:sz="0" w:space="0" w:color="auto"/>
        <w:right w:val="none" w:sz="0" w:space="0" w:color="auto"/>
      </w:divBdr>
    </w:div>
    <w:div w:id="1788811688">
      <w:bodyDiv w:val="1"/>
      <w:marLeft w:val="0"/>
      <w:marRight w:val="0"/>
      <w:marTop w:val="0"/>
      <w:marBottom w:val="0"/>
      <w:divBdr>
        <w:top w:val="none" w:sz="0" w:space="0" w:color="auto"/>
        <w:left w:val="none" w:sz="0" w:space="0" w:color="auto"/>
        <w:bottom w:val="none" w:sz="0" w:space="0" w:color="auto"/>
        <w:right w:val="none" w:sz="0" w:space="0" w:color="auto"/>
      </w:divBdr>
    </w:div>
    <w:div w:id="1864856182">
      <w:bodyDiv w:val="1"/>
      <w:marLeft w:val="0"/>
      <w:marRight w:val="0"/>
      <w:marTop w:val="0"/>
      <w:marBottom w:val="0"/>
      <w:divBdr>
        <w:top w:val="none" w:sz="0" w:space="0" w:color="auto"/>
        <w:left w:val="none" w:sz="0" w:space="0" w:color="auto"/>
        <w:bottom w:val="none" w:sz="0" w:space="0" w:color="auto"/>
        <w:right w:val="none" w:sz="0" w:space="0" w:color="auto"/>
      </w:divBdr>
    </w:div>
    <w:div w:id="1919485532">
      <w:bodyDiv w:val="1"/>
      <w:marLeft w:val="0"/>
      <w:marRight w:val="0"/>
      <w:marTop w:val="0"/>
      <w:marBottom w:val="0"/>
      <w:divBdr>
        <w:top w:val="none" w:sz="0" w:space="0" w:color="auto"/>
        <w:left w:val="none" w:sz="0" w:space="0" w:color="auto"/>
        <w:bottom w:val="none" w:sz="0" w:space="0" w:color="auto"/>
        <w:right w:val="none" w:sz="0" w:space="0" w:color="auto"/>
      </w:divBdr>
    </w:div>
    <w:div w:id="1950116582">
      <w:bodyDiv w:val="1"/>
      <w:marLeft w:val="0"/>
      <w:marRight w:val="0"/>
      <w:marTop w:val="0"/>
      <w:marBottom w:val="0"/>
      <w:divBdr>
        <w:top w:val="none" w:sz="0" w:space="0" w:color="auto"/>
        <w:left w:val="none" w:sz="0" w:space="0" w:color="auto"/>
        <w:bottom w:val="none" w:sz="0" w:space="0" w:color="auto"/>
        <w:right w:val="none" w:sz="0" w:space="0" w:color="auto"/>
      </w:divBdr>
    </w:div>
    <w:div w:id="1990017942">
      <w:bodyDiv w:val="1"/>
      <w:marLeft w:val="0"/>
      <w:marRight w:val="0"/>
      <w:marTop w:val="0"/>
      <w:marBottom w:val="0"/>
      <w:divBdr>
        <w:top w:val="none" w:sz="0" w:space="0" w:color="auto"/>
        <w:left w:val="none" w:sz="0" w:space="0" w:color="auto"/>
        <w:bottom w:val="none" w:sz="0" w:space="0" w:color="auto"/>
        <w:right w:val="none" w:sz="0" w:space="0" w:color="auto"/>
      </w:divBdr>
    </w:div>
    <w:div w:id="2023362429">
      <w:bodyDiv w:val="1"/>
      <w:marLeft w:val="0"/>
      <w:marRight w:val="0"/>
      <w:marTop w:val="0"/>
      <w:marBottom w:val="0"/>
      <w:divBdr>
        <w:top w:val="none" w:sz="0" w:space="0" w:color="auto"/>
        <w:left w:val="none" w:sz="0" w:space="0" w:color="auto"/>
        <w:bottom w:val="none" w:sz="0" w:space="0" w:color="auto"/>
        <w:right w:val="none" w:sz="0" w:space="0" w:color="auto"/>
      </w:divBdr>
    </w:div>
    <w:div w:id="2043088892">
      <w:bodyDiv w:val="1"/>
      <w:marLeft w:val="0"/>
      <w:marRight w:val="0"/>
      <w:marTop w:val="0"/>
      <w:marBottom w:val="0"/>
      <w:divBdr>
        <w:top w:val="none" w:sz="0" w:space="0" w:color="auto"/>
        <w:left w:val="none" w:sz="0" w:space="0" w:color="auto"/>
        <w:bottom w:val="none" w:sz="0" w:space="0" w:color="auto"/>
        <w:right w:val="none" w:sz="0" w:space="0" w:color="auto"/>
      </w:divBdr>
    </w:div>
    <w:div w:id="2112045345">
      <w:bodyDiv w:val="1"/>
      <w:marLeft w:val="0"/>
      <w:marRight w:val="0"/>
      <w:marTop w:val="0"/>
      <w:marBottom w:val="0"/>
      <w:divBdr>
        <w:top w:val="none" w:sz="0" w:space="0" w:color="auto"/>
        <w:left w:val="none" w:sz="0" w:space="0" w:color="auto"/>
        <w:bottom w:val="none" w:sz="0" w:space="0" w:color="auto"/>
        <w:right w:val="none" w:sz="0" w:space="0" w:color="auto"/>
      </w:divBdr>
    </w:div>
    <w:div w:id="2119517353">
      <w:bodyDiv w:val="1"/>
      <w:marLeft w:val="0"/>
      <w:marRight w:val="0"/>
      <w:marTop w:val="0"/>
      <w:marBottom w:val="0"/>
      <w:divBdr>
        <w:top w:val="none" w:sz="0" w:space="0" w:color="auto"/>
        <w:left w:val="none" w:sz="0" w:space="0" w:color="auto"/>
        <w:bottom w:val="none" w:sz="0" w:space="0" w:color="auto"/>
        <w:right w:val="none" w:sz="0" w:space="0" w:color="auto"/>
      </w:divBdr>
    </w:div>
    <w:div w:id="2126385438">
      <w:bodyDiv w:val="1"/>
      <w:marLeft w:val="0"/>
      <w:marRight w:val="0"/>
      <w:marTop w:val="0"/>
      <w:marBottom w:val="0"/>
      <w:divBdr>
        <w:top w:val="none" w:sz="0" w:space="0" w:color="auto"/>
        <w:left w:val="none" w:sz="0" w:space="0" w:color="auto"/>
        <w:bottom w:val="none" w:sz="0" w:space="0" w:color="auto"/>
        <w:right w:val="none" w:sz="0" w:space="0" w:color="auto"/>
      </w:divBdr>
    </w:div>
    <w:div w:id="213648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ehrplanplus.bayern.de/fachprofil/realschule/physi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4187</Words>
  <Characters>26382</Characters>
  <Application>Microsoft Office Word</Application>
  <DocSecurity>0</DocSecurity>
  <Lines>219</Lines>
  <Paragraphs>61</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24</cp:revision>
  <cp:lastPrinted>2023-04-03T08:08:00Z</cp:lastPrinted>
  <dcterms:created xsi:type="dcterms:W3CDTF">2023-03-30T14:03:00Z</dcterms:created>
  <dcterms:modified xsi:type="dcterms:W3CDTF">2023-04-05T18:59:00Z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