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322A" w14:textId="77777777"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14:anchorId="79C79FEA" wp14:editId="7A4EC645">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98F45"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33024C1A" w14:textId="77777777" w:rsidR="00E579D6" w:rsidRPr="0028690C" w:rsidRDefault="00E579D6">
      <w:pPr>
        <w:pStyle w:val="Textkrper"/>
        <w:rPr>
          <w:rFonts w:asciiTheme="minorHAnsi" w:hAnsiTheme="minorHAnsi" w:cstheme="minorHAnsi"/>
        </w:rPr>
      </w:pPr>
    </w:p>
    <w:p w14:paraId="7A2E48EC" w14:textId="71D9CFBB" w:rsidR="00E579D6" w:rsidRPr="0028690C" w:rsidRDefault="00E579D6">
      <w:pPr>
        <w:pStyle w:val="Textkrper"/>
        <w:rPr>
          <w:rFonts w:asciiTheme="minorHAnsi" w:hAnsiTheme="minorHAnsi" w:cstheme="minorHAnsi"/>
        </w:rPr>
      </w:pPr>
    </w:p>
    <w:p w14:paraId="5CB090E0" w14:textId="393CECF2" w:rsidR="00E579D6" w:rsidRPr="0028690C" w:rsidRDefault="00E579D6">
      <w:pPr>
        <w:pStyle w:val="Textkrper"/>
        <w:rPr>
          <w:rFonts w:asciiTheme="minorHAnsi" w:hAnsiTheme="minorHAnsi" w:cstheme="minorHAnsi"/>
        </w:rPr>
      </w:pPr>
    </w:p>
    <w:p w14:paraId="7CB2C70D" w14:textId="4BEF86C4" w:rsidR="00E579D6" w:rsidRPr="0028690C" w:rsidRDefault="00E579D6" w:rsidP="005C732D">
      <w:pPr>
        <w:pStyle w:val="Textkrper"/>
        <w:rPr>
          <w:rFonts w:asciiTheme="minorHAnsi" w:hAnsiTheme="minorHAnsi" w:cstheme="minorHAnsi"/>
        </w:rPr>
      </w:pPr>
    </w:p>
    <w:p w14:paraId="718B2A37" w14:textId="71F60458" w:rsidR="00E579D6" w:rsidRPr="009200AA" w:rsidRDefault="0013461F"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2480" behindDoc="0" locked="0" layoutInCell="1" allowOverlap="1" wp14:anchorId="723EAE2B" wp14:editId="6074E51D">
            <wp:simplePos x="0" y="0"/>
            <wp:positionH relativeFrom="margin">
              <wp:posOffset>10160</wp:posOffset>
            </wp:positionH>
            <wp:positionV relativeFrom="paragraph">
              <wp:posOffset>172825</wp:posOffset>
            </wp:positionV>
            <wp:extent cx="2160000" cy="287661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6618"/>
                    </a:xfrm>
                    <a:prstGeom prst="rect">
                      <a:avLst/>
                    </a:prstGeom>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14:paraId="02DF80C9" w14:textId="0A2DA523" w:rsidR="009200AA" w:rsidRDefault="009200AA" w:rsidP="009200AA">
      <w:pPr>
        <w:pStyle w:val="Textkrper"/>
        <w:tabs>
          <w:tab w:val="left" w:pos="3686"/>
        </w:tabs>
        <w:rPr>
          <w:rFonts w:asciiTheme="minorHAnsi" w:hAnsiTheme="minorHAnsi" w:cstheme="minorHAnsi"/>
          <w:sz w:val="56"/>
          <w:szCs w:val="56"/>
        </w:rPr>
      </w:pPr>
    </w:p>
    <w:p w14:paraId="535C5BC9" w14:textId="16AA0186"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9D2115">
        <w:rPr>
          <w:rFonts w:asciiTheme="minorHAnsi" w:hAnsiTheme="minorHAnsi" w:cstheme="minorHAnsi"/>
          <w:sz w:val="56"/>
          <w:szCs w:val="56"/>
        </w:rPr>
        <w:t xml:space="preserve">Physik </w:t>
      </w:r>
      <w:r w:rsidR="0013461F">
        <w:rPr>
          <w:rFonts w:asciiTheme="minorHAnsi" w:hAnsiTheme="minorHAnsi" w:cstheme="minorHAnsi"/>
          <w:sz w:val="56"/>
          <w:szCs w:val="56"/>
        </w:rPr>
        <w:t>9</w:t>
      </w:r>
      <w:r w:rsidR="00C153EF">
        <w:rPr>
          <w:rFonts w:asciiTheme="minorHAnsi" w:hAnsiTheme="minorHAnsi" w:cstheme="minorHAnsi"/>
          <w:sz w:val="56"/>
          <w:szCs w:val="56"/>
        </w:rPr>
        <w:t xml:space="preserve"> </w:t>
      </w:r>
      <w:r w:rsidR="00BC3F29">
        <w:rPr>
          <w:rFonts w:asciiTheme="minorHAnsi" w:hAnsiTheme="minorHAnsi" w:cstheme="minorHAnsi"/>
          <w:sz w:val="56"/>
          <w:szCs w:val="56"/>
        </w:rPr>
        <w:t>I</w:t>
      </w:r>
      <w:r w:rsidR="005C732D" w:rsidRPr="009200AA">
        <w:rPr>
          <w:rFonts w:asciiTheme="minorHAnsi" w:hAnsiTheme="minorHAnsi" w:cstheme="minorHAnsi"/>
          <w:sz w:val="56"/>
          <w:szCs w:val="56"/>
        </w:rPr>
        <w:t xml:space="preserve"> – Realschule Bayern</w:t>
      </w:r>
    </w:p>
    <w:p w14:paraId="193A13C7" w14:textId="570A5E2B" w:rsidR="009200AA" w:rsidRPr="009200AA" w:rsidRDefault="009200AA" w:rsidP="009200AA">
      <w:pPr>
        <w:pStyle w:val="Textkrper"/>
        <w:tabs>
          <w:tab w:val="left" w:pos="3686"/>
        </w:tabs>
        <w:rPr>
          <w:rFonts w:asciiTheme="minorHAnsi" w:hAnsiTheme="minorHAnsi" w:cstheme="minorHAnsi"/>
          <w:sz w:val="56"/>
          <w:szCs w:val="56"/>
        </w:rPr>
      </w:pPr>
    </w:p>
    <w:p w14:paraId="64157708" w14:textId="154A5791"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E55788">
        <w:rPr>
          <w:b/>
          <w:bCs/>
          <w:sz w:val="56"/>
          <w:szCs w:val="56"/>
        </w:rPr>
        <w:t>6</w:t>
      </w:r>
      <w:r w:rsidR="009D2115">
        <w:rPr>
          <w:b/>
          <w:bCs/>
          <w:sz w:val="56"/>
          <w:szCs w:val="56"/>
        </w:rPr>
        <w:t>7</w:t>
      </w:r>
      <w:r w:rsidR="00E81D13">
        <w:rPr>
          <w:b/>
          <w:bCs/>
          <w:sz w:val="56"/>
          <w:szCs w:val="56"/>
        </w:rPr>
        <w:t>0</w:t>
      </w:r>
      <w:r w:rsidR="00BC3F29">
        <w:rPr>
          <w:b/>
          <w:bCs/>
          <w:sz w:val="56"/>
          <w:szCs w:val="56"/>
        </w:rPr>
        <w:t>0</w:t>
      </w:r>
      <w:r w:rsidR="0013461F">
        <w:rPr>
          <w:b/>
          <w:bCs/>
          <w:sz w:val="56"/>
          <w:szCs w:val="56"/>
        </w:rPr>
        <w:t>9</w:t>
      </w:r>
      <w:r w:rsidR="005C732D" w:rsidRPr="009200AA">
        <w:rPr>
          <w:rFonts w:asciiTheme="minorHAnsi" w:hAnsiTheme="minorHAnsi" w:cstheme="minorHAnsi"/>
          <w:sz w:val="56"/>
          <w:szCs w:val="56"/>
        </w:rPr>
        <w:t>-</w:t>
      </w:r>
      <w:r w:rsidR="0013461F">
        <w:rPr>
          <w:rFonts w:asciiTheme="minorHAnsi" w:hAnsiTheme="minorHAnsi" w:cstheme="minorHAnsi"/>
          <w:sz w:val="56"/>
          <w:szCs w:val="56"/>
        </w:rPr>
        <w:t>6</w:t>
      </w:r>
    </w:p>
    <w:p w14:paraId="26846186" w14:textId="77777777" w:rsidR="00E579D6" w:rsidRPr="0028690C" w:rsidRDefault="00E579D6">
      <w:pPr>
        <w:pStyle w:val="Textkrper"/>
        <w:rPr>
          <w:rFonts w:asciiTheme="minorHAnsi" w:hAnsiTheme="minorHAnsi" w:cstheme="minorHAnsi"/>
        </w:rPr>
      </w:pPr>
    </w:p>
    <w:p w14:paraId="3F9E0F92" w14:textId="77777777" w:rsidR="005C732D" w:rsidRPr="0028690C" w:rsidRDefault="005C732D">
      <w:pPr>
        <w:rPr>
          <w:rFonts w:asciiTheme="minorHAnsi" w:hAnsiTheme="minorHAnsi" w:cstheme="minorHAnsi"/>
        </w:rPr>
      </w:pPr>
    </w:p>
    <w:p w14:paraId="2DC82F3A" w14:textId="5044BB3F" w:rsidR="009200AA" w:rsidRDefault="009200AA" w:rsidP="005C732D">
      <w:pPr>
        <w:rPr>
          <w:b/>
        </w:rPr>
      </w:pPr>
    </w:p>
    <w:p w14:paraId="73C8A014" w14:textId="77777777" w:rsidR="009200AA" w:rsidRPr="009200AA" w:rsidRDefault="009200AA" w:rsidP="009200AA"/>
    <w:p w14:paraId="72B22190" w14:textId="08850E33" w:rsidR="009200AA" w:rsidRPr="009200AA" w:rsidRDefault="009200AA" w:rsidP="009200AA"/>
    <w:p w14:paraId="36BE8CB8" w14:textId="77777777" w:rsidR="009200AA" w:rsidRPr="009200AA" w:rsidRDefault="009200AA" w:rsidP="009200AA"/>
    <w:p w14:paraId="47294EFA" w14:textId="77777777"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14:paraId="16C7A863" w14:textId="77777777" w:rsidR="005C732D" w:rsidRPr="0028690C" w:rsidRDefault="005C732D" w:rsidP="005C732D">
      <w:pPr>
        <w:rPr>
          <w:b/>
        </w:rPr>
      </w:pPr>
      <w:r w:rsidRPr="0028690C">
        <w:rPr>
          <w:b/>
        </w:rPr>
        <w:lastRenderedPageBreak/>
        <w:t xml:space="preserve">Vorwort </w:t>
      </w:r>
    </w:p>
    <w:p w14:paraId="04939019" w14:textId="77777777" w:rsidR="005C732D" w:rsidRPr="0028690C" w:rsidRDefault="005C732D" w:rsidP="005C732D"/>
    <w:p w14:paraId="2C0BB00D" w14:textId="77777777" w:rsidR="005C732D" w:rsidRPr="0028690C" w:rsidRDefault="005C732D" w:rsidP="005C732D">
      <w:r w:rsidRPr="0028690C">
        <w:t>Liebe Lehrerinnen und Lehrer,</w:t>
      </w:r>
    </w:p>
    <w:p w14:paraId="576DB990" w14:textId="77777777" w:rsidR="005C732D" w:rsidRPr="0028690C" w:rsidRDefault="005C732D" w:rsidP="005C732D"/>
    <w:p w14:paraId="2774B729" w14:textId="77777777"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14:paraId="43A35E4F" w14:textId="77777777" w:rsidR="005C732D" w:rsidRPr="0028690C" w:rsidRDefault="005C732D" w:rsidP="005C732D"/>
    <w:p w14:paraId="6D65E24D" w14:textId="77777777"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w:t>
      </w:r>
      <w:r w:rsidR="003E3D44">
        <w:t>elektromagnetische Induktion</w:t>
      </w:r>
      <w:r w:rsidRPr="0028690C">
        <w:t xml:space="preserve">, im Zentrum standen. </w:t>
      </w:r>
    </w:p>
    <w:p w14:paraId="78A7897F" w14:textId="77777777" w:rsidR="006A494F" w:rsidRPr="0028690C" w:rsidRDefault="006A494F" w:rsidP="005C732D"/>
    <w:p w14:paraId="4E52D222" w14:textId="77777777"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14:paraId="5A544C13" w14:textId="77777777" w:rsidR="005C732D" w:rsidRPr="0028690C" w:rsidRDefault="005C732D" w:rsidP="005C732D">
      <w:pPr>
        <w:ind w:left="720"/>
      </w:pPr>
      <w:r w:rsidRPr="0028690C">
        <w:t>1. Die Lehrkraft muss die Schüler im Blick haben – Inhalte sind nicht im Zentrum des Geschehens, sondern Mittel zum Zweck.</w:t>
      </w:r>
    </w:p>
    <w:p w14:paraId="6EF75A0E" w14:textId="77777777" w:rsidR="005C732D" w:rsidRPr="0028690C" w:rsidRDefault="005C732D" w:rsidP="005C732D">
      <w:pPr>
        <w:ind w:left="720"/>
      </w:pPr>
      <w:r w:rsidRPr="0028690C">
        <w:t>2. Kompetenzen werden nicht von der Lehrkraft unterrichtet, sie werden von den Schülerinnen und Schülern erworben.</w:t>
      </w:r>
    </w:p>
    <w:p w14:paraId="2246AD2B" w14:textId="77777777" w:rsidR="005C732D" w:rsidRPr="0028690C" w:rsidRDefault="005C732D" w:rsidP="005C732D">
      <w:r w:rsidRPr="0028690C">
        <w:t>Aus diesen beiden Paradigmen ergibt sich sozusagen automatisch auch eine andere Art von Unterricht, bei der stärker die Ziele in den Blick genommen werden.</w:t>
      </w:r>
    </w:p>
    <w:p w14:paraId="0C6E1B9F" w14:textId="57918C3C" w:rsidR="00A92D01" w:rsidRDefault="005C732D" w:rsidP="005C732D">
      <w:r w:rsidRPr="0028690C">
        <w:br w:type="column"/>
      </w:r>
    </w:p>
    <w:p w14:paraId="05BDB85C" w14:textId="5A565DBD" w:rsidR="004914AC" w:rsidRDefault="004914AC" w:rsidP="005C732D"/>
    <w:p w14:paraId="3E56FDF7" w14:textId="77777777" w:rsidR="004914AC" w:rsidRPr="0028690C" w:rsidRDefault="004914AC" w:rsidP="005C732D"/>
    <w:p w14:paraId="772663CC" w14:textId="77777777" w:rsidR="00A92D01" w:rsidRPr="0028690C" w:rsidRDefault="00A92D01" w:rsidP="005C732D"/>
    <w:p w14:paraId="16CF7C6D" w14:textId="77777777" w:rsidR="005C732D" w:rsidRPr="0028690C" w:rsidRDefault="005C732D" w:rsidP="005C732D">
      <w:r w:rsidRPr="0028690C">
        <w:t xml:space="preserve">Die </w:t>
      </w:r>
      <w:r w:rsidR="009D2115">
        <w:t>prozessbezogenen</w:t>
      </w:r>
      <w:r w:rsidRPr="0028690C">
        <w:t xml:space="preserve"> Kompetenzen im bayerischen </w:t>
      </w:r>
      <w:proofErr w:type="spellStart"/>
      <w:r w:rsidRPr="0028690C">
        <w:t>LehrplanPLUS</w:t>
      </w:r>
      <w:proofErr w:type="spellEnd"/>
      <w:r w:rsidRPr="0028690C">
        <w:t xml:space="preserve"> sind dabei </w:t>
      </w:r>
      <w:r w:rsidR="00D804E3">
        <w:t>an die</w:t>
      </w:r>
      <w:r w:rsidRPr="0028690C">
        <w:t xml:space="preserve"> Bildungsstandards der KMK</w:t>
      </w:r>
      <w:r w:rsidR="00D804E3">
        <w:t xml:space="preserve"> angelehnt</w:t>
      </w:r>
      <w:r w:rsidRPr="0028690C">
        <w:t>, es sind in der folgenden Darstellung die äußeren (gelblich hinterlegt):</w:t>
      </w:r>
    </w:p>
    <w:p w14:paraId="30E52A0E" w14:textId="77777777" w:rsidR="005C732D" w:rsidRPr="0028690C" w:rsidRDefault="009D2115" w:rsidP="003D68FD">
      <w:pPr>
        <w:spacing w:before="120" w:after="120"/>
      </w:pPr>
      <w:r>
        <w:rPr>
          <w:noProof/>
          <w:lang w:eastAsia="de-DE"/>
        </w:rPr>
        <w:drawing>
          <wp:inline distT="0" distB="0" distL="0" distR="0" wp14:anchorId="48DA94B4" wp14:editId="0487883F">
            <wp:extent cx="4577715" cy="20269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026920"/>
                    </a:xfrm>
                    <a:prstGeom prst="rect">
                      <a:avLst/>
                    </a:prstGeom>
                  </pic:spPr>
                </pic:pic>
              </a:graphicData>
            </a:graphic>
          </wp:inline>
        </w:drawing>
      </w:r>
    </w:p>
    <w:p w14:paraId="628B275C" w14:textId="2B5EE84F" w:rsidR="005C732D" w:rsidRPr="0028690C" w:rsidRDefault="005C732D" w:rsidP="005C732D">
      <w:r w:rsidRPr="0028690C">
        <w:t xml:space="preserve">Auf den orangen Feldern sind die sogenannten Gegenstandsbereiche zu sehen, ebenfalls </w:t>
      </w:r>
      <w:r w:rsidR="009D2115">
        <w:t>aus den</w:t>
      </w:r>
      <w:r w:rsidRPr="0028690C">
        <w:t xml:space="preserve"> Bildungsstandards, und diese Gegenstandsbereiche sind gewissermaßen die </w:t>
      </w:r>
      <w:r w:rsidRPr="00E354B5">
        <w:t>Themenfelder, hinter denen sich dann konkrete Inhalte verbergen. Die oben erwähnte</w:t>
      </w:r>
      <w:r w:rsidR="00E354B5" w:rsidRPr="00E354B5">
        <w:t xml:space="preserve"> elektromagnetische Induktion </w:t>
      </w:r>
      <w:r w:rsidRPr="00E354B5">
        <w:t>würde man bei den Gegenstandsbereichen „</w:t>
      </w:r>
      <w:r w:rsidR="00E354B5" w:rsidRPr="00E354B5">
        <w:t>Energie</w:t>
      </w:r>
      <w:r w:rsidRPr="00E354B5">
        <w:t>“ und „</w:t>
      </w:r>
      <w:r w:rsidR="00E354B5" w:rsidRPr="00E354B5">
        <w:t>Wechselwirkung</w:t>
      </w:r>
      <w:r w:rsidRPr="00E354B5">
        <w:t xml:space="preserve">“ einsortieren. Anhand dieses konkreten Inhalts lassen sich dann verschiedene </w:t>
      </w:r>
      <w:r w:rsidR="003E3D44" w:rsidRPr="00E354B5">
        <w:t>physikalische, prozessbezogene</w:t>
      </w:r>
      <w:r w:rsidRPr="0028690C">
        <w:t xml:space="preserve"> Kompetenzen erwerben, und guter Unterricht zeichnet sich dadurch aus, dass man bei (fast) allen Inhalten </w:t>
      </w:r>
      <w:r w:rsidRPr="004F233C">
        <w:t xml:space="preserve">alle </w:t>
      </w:r>
      <w:r w:rsidR="004F233C" w:rsidRPr="004F233C">
        <w:t>physikalischen</w:t>
      </w:r>
      <w:r w:rsidRPr="004F233C">
        <w:t xml:space="preserve"> Kompetenzen</w:t>
      </w:r>
      <w:r w:rsidRPr="0028690C">
        <w:t xml:space="preserve"> bedient. Selbiges gilt natürlich auch für ein gutes Schulbuch: Im Kapitel „</w:t>
      </w:r>
      <w:r w:rsidR="00E354B5">
        <w:t>Elektromagnetische Induktion</w:t>
      </w:r>
      <w:r w:rsidRPr="0028690C">
        <w:t>“ sollte die Gesamtheit aller Aufgaben</w:t>
      </w:r>
      <w:r w:rsidR="00E354B5">
        <w:t xml:space="preserve"> auch die Gesamtheit aller drei</w:t>
      </w:r>
      <w:r w:rsidRPr="0028690C">
        <w:t xml:space="preserve"> Kompetenzen in einem guten Verhältnis abdecken, und genau darauf haben wir geachtet. Das ist auch der Grund, warum wir nicht bei jedem Schulbuchkapitel im folgenden Stoffverteilungsplan die Kompetenzen K1, </w:t>
      </w:r>
      <w:r w:rsidR="00E354B5">
        <w:t xml:space="preserve">K2 und </w:t>
      </w:r>
      <w:r w:rsidRPr="0028690C">
        <w:t>K</w:t>
      </w:r>
      <w:r w:rsidR="00E354B5">
        <w:t>3</w:t>
      </w:r>
      <w:r w:rsidRPr="0028690C">
        <w:t xml:space="preserve"> aufzählen: Wenn wir unsere Arbeit halbwegs richtig gemacht haben, stünden da in fast allen Fällen alle Kompetenzen, weil man in jedem Kapitel </w:t>
      </w:r>
      <w:r w:rsidR="00E354B5">
        <w:t>Erkenntnisse gewinnt</w:t>
      </w:r>
      <w:r w:rsidRPr="0028690C">
        <w:t xml:space="preserve"> (K1), </w:t>
      </w:r>
      <w:r w:rsidR="00E354B5">
        <w:t xml:space="preserve">kommuniziert </w:t>
      </w:r>
      <w:r w:rsidRPr="0028690C">
        <w:t>(K2)</w:t>
      </w:r>
      <w:r w:rsidR="00E354B5">
        <w:t xml:space="preserve"> und bewertet</w:t>
      </w:r>
      <w:r w:rsidRPr="0028690C">
        <w:t xml:space="preserve"> (K3)</w:t>
      </w:r>
      <w:r w:rsidR="00E354B5">
        <w:t xml:space="preserve">. </w:t>
      </w:r>
      <w:r w:rsidRPr="0028690C">
        <w:t>Deshalb haben wir auf diese redundante Nennung verzichtet.</w:t>
      </w:r>
    </w:p>
    <w:p w14:paraId="0F71F12E" w14:textId="77777777" w:rsidR="005C732D" w:rsidRPr="0028690C" w:rsidRDefault="005C732D" w:rsidP="005C732D">
      <w:r w:rsidRPr="0028690C">
        <w:lastRenderedPageBreak/>
        <w:t>Eine ausführliche Darstellung der Kompetenzen und Gegenstandsbereiche findet sich hier:</w:t>
      </w:r>
    </w:p>
    <w:p w14:paraId="213E35BF" w14:textId="77777777" w:rsidR="005C732D" w:rsidRPr="0028690C" w:rsidRDefault="0033408F" w:rsidP="005C732D">
      <w:hyperlink r:id="rId15" w:history="1">
        <w:r w:rsidR="00E354B5" w:rsidRPr="00505A2F">
          <w:rPr>
            <w:rStyle w:val="Hyperlink"/>
          </w:rPr>
          <w:t>https://www.lehrplanplus.bayern.de/fachprofil/realschule/physik</w:t>
        </w:r>
      </w:hyperlink>
    </w:p>
    <w:p w14:paraId="6AA0B787" w14:textId="77777777" w:rsidR="005C732D" w:rsidRPr="0028690C" w:rsidRDefault="005C732D" w:rsidP="005C732D"/>
    <w:p w14:paraId="32AD9966" w14:textId="77777777" w:rsidR="005C732D" w:rsidRPr="0028690C" w:rsidRDefault="005C732D" w:rsidP="005C732D">
      <w:r w:rsidRPr="0028690C">
        <w:t xml:space="preserve">Noch ein paar Worte zum Aufbau des Stoffverteilungsplans: </w:t>
      </w:r>
    </w:p>
    <w:p w14:paraId="3BE0E76F" w14:textId="77777777"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14:paraId="3E1B64C4" w14:textId="77777777" w:rsidR="005C732D" w:rsidRPr="0028690C" w:rsidRDefault="005C732D" w:rsidP="005C732D"/>
    <w:p w14:paraId="3BF58C12" w14:textId="77777777"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14:paraId="560B5259" w14:textId="77777777" w:rsidR="005C732D" w:rsidRPr="0028690C" w:rsidRDefault="005C732D" w:rsidP="005C732D"/>
    <w:p w14:paraId="0B6308EF" w14:textId="77777777" w:rsidR="005C732D" w:rsidRPr="0028690C" w:rsidRDefault="005C732D" w:rsidP="005C732D">
      <w:r w:rsidRPr="0028690C">
        <w:t xml:space="preserve">Ihr </w:t>
      </w:r>
      <w:r w:rsidR="003E3D44">
        <w:t>Physik</w:t>
      </w:r>
      <w:r w:rsidRPr="0028690C">
        <w:t>-Team</w:t>
      </w:r>
    </w:p>
    <w:p w14:paraId="715A822D" w14:textId="77777777"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6A7F3B" w:rsidRPr="00D362C7" w14:paraId="4694079B" w14:textId="77777777" w:rsidTr="00F365D6">
        <w:tc>
          <w:tcPr>
            <w:tcW w:w="3083" w:type="dxa"/>
            <w:shd w:val="clear" w:color="auto" w:fill="D9D9D9" w:themeFill="background1" w:themeFillShade="D9"/>
          </w:tcPr>
          <w:p w14:paraId="3840F1E2" w14:textId="77777777" w:rsidR="006A7F3B" w:rsidRPr="00D362C7" w:rsidRDefault="006A7F3B" w:rsidP="00E55788">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2E8C368E" w14:textId="77777777" w:rsidR="006A7F3B" w:rsidRPr="00D362C7" w:rsidRDefault="006A7F3B" w:rsidP="006A7F3B">
            <w:pPr>
              <w:jc w:val="center"/>
              <w:rPr>
                <w:b/>
                <w:sz w:val="19"/>
                <w:szCs w:val="19"/>
              </w:rPr>
            </w:pPr>
            <w:r w:rsidRPr="00D362C7">
              <w:rPr>
                <w:b/>
                <w:sz w:val="19"/>
                <w:szCs w:val="19"/>
              </w:rPr>
              <w:t>Seiten</w:t>
            </w:r>
          </w:p>
        </w:tc>
        <w:tc>
          <w:tcPr>
            <w:tcW w:w="7135" w:type="dxa"/>
            <w:shd w:val="clear" w:color="auto" w:fill="D9D9D9" w:themeFill="background1" w:themeFillShade="D9"/>
          </w:tcPr>
          <w:p w14:paraId="5415BC0D" w14:textId="77777777" w:rsidR="006A7F3B" w:rsidRPr="00D362C7" w:rsidRDefault="00E354B5" w:rsidP="00E354B5">
            <w:pPr>
              <w:rPr>
                <w:b/>
                <w:sz w:val="19"/>
                <w:szCs w:val="19"/>
              </w:rPr>
            </w:pPr>
            <w:r>
              <w:rPr>
                <w:b/>
                <w:sz w:val="19"/>
                <w:szCs w:val="19"/>
              </w:rPr>
              <w:t>Kompetenzerwartungen</w:t>
            </w:r>
          </w:p>
        </w:tc>
        <w:tc>
          <w:tcPr>
            <w:tcW w:w="2694" w:type="dxa"/>
            <w:shd w:val="clear" w:color="auto" w:fill="D9D9D9" w:themeFill="background1" w:themeFillShade="D9"/>
          </w:tcPr>
          <w:p w14:paraId="60DC3016" w14:textId="77777777" w:rsidR="006A7F3B" w:rsidRPr="00D362C7" w:rsidRDefault="00E354B5" w:rsidP="00E55788">
            <w:pPr>
              <w:rPr>
                <w:b/>
                <w:sz w:val="19"/>
                <w:szCs w:val="19"/>
              </w:rPr>
            </w:pPr>
            <w:r>
              <w:rPr>
                <w:b/>
                <w:sz w:val="19"/>
                <w:szCs w:val="19"/>
              </w:rPr>
              <w:t>Inhalte zu den Kompetenzen und Hinweise</w:t>
            </w:r>
          </w:p>
        </w:tc>
        <w:tc>
          <w:tcPr>
            <w:tcW w:w="1238" w:type="dxa"/>
            <w:shd w:val="clear" w:color="auto" w:fill="D9D9D9" w:themeFill="background1" w:themeFillShade="D9"/>
          </w:tcPr>
          <w:p w14:paraId="7A2DB55F" w14:textId="77777777" w:rsidR="006A7F3B" w:rsidRPr="00D362C7" w:rsidRDefault="006A7F3B" w:rsidP="00E55788">
            <w:pPr>
              <w:jc w:val="center"/>
              <w:rPr>
                <w:b/>
                <w:sz w:val="19"/>
                <w:szCs w:val="19"/>
              </w:rPr>
            </w:pPr>
            <w:r w:rsidRPr="00D362C7">
              <w:rPr>
                <w:b/>
                <w:sz w:val="19"/>
                <w:szCs w:val="19"/>
              </w:rPr>
              <w:t>Stundenzahl</w:t>
            </w:r>
          </w:p>
        </w:tc>
      </w:tr>
      <w:tr w:rsidR="00DA5F17" w:rsidRPr="00D362C7" w14:paraId="3A5806A7" w14:textId="77777777" w:rsidTr="008B4B4F">
        <w:tc>
          <w:tcPr>
            <w:tcW w:w="3083" w:type="dxa"/>
          </w:tcPr>
          <w:p w14:paraId="7FB8DCE6" w14:textId="77777777" w:rsidR="00DA5F17" w:rsidRPr="009548A2" w:rsidRDefault="00DA5F17" w:rsidP="008B4B4F">
            <w:pPr>
              <w:rPr>
                <w:b/>
                <w:color w:val="00AD9D"/>
                <w:sz w:val="19"/>
                <w:szCs w:val="19"/>
              </w:rPr>
            </w:pPr>
            <w:r>
              <w:rPr>
                <w:b/>
                <w:color w:val="00AD9D"/>
                <w:sz w:val="19"/>
                <w:szCs w:val="19"/>
              </w:rPr>
              <w:t>Grundlegende physikalische Methoden</w:t>
            </w:r>
          </w:p>
        </w:tc>
        <w:tc>
          <w:tcPr>
            <w:tcW w:w="1013" w:type="dxa"/>
          </w:tcPr>
          <w:p w14:paraId="71FF51D9" w14:textId="77777777" w:rsidR="00DA5F17" w:rsidRPr="00D362C7" w:rsidRDefault="00DA5F17" w:rsidP="008B4B4F">
            <w:pPr>
              <w:jc w:val="center"/>
              <w:rPr>
                <w:sz w:val="19"/>
                <w:szCs w:val="19"/>
              </w:rPr>
            </w:pPr>
            <w:r>
              <w:rPr>
                <w:sz w:val="19"/>
                <w:szCs w:val="19"/>
              </w:rPr>
              <w:t>6–9</w:t>
            </w:r>
          </w:p>
        </w:tc>
        <w:tc>
          <w:tcPr>
            <w:tcW w:w="7135" w:type="dxa"/>
          </w:tcPr>
          <w:p w14:paraId="6AF3DA0E" w14:textId="77777777" w:rsidR="00DA5F17" w:rsidRPr="00E83835" w:rsidRDefault="00DA5F17" w:rsidP="008B4B4F">
            <w:pPr>
              <w:shd w:val="clear" w:color="auto" w:fill="FFFFFF"/>
              <w:rPr>
                <w:rFonts w:asciiTheme="minorHAnsi" w:eastAsia="Times New Roman" w:hAnsiTheme="minorHAnsi" w:cstheme="minorHAnsi"/>
                <w:color w:val="000000"/>
                <w:sz w:val="19"/>
                <w:szCs w:val="19"/>
                <w:lang w:eastAsia="de-DE"/>
              </w:rPr>
            </w:pPr>
          </w:p>
        </w:tc>
        <w:tc>
          <w:tcPr>
            <w:tcW w:w="2694" w:type="dxa"/>
          </w:tcPr>
          <w:p w14:paraId="28013E67" w14:textId="77777777" w:rsidR="00DA5F17" w:rsidRPr="00E83835" w:rsidRDefault="00DA5F17" w:rsidP="008B4B4F">
            <w:pPr>
              <w:shd w:val="clear" w:color="auto" w:fill="FFFFFF"/>
              <w:rPr>
                <w:rFonts w:asciiTheme="minorHAnsi" w:eastAsia="Times New Roman" w:hAnsiTheme="minorHAnsi" w:cstheme="minorHAnsi"/>
                <w:color w:val="000000"/>
                <w:sz w:val="19"/>
                <w:szCs w:val="19"/>
                <w:lang w:eastAsia="de-DE"/>
              </w:rPr>
            </w:pPr>
          </w:p>
        </w:tc>
        <w:tc>
          <w:tcPr>
            <w:tcW w:w="1238" w:type="dxa"/>
          </w:tcPr>
          <w:p w14:paraId="52C3BDDF" w14:textId="77777777" w:rsidR="00DA5F17" w:rsidRPr="00D362C7" w:rsidRDefault="00DA5F17" w:rsidP="008B4B4F">
            <w:pPr>
              <w:jc w:val="center"/>
              <w:rPr>
                <w:sz w:val="19"/>
                <w:szCs w:val="19"/>
              </w:rPr>
            </w:pPr>
          </w:p>
        </w:tc>
      </w:tr>
      <w:tr w:rsidR="00DA5F17" w:rsidRPr="00D362C7" w14:paraId="5C2928D9" w14:textId="77777777" w:rsidTr="008B4B4F">
        <w:tc>
          <w:tcPr>
            <w:tcW w:w="15163" w:type="dxa"/>
            <w:gridSpan w:val="5"/>
          </w:tcPr>
          <w:p w14:paraId="5E040B0F" w14:textId="77777777" w:rsidR="00DA5F17" w:rsidRPr="00C956A8" w:rsidRDefault="00DA5F17" w:rsidP="008B4B4F">
            <w:pPr>
              <w:jc w:val="center"/>
              <w:rPr>
                <w:sz w:val="19"/>
                <w:szCs w:val="19"/>
              </w:rPr>
            </w:pPr>
          </w:p>
        </w:tc>
      </w:tr>
      <w:tr w:rsidR="00DA5F17" w:rsidRPr="00D362C7" w14:paraId="29D18BD6" w14:textId="77777777" w:rsidTr="008B4B4F">
        <w:tc>
          <w:tcPr>
            <w:tcW w:w="4096" w:type="dxa"/>
            <w:gridSpan w:val="2"/>
          </w:tcPr>
          <w:p w14:paraId="3210E3FA" w14:textId="225D230E" w:rsidR="00DA5F17" w:rsidRPr="00BD3FFF" w:rsidRDefault="00DA5F17" w:rsidP="00DA5F17">
            <w:pPr>
              <w:rPr>
                <w:b/>
                <w:color w:val="7FC241"/>
              </w:rPr>
            </w:pPr>
            <w:r w:rsidRPr="00BD3FFF">
              <w:rPr>
                <w:b/>
                <w:color w:val="7FC241"/>
              </w:rPr>
              <w:t>1 Mechanik</w:t>
            </w:r>
            <w:r>
              <w:rPr>
                <w:b/>
                <w:color w:val="7FC241"/>
              </w:rPr>
              <w:t xml:space="preserve"> von Flüssigkeiten und Gasen</w:t>
            </w:r>
          </w:p>
        </w:tc>
        <w:tc>
          <w:tcPr>
            <w:tcW w:w="7135" w:type="dxa"/>
          </w:tcPr>
          <w:p w14:paraId="4D06AAD0" w14:textId="77777777" w:rsidR="00DA5F17" w:rsidRPr="00BD3FFF" w:rsidRDefault="00DA5F17" w:rsidP="008B4B4F">
            <w:pPr>
              <w:rPr>
                <w:b/>
                <w:color w:val="7FC241"/>
              </w:rPr>
            </w:pPr>
            <w:r w:rsidRPr="00BD3FFF">
              <w:rPr>
                <w:b/>
                <w:color w:val="7FC241"/>
              </w:rPr>
              <w:t>Die Schülerinnen und Schüler …</w:t>
            </w:r>
          </w:p>
        </w:tc>
        <w:tc>
          <w:tcPr>
            <w:tcW w:w="2694" w:type="dxa"/>
          </w:tcPr>
          <w:p w14:paraId="13D3C1DC" w14:textId="77777777" w:rsidR="00DA5F17" w:rsidRPr="00BD3FFF" w:rsidRDefault="00DA5F17" w:rsidP="008B4B4F">
            <w:pPr>
              <w:rPr>
                <w:b/>
                <w:color w:val="7FC241"/>
              </w:rPr>
            </w:pPr>
          </w:p>
        </w:tc>
        <w:tc>
          <w:tcPr>
            <w:tcW w:w="1238" w:type="dxa"/>
          </w:tcPr>
          <w:p w14:paraId="3DC0D5A9" w14:textId="40ECF368" w:rsidR="00DA5F17" w:rsidRPr="002E7E04" w:rsidRDefault="00DA5F17" w:rsidP="00DA5F17">
            <w:pPr>
              <w:jc w:val="center"/>
              <w:rPr>
                <w:b/>
                <w:color w:val="7FC241"/>
              </w:rPr>
            </w:pPr>
            <w:r w:rsidRPr="002E7E04">
              <w:rPr>
                <w:b/>
                <w:color w:val="7FC241"/>
              </w:rPr>
              <w:t xml:space="preserve">ca. </w:t>
            </w:r>
            <w:r>
              <w:rPr>
                <w:b/>
                <w:color w:val="7FC241"/>
              </w:rPr>
              <w:t>18</w:t>
            </w:r>
            <w:r w:rsidRPr="002E7E04">
              <w:rPr>
                <w:b/>
                <w:color w:val="7FC241"/>
              </w:rPr>
              <w:t xml:space="preserve"> Std.</w:t>
            </w:r>
          </w:p>
        </w:tc>
      </w:tr>
      <w:tr w:rsidR="0033408F" w:rsidRPr="00D362C7" w14:paraId="6C569268" w14:textId="77777777" w:rsidTr="00553258">
        <w:tc>
          <w:tcPr>
            <w:tcW w:w="3083" w:type="dxa"/>
          </w:tcPr>
          <w:p w14:paraId="17AE496D" w14:textId="77777777" w:rsidR="0033408F" w:rsidRDefault="0033408F" w:rsidP="00553258">
            <w:pPr>
              <w:rPr>
                <w:sz w:val="19"/>
                <w:szCs w:val="19"/>
              </w:rPr>
            </w:pPr>
            <w:r w:rsidRPr="008219FC">
              <w:rPr>
                <w:b/>
                <w:color w:val="7FC241"/>
                <w:sz w:val="19"/>
                <w:szCs w:val="19"/>
              </w:rPr>
              <w:t>Einstiegsseite</w:t>
            </w:r>
          </w:p>
        </w:tc>
        <w:tc>
          <w:tcPr>
            <w:tcW w:w="1013" w:type="dxa"/>
          </w:tcPr>
          <w:p w14:paraId="14439831" w14:textId="77777777" w:rsidR="0033408F" w:rsidRDefault="0033408F" w:rsidP="00553258">
            <w:pPr>
              <w:jc w:val="center"/>
              <w:rPr>
                <w:sz w:val="19"/>
                <w:szCs w:val="19"/>
              </w:rPr>
            </w:pPr>
            <w:r>
              <w:rPr>
                <w:sz w:val="19"/>
                <w:szCs w:val="19"/>
              </w:rPr>
              <w:t>10–11</w:t>
            </w:r>
          </w:p>
        </w:tc>
        <w:tc>
          <w:tcPr>
            <w:tcW w:w="7135" w:type="dxa"/>
          </w:tcPr>
          <w:p w14:paraId="00324F1F" w14:textId="77777777" w:rsidR="0033408F" w:rsidRPr="00D34E4B" w:rsidRDefault="0033408F"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2511F809" w14:textId="77777777" w:rsidR="0033408F" w:rsidRPr="00D46106" w:rsidRDefault="0033408F" w:rsidP="00553258">
            <w:pPr>
              <w:shd w:val="clear" w:color="auto" w:fill="FFFFFF"/>
              <w:rPr>
                <w:sz w:val="19"/>
                <w:szCs w:val="19"/>
              </w:rPr>
            </w:pPr>
          </w:p>
        </w:tc>
        <w:tc>
          <w:tcPr>
            <w:tcW w:w="1238" w:type="dxa"/>
          </w:tcPr>
          <w:p w14:paraId="3D652559" w14:textId="77777777" w:rsidR="0033408F" w:rsidRPr="00D362C7" w:rsidRDefault="0033408F" w:rsidP="00553258">
            <w:pPr>
              <w:jc w:val="center"/>
              <w:rPr>
                <w:sz w:val="19"/>
                <w:szCs w:val="19"/>
              </w:rPr>
            </w:pPr>
          </w:p>
        </w:tc>
      </w:tr>
      <w:tr w:rsidR="00DA5F17" w:rsidRPr="00D362C7" w14:paraId="576EB58C" w14:textId="77777777" w:rsidTr="008B4B4F">
        <w:tc>
          <w:tcPr>
            <w:tcW w:w="3083" w:type="dxa"/>
          </w:tcPr>
          <w:p w14:paraId="66EE699B" w14:textId="737170C1" w:rsidR="00DA5F17" w:rsidRPr="004C0B53" w:rsidRDefault="00DA5F17" w:rsidP="00DA5F17">
            <w:pPr>
              <w:rPr>
                <w:b/>
                <w:sz w:val="19"/>
                <w:szCs w:val="19"/>
              </w:rPr>
            </w:pPr>
            <w:r>
              <w:rPr>
                <w:b/>
                <w:color w:val="F3782A"/>
                <w:sz w:val="19"/>
                <w:szCs w:val="19"/>
              </w:rPr>
              <w:t>Startklar Mechanik von Flüssigkeiten und Gasen</w:t>
            </w:r>
          </w:p>
        </w:tc>
        <w:tc>
          <w:tcPr>
            <w:tcW w:w="1013" w:type="dxa"/>
          </w:tcPr>
          <w:p w14:paraId="6356497B" w14:textId="4C2BF333" w:rsidR="00DA5F17" w:rsidRPr="00D362C7" w:rsidRDefault="00DA5F17" w:rsidP="00051C18">
            <w:pPr>
              <w:jc w:val="center"/>
              <w:rPr>
                <w:sz w:val="19"/>
                <w:szCs w:val="19"/>
              </w:rPr>
            </w:pPr>
            <w:r>
              <w:rPr>
                <w:sz w:val="19"/>
                <w:szCs w:val="19"/>
              </w:rPr>
              <w:t>12–</w:t>
            </w:r>
            <w:r w:rsidR="00051C18">
              <w:rPr>
                <w:sz w:val="19"/>
                <w:szCs w:val="19"/>
              </w:rPr>
              <w:t>15</w:t>
            </w:r>
          </w:p>
        </w:tc>
        <w:tc>
          <w:tcPr>
            <w:tcW w:w="7135" w:type="dxa"/>
          </w:tcPr>
          <w:p w14:paraId="004DDC4A" w14:textId="77777777" w:rsidR="00DA5F17" w:rsidRPr="00E83835" w:rsidRDefault="00DA5F17" w:rsidP="008B4B4F">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4608A5E0" w14:textId="77777777" w:rsidR="00DA5F17" w:rsidRPr="00E83835" w:rsidRDefault="00DA5F17" w:rsidP="008B4B4F">
            <w:pPr>
              <w:rPr>
                <w:rFonts w:asciiTheme="minorHAnsi" w:hAnsiTheme="minorHAnsi" w:cstheme="minorHAnsi"/>
                <w:sz w:val="19"/>
                <w:szCs w:val="19"/>
              </w:rPr>
            </w:pPr>
          </w:p>
        </w:tc>
        <w:tc>
          <w:tcPr>
            <w:tcW w:w="1238" w:type="dxa"/>
          </w:tcPr>
          <w:p w14:paraId="54D0558C" w14:textId="77777777" w:rsidR="00DA5F17" w:rsidRPr="00D362C7" w:rsidRDefault="00DA5F17" w:rsidP="008B4B4F">
            <w:pPr>
              <w:jc w:val="center"/>
              <w:rPr>
                <w:sz w:val="19"/>
                <w:szCs w:val="19"/>
              </w:rPr>
            </w:pPr>
          </w:p>
        </w:tc>
      </w:tr>
      <w:tr w:rsidR="00DA5F17" w:rsidRPr="00D362C7" w14:paraId="7E2CD9A5" w14:textId="77777777" w:rsidTr="008B4B4F">
        <w:tc>
          <w:tcPr>
            <w:tcW w:w="4096" w:type="dxa"/>
            <w:gridSpan w:val="2"/>
          </w:tcPr>
          <w:p w14:paraId="4D37A5F5" w14:textId="076AE125" w:rsidR="00DA5F17" w:rsidRPr="00D362C7" w:rsidRDefault="00DA5F17" w:rsidP="008B4B4F">
            <w:pPr>
              <w:rPr>
                <w:sz w:val="19"/>
                <w:szCs w:val="19"/>
              </w:rPr>
            </w:pPr>
            <w:r w:rsidRPr="00E83835">
              <w:rPr>
                <w:rFonts w:asciiTheme="minorHAnsi" w:hAnsiTheme="minorHAnsi" w:cstheme="minorHAnsi"/>
                <w:b/>
                <w:sz w:val="19"/>
                <w:szCs w:val="19"/>
              </w:rPr>
              <w:t>Mechanik</w:t>
            </w:r>
            <w:r>
              <w:rPr>
                <w:rFonts w:asciiTheme="minorHAnsi" w:hAnsiTheme="minorHAnsi" w:cstheme="minorHAnsi"/>
                <w:b/>
                <w:sz w:val="19"/>
                <w:szCs w:val="19"/>
              </w:rPr>
              <w:t xml:space="preserve"> von Flüssigkeiten und Gasen</w:t>
            </w:r>
          </w:p>
        </w:tc>
        <w:tc>
          <w:tcPr>
            <w:tcW w:w="7135" w:type="dxa"/>
          </w:tcPr>
          <w:p w14:paraId="6AE689A2" w14:textId="59FBACE5" w:rsidR="00DA5F17" w:rsidRPr="00E83835" w:rsidRDefault="00DA5F17" w:rsidP="00DA5F17">
            <w:pPr>
              <w:rPr>
                <w:rFonts w:asciiTheme="minorHAnsi" w:hAnsiTheme="minorHAnsi" w:cstheme="minorHAnsi"/>
                <w:b/>
                <w:sz w:val="19"/>
                <w:szCs w:val="19"/>
              </w:rPr>
            </w:pPr>
            <w:r w:rsidRPr="00E83835">
              <w:rPr>
                <w:rFonts w:asciiTheme="minorHAnsi" w:hAnsiTheme="minorHAnsi" w:cstheme="minorHAnsi"/>
                <w:b/>
                <w:sz w:val="19"/>
                <w:szCs w:val="19"/>
              </w:rPr>
              <w:t>Lernbereich 1: Mechanik</w:t>
            </w:r>
            <w:r>
              <w:rPr>
                <w:rFonts w:asciiTheme="minorHAnsi" w:hAnsiTheme="minorHAnsi" w:cstheme="minorHAnsi"/>
                <w:b/>
                <w:sz w:val="19"/>
                <w:szCs w:val="19"/>
              </w:rPr>
              <w:t xml:space="preserve"> von Flüssigkeiten und Gasen</w:t>
            </w:r>
          </w:p>
        </w:tc>
        <w:tc>
          <w:tcPr>
            <w:tcW w:w="2694" w:type="dxa"/>
          </w:tcPr>
          <w:p w14:paraId="293AFFB1" w14:textId="77777777" w:rsidR="00DA5F17" w:rsidRPr="00E83835" w:rsidRDefault="00DA5F17" w:rsidP="008B4B4F">
            <w:pPr>
              <w:rPr>
                <w:rFonts w:asciiTheme="minorHAnsi" w:hAnsiTheme="minorHAnsi" w:cstheme="minorHAnsi"/>
                <w:sz w:val="19"/>
                <w:szCs w:val="19"/>
              </w:rPr>
            </w:pPr>
          </w:p>
        </w:tc>
        <w:tc>
          <w:tcPr>
            <w:tcW w:w="1238" w:type="dxa"/>
          </w:tcPr>
          <w:p w14:paraId="576FFC3F" w14:textId="77777777" w:rsidR="00DA5F17" w:rsidRPr="00D362C7" w:rsidRDefault="00DA5F17" w:rsidP="008B4B4F">
            <w:pPr>
              <w:jc w:val="center"/>
              <w:rPr>
                <w:sz w:val="19"/>
                <w:szCs w:val="19"/>
              </w:rPr>
            </w:pPr>
          </w:p>
        </w:tc>
      </w:tr>
      <w:tr w:rsidR="00DA5F17" w:rsidRPr="00D362C7" w14:paraId="70BA92A3" w14:textId="77777777" w:rsidTr="008B4B4F">
        <w:tc>
          <w:tcPr>
            <w:tcW w:w="3083" w:type="dxa"/>
          </w:tcPr>
          <w:p w14:paraId="7E101586" w14:textId="7F4076D4" w:rsidR="00DA5F17" w:rsidRDefault="00DA5F17" w:rsidP="00DA5F17">
            <w:pPr>
              <w:rPr>
                <w:sz w:val="19"/>
                <w:szCs w:val="19"/>
              </w:rPr>
            </w:pPr>
            <w:r>
              <w:rPr>
                <w:sz w:val="19"/>
                <w:szCs w:val="19"/>
              </w:rPr>
              <w:t>1.1 Druck als Zustandsgröße</w:t>
            </w:r>
          </w:p>
        </w:tc>
        <w:tc>
          <w:tcPr>
            <w:tcW w:w="1013" w:type="dxa"/>
          </w:tcPr>
          <w:p w14:paraId="4A16C10C" w14:textId="631500B3" w:rsidR="00DA5F17" w:rsidRDefault="00051C18" w:rsidP="00685E1D">
            <w:pPr>
              <w:jc w:val="center"/>
              <w:rPr>
                <w:sz w:val="19"/>
                <w:szCs w:val="19"/>
              </w:rPr>
            </w:pPr>
            <w:r>
              <w:rPr>
                <w:sz w:val="19"/>
                <w:szCs w:val="19"/>
              </w:rPr>
              <w:t>16</w:t>
            </w:r>
            <w:r w:rsidR="00DA5F17">
              <w:rPr>
                <w:sz w:val="19"/>
                <w:szCs w:val="19"/>
              </w:rPr>
              <w:t>–</w:t>
            </w:r>
            <w:r w:rsidR="00685E1D">
              <w:rPr>
                <w:sz w:val="19"/>
                <w:szCs w:val="19"/>
              </w:rPr>
              <w:t>19</w:t>
            </w:r>
          </w:p>
        </w:tc>
        <w:tc>
          <w:tcPr>
            <w:tcW w:w="7135" w:type="dxa"/>
          </w:tcPr>
          <w:p w14:paraId="65F8D494" w14:textId="77777777" w:rsidR="00DA5F17" w:rsidRPr="00685E1D" w:rsidRDefault="00DA5F17" w:rsidP="008B4B4F">
            <w:pPr>
              <w:numPr>
                <w:ilvl w:val="0"/>
                <w:numId w:val="1"/>
              </w:numPr>
              <w:shd w:val="clear" w:color="auto" w:fill="FFFFFF"/>
              <w:rPr>
                <w:rFonts w:asciiTheme="minorHAnsi" w:eastAsia="Times New Roman" w:hAnsiTheme="minorHAnsi" w:cstheme="minorHAnsi"/>
                <w:color w:val="000000"/>
                <w:sz w:val="19"/>
                <w:szCs w:val="19"/>
                <w:lang w:eastAsia="de-DE"/>
              </w:rPr>
            </w:pPr>
            <w:r w:rsidRPr="00685E1D">
              <w:rPr>
                <w:sz w:val="19"/>
                <w:szCs w:val="19"/>
              </w:rPr>
              <w:t>beschreiben den Druck als Zustandsgröße von eingeschlossenen Flüssigkeiten und Gasen und interpretieren den Druck mithilfe des Teilchenmodells. Sie nutzen dieses Wissen, um hydraulische und pneumatische Anwendungen zu beschreiben und Berechnungen zum Druck sicher durchzuführen.</w:t>
            </w:r>
          </w:p>
        </w:tc>
        <w:tc>
          <w:tcPr>
            <w:tcW w:w="2694" w:type="dxa"/>
          </w:tcPr>
          <w:p w14:paraId="16002F33" w14:textId="77777777" w:rsidR="00DA5F17" w:rsidRPr="003C22DD" w:rsidRDefault="00DA5F17" w:rsidP="008B4B4F">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Druck in eingeschlossenen Flüssigkeiten und Gasen</w:t>
            </w:r>
          </w:p>
        </w:tc>
        <w:tc>
          <w:tcPr>
            <w:tcW w:w="1238" w:type="dxa"/>
          </w:tcPr>
          <w:p w14:paraId="201F6D8E" w14:textId="77777777" w:rsidR="00DA5F17" w:rsidRPr="00D362C7" w:rsidRDefault="00DA5F17" w:rsidP="008B4B4F">
            <w:pPr>
              <w:jc w:val="center"/>
              <w:rPr>
                <w:sz w:val="19"/>
                <w:szCs w:val="19"/>
              </w:rPr>
            </w:pPr>
          </w:p>
        </w:tc>
      </w:tr>
      <w:tr w:rsidR="00DA5F17" w:rsidRPr="00D362C7" w14:paraId="56BF123E" w14:textId="77777777" w:rsidTr="008B4B4F">
        <w:tc>
          <w:tcPr>
            <w:tcW w:w="3083" w:type="dxa"/>
          </w:tcPr>
          <w:p w14:paraId="40985DF1" w14:textId="559425DF" w:rsidR="00DA5F17" w:rsidRPr="00D362C7" w:rsidRDefault="00DA5F17" w:rsidP="00DA5F17">
            <w:pPr>
              <w:rPr>
                <w:sz w:val="19"/>
                <w:szCs w:val="19"/>
              </w:rPr>
            </w:pPr>
            <w:r>
              <w:rPr>
                <w:sz w:val="19"/>
                <w:szCs w:val="19"/>
              </w:rPr>
              <w:t>1.2 Druck im Teilchenmodell</w:t>
            </w:r>
          </w:p>
        </w:tc>
        <w:tc>
          <w:tcPr>
            <w:tcW w:w="1013" w:type="dxa"/>
          </w:tcPr>
          <w:p w14:paraId="3058C197" w14:textId="0918CC7F" w:rsidR="00DA5F17" w:rsidRPr="00D362C7" w:rsidRDefault="00051C18" w:rsidP="00685E1D">
            <w:pPr>
              <w:jc w:val="center"/>
              <w:rPr>
                <w:sz w:val="19"/>
                <w:szCs w:val="19"/>
              </w:rPr>
            </w:pPr>
            <w:r>
              <w:rPr>
                <w:sz w:val="19"/>
                <w:szCs w:val="19"/>
              </w:rPr>
              <w:t>20</w:t>
            </w:r>
            <w:r w:rsidR="00DA5F17">
              <w:rPr>
                <w:sz w:val="19"/>
                <w:szCs w:val="19"/>
              </w:rPr>
              <w:t>–</w:t>
            </w:r>
            <w:r w:rsidR="00685E1D">
              <w:rPr>
                <w:sz w:val="19"/>
                <w:szCs w:val="19"/>
              </w:rPr>
              <w:t>21</w:t>
            </w:r>
          </w:p>
        </w:tc>
        <w:tc>
          <w:tcPr>
            <w:tcW w:w="7135" w:type="dxa"/>
          </w:tcPr>
          <w:p w14:paraId="58078BEE" w14:textId="77777777" w:rsidR="00DA5F17" w:rsidRPr="00685E1D" w:rsidRDefault="00DA5F17" w:rsidP="008B4B4F">
            <w:pPr>
              <w:numPr>
                <w:ilvl w:val="0"/>
                <w:numId w:val="1"/>
              </w:numPr>
              <w:shd w:val="clear" w:color="auto" w:fill="FFFFFF"/>
              <w:rPr>
                <w:rFonts w:asciiTheme="minorHAnsi" w:eastAsia="Times New Roman" w:hAnsiTheme="minorHAnsi" w:cstheme="minorHAnsi"/>
                <w:color w:val="000000"/>
                <w:sz w:val="19"/>
                <w:szCs w:val="19"/>
                <w:lang w:eastAsia="de-DE"/>
              </w:rPr>
            </w:pPr>
            <w:r w:rsidRPr="00685E1D">
              <w:rPr>
                <w:sz w:val="19"/>
                <w:szCs w:val="19"/>
              </w:rPr>
              <w:t>beschreiben den Druck als Zustandsgröße von eingeschlossenen Flüssigkeiten und Gasen und interpretieren den Druck mithilfe des Teilchenmodells. Sie nutzen dieses Wissen, um hydraulische und pneumatische Anwendungen zu beschreiben und Berechnungen zum Druck sicher durchzuführen.</w:t>
            </w:r>
          </w:p>
        </w:tc>
        <w:tc>
          <w:tcPr>
            <w:tcW w:w="2694" w:type="dxa"/>
          </w:tcPr>
          <w:p w14:paraId="34900DA4" w14:textId="77777777" w:rsidR="00DA5F17" w:rsidRPr="003C22DD" w:rsidRDefault="00DA5F17" w:rsidP="008B4B4F">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Druck in eingeschlossenen Flüssigkeiten und Gasen</w:t>
            </w:r>
          </w:p>
        </w:tc>
        <w:tc>
          <w:tcPr>
            <w:tcW w:w="1238" w:type="dxa"/>
          </w:tcPr>
          <w:p w14:paraId="156820CD" w14:textId="77777777" w:rsidR="00DA5F17" w:rsidRPr="00D362C7" w:rsidRDefault="00DA5F17" w:rsidP="008B4B4F">
            <w:pPr>
              <w:jc w:val="center"/>
              <w:rPr>
                <w:sz w:val="19"/>
                <w:szCs w:val="19"/>
              </w:rPr>
            </w:pPr>
          </w:p>
        </w:tc>
      </w:tr>
      <w:tr w:rsidR="00DA5F17" w:rsidRPr="00D362C7" w14:paraId="1D8B0028" w14:textId="77777777" w:rsidTr="008B4B4F">
        <w:tc>
          <w:tcPr>
            <w:tcW w:w="3083" w:type="dxa"/>
          </w:tcPr>
          <w:p w14:paraId="7B2BB015" w14:textId="07681ED5" w:rsidR="00DA5F17" w:rsidRPr="00D362C7" w:rsidRDefault="00DA5F17" w:rsidP="00DA5F17">
            <w:pPr>
              <w:rPr>
                <w:sz w:val="19"/>
                <w:szCs w:val="19"/>
              </w:rPr>
            </w:pPr>
            <w:r>
              <w:rPr>
                <w:sz w:val="19"/>
                <w:szCs w:val="19"/>
              </w:rPr>
              <w:t>1.3 Druck als abgeleitete Größe</w:t>
            </w:r>
          </w:p>
        </w:tc>
        <w:tc>
          <w:tcPr>
            <w:tcW w:w="1013" w:type="dxa"/>
          </w:tcPr>
          <w:p w14:paraId="560F147B" w14:textId="008C9F95" w:rsidR="00DA5F17" w:rsidRPr="00D362C7" w:rsidRDefault="00051C18" w:rsidP="00685E1D">
            <w:pPr>
              <w:jc w:val="center"/>
              <w:rPr>
                <w:sz w:val="19"/>
                <w:szCs w:val="19"/>
              </w:rPr>
            </w:pPr>
            <w:r>
              <w:rPr>
                <w:sz w:val="19"/>
                <w:szCs w:val="19"/>
              </w:rPr>
              <w:t>22</w:t>
            </w:r>
            <w:r w:rsidR="00DA5F17">
              <w:rPr>
                <w:sz w:val="19"/>
                <w:szCs w:val="19"/>
              </w:rPr>
              <w:t>–</w:t>
            </w:r>
            <w:r w:rsidR="00685E1D">
              <w:rPr>
                <w:sz w:val="19"/>
                <w:szCs w:val="19"/>
              </w:rPr>
              <w:t>25</w:t>
            </w:r>
          </w:p>
        </w:tc>
        <w:tc>
          <w:tcPr>
            <w:tcW w:w="7135" w:type="dxa"/>
          </w:tcPr>
          <w:p w14:paraId="1B91A075" w14:textId="77777777" w:rsidR="00DA5F17" w:rsidRPr="00685E1D" w:rsidRDefault="00DA5F17" w:rsidP="008B4B4F">
            <w:pPr>
              <w:pStyle w:val="Listenabsatz"/>
              <w:numPr>
                <w:ilvl w:val="0"/>
                <w:numId w:val="4"/>
              </w:numPr>
              <w:shd w:val="clear" w:color="auto" w:fill="FFFFFF"/>
              <w:rPr>
                <w:rFonts w:asciiTheme="minorHAnsi" w:hAnsiTheme="minorHAnsi" w:cstheme="minorHAnsi"/>
                <w:sz w:val="19"/>
                <w:szCs w:val="19"/>
              </w:rPr>
            </w:pPr>
            <w:r w:rsidRPr="00685E1D">
              <w:rPr>
                <w:sz w:val="19"/>
                <w:szCs w:val="19"/>
              </w:rPr>
              <w:t>beschreiben den Druck als Zustandsgröße von eingeschlossenen Flüssigkeiten und Gasen und interpretieren den Druck mithilfe des Teilchenmodells. Sie nutzen dieses Wissen, um hydraulische und pneumatische Anwendungen zu beschreiben und Berechnungen zum Druck sicher durchzuführen.</w:t>
            </w:r>
          </w:p>
        </w:tc>
        <w:tc>
          <w:tcPr>
            <w:tcW w:w="2694" w:type="dxa"/>
          </w:tcPr>
          <w:p w14:paraId="3CC55FF4" w14:textId="77777777" w:rsidR="00DA5F17" w:rsidRPr="003C22DD" w:rsidRDefault="00DA5F17" w:rsidP="008B4B4F">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Druck in eingeschlossenen Flüssigkeiten und Gasen</w:t>
            </w:r>
          </w:p>
        </w:tc>
        <w:tc>
          <w:tcPr>
            <w:tcW w:w="1238" w:type="dxa"/>
          </w:tcPr>
          <w:p w14:paraId="7AFED6FF" w14:textId="77777777" w:rsidR="00DA5F17" w:rsidRPr="00D362C7" w:rsidRDefault="00DA5F17" w:rsidP="008B4B4F">
            <w:pPr>
              <w:jc w:val="center"/>
              <w:rPr>
                <w:sz w:val="19"/>
                <w:szCs w:val="19"/>
              </w:rPr>
            </w:pPr>
          </w:p>
        </w:tc>
      </w:tr>
      <w:tr w:rsidR="00DA5F17" w:rsidRPr="00D362C7" w14:paraId="2DA91EC9" w14:textId="77777777" w:rsidTr="008B4B4F">
        <w:tc>
          <w:tcPr>
            <w:tcW w:w="3083" w:type="dxa"/>
          </w:tcPr>
          <w:p w14:paraId="7891BA65" w14:textId="2BED4986" w:rsidR="00DA5F17" w:rsidRPr="00D362C7" w:rsidRDefault="00DA5F17" w:rsidP="00DA5F17">
            <w:pPr>
              <w:rPr>
                <w:sz w:val="19"/>
                <w:szCs w:val="19"/>
              </w:rPr>
            </w:pPr>
            <w:r>
              <w:rPr>
                <w:sz w:val="19"/>
                <w:szCs w:val="19"/>
              </w:rPr>
              <w:t>1.4 Druckmessung</w:t>
            </w:r>
          </w:p>
        </w:tc>
        <w:tc>
          <w:tcPr>
            <w:tcW w:w="1013" w:type="dxa"/>
          </w:tcPr>
          <w:p w14:paraId="09A8B9EB" w14:textId="733C2337" w:rsidR="00DA5F17" w:rsidRPr="00D362C7" w:rsidRDefault="00051C18" w:rsidP="00685E1D">
            <w:pPr>
              <w:jc w:val="center"/>
              <w:rPr>
                <w:sz w:val="19"/>
                <w:szCs w:val="19"/>
              </w:rPr>
            </w:pPr>
            <w:r>
              <w:rPr>
                <w:sz w:val="19"/>
                <w:szCs w:val="19"/>
              </w:rPr>
              <w:t>26</w:t>
            </w:r>
            <w:r w:rsidR="00DA5F17">
              <w:rPr>
                <w:sz w:val="19"/>
                <w:szCs w:val="19"/>
              </w:rPr>
              <w:t>–</w:t>
            </w:r>
            <w:r w:rsidR="00685E1D">
              <w:rPr>
                <w:sz w:val="19"/>
                <w:szCs w:val="19"/>
              </w:rPr>
              <w:t>27</w:t>
            </w:r>
          </w:p>
        </w:tc>
        <w:tc>
          <w:tcPr>
            <w:tcW w:w="7135" w:type="dxa"/>
          </w:tcPr>
          <w:p w14:paraId="28F11E5A" w14:textId="77777777" w:rsidR="00DA5F17" w:rsidRPr="00685E1D" w:rsidRDefault="00DA5F17" w:rsidP="008B4B4F">
            <w:pPr>
              <w:pStyle w:val="Listenabsatz"/>
              <w:numPr>
                <w:ilvl w:val="0"/>
                <w:numId w:val="1"/>
              </w:numPr>
              <w:shd w:val="clear" w:color="auto" w:fill="FFFFFF"/>
              <w:rPr>
                <w:rFonts w:asciiTheme="minorHAnsi" w:hAnsiTheme="minorHAnsi" w:cstheme="minorHAnsi"/>
                <w:sz w:val="19"/>
                <w:szCs w:val="19"/>
              </w:rPr>
            </w:pPr>
            <w:r w:rsidRPr="00685E1D">
              <w:rPr>
                <w:sz w:val="19"/>
                <w:szCs w:val="19"/>
              </w:rPr>
              <w:t>beschreiben den Druck als Zustandsgröße von eingeschlossenen Flüssigkeiten und Gasen und interpretieren den Druck mithilfe des Teilchenmodells. Sie nutzen dieses Wissen, um hydraulische und pneumatische Anwendungen zu beschreiben und Berechnungen zum Druck sicher durchzuführen.</w:t>
            </w:r>
          </w:p>
        </w:tc>
        <w:tc>
          <w:tcPr>
            <w:tcW w:w="2694" w:type="dxa"/>
          </w:tcPr>
          <w:p w14:paraId="45261C17" w14:textId="77777777" w:rsidR="00DA5F17" w:rsidRPr="003C22DD" w:rsidRDefault="00DA5F17" w:rsidP="008B4B4F">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Druckmessung</w:t>
            </w:r>
          </w:p>
        </w:tc>
        <w:tc>
          <w:tcPr>
            <w:tcW w:w="1238" w:type="dxa"/>
          </w:tcPr>
          <w:p w14:paraId="62107D70" w14:textId="77777777" w:rsidR="00DA5F17" w:rsidRPr="00D362C7" w:rsidRDefault="00DA5F17" w:rsidP="008B4B4F">
            <w:pPr>
              <w:jc w:val="center"/>
              <w:rPr>
                <w:sz w:val="19"/>
                <w:szCs w:val="19"/>
              </w:rPr>
            </w:pPr>
          </w:p>
        </w:tc>
      </w:tr>
      <w:tr w:rsidR="00685E1D" w:rsidRPr="00D362C7" w14:paraId="0FC92661" w14:textId="77777777" w:rsidTr="008B4B4F">
        <w:tc>
          <w:tcPr>
            <w:tcW w:w="3083" w:type="dxa"/>
          </w:tcPr>
          <w:p w14:paraId="7C49B74A" w14:textId="457CC185" w:rsidR="00685E1D" w:rsidRDefault="00685E1D" w:rsidP="00685E1D">
            <w:pPr>
              <w:rPr>
                <w:sz w:val="19"/>
                <w:szCs w:val="19"/>
              </w:rPr>
            </w:pPr>
            <w:r>
              <w:rPr>
                <w:sz w:val="19"/>
                <w:szCs w:val="19"/>
              </w:rPr>
              <w:t>1.5 Hydraulische Kraftwandler</w:t>
            </w:r>
          </w:p>
        </w:tc>
        <w:tc>
          <w:tcPr>
            <w:tcW w:w="1013" w:type="dxa"/>
          </w:tcPr>
          <w:p w14:paraId="33097B15" w14:textId="738EB341" w:rsidR="00685E1D" w:rsidRDefault="00685E1D" w:rsidP="00685E1D">
            <w:pPr>
              <w:jc w:val="center"/>
              <w:rPr>
                <w:sz w:val="19"/>
                <w:szCs w:val="19"/>
              </w:rPr>
            </w:pPr>
            <w:r>
              <w:rPr>
                <w:sz w:val="19"/>
                <w:szCs w:val="19"/>
              </w:rPr>
              <w:t>28–31</w:t>
            </w:r>
          </w:p>
        </w:tc>
        <w:tc>
          <w:tcPr>
            <w:tcW w:w="7135" w:type="dxa"/>
          </w:tcPr>
          <w:p w14:paraId="0DC3AF5F" w14:textId="73C2DC76" w:rsidR="00685E1D" w:rsidRPr="00685E1D" w:rsidRDefault="00685E1D" w:rsidP="00685E1D">
            <w:pPr>
              <w:pStyle w:val="Listenabsatz"/>
              <w:numPr>
                <w:ilvl w:val="0"/>
                <w:numId w:val="1"/>
              </w:numPr>
              <w:shd w:val="clear" w:color="auto" w:fill="FFFFFF"/>
              <w:rPr>
                <w:sz w:val="19"/>
                <w:szCs w:val="19"/>
              </w:rPr>
            </w:pPr>
            <w:r w:rsidRPr="00685E1D">
              <w:rPr>
                <w:sz w:val="19"/>
                <w:szCs w:val="19"/>
              </w:rPr>
              <w:t>beschreiben den Druck als Zustandsgröße von eingeschlossenen Flüssigkeiten und Gasen und interpretieren den Druck mithilfe des Teilchenmodells. Sie nutzen dieses Wissen, um hydraulische und pneumatische Anwendungen zu beschreiben und Berechnungen zum Druck sicher durchzuführen.</w:t>
            </w:r>
          </w:p>
        </w:tc>
        <w:tc>
          <w:tcPr>
            <w:tcW w:w="2694" w:type="dxa"/>
          </w:tcPr>
          <w:p w14:paraId="272B81B7" w14:textId="6E783455" w:rsidR="00685E1D" w:rsidRPr="003C22DD" w:rsidRDefault="004B5E23"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hydraulischer Kraftwandler</w:t>
            </w:r>
          </w:p>
        </w:tc>
        <w:tc>
          <w:tcPr>
            <w:tcW w:w="1238" w:type="dxa"/>
          </w:tcPr>
          <w:p w14:paraId="4B1C17C8" w14:textId="77777777" w:rsidR="00685E1D" w:rsidRPr="00D362C7" w:rsidRDefault="00685E1D" w:rsidP="00685E1D">
            <w:pPr>
              <w:jc w:val="center"/>
              <w:rPr>
                <w:sz w:val="19"/>
                <w:szCs w:val="19"/>
              </w:rPr>
            </w:pPr>
          </w:p>
        </w:tc>
      </w:tr>
      <w:tr w:rsidR="00685E1D" w:rsidRPr="00D362C7" w14:paraId="09F409F7" w14:textId="77777777" w:rsidTr="008B4B4F">
        <w:tc>
          <w:tcPr>
            <w:tcW w:w="3083" w:type="dxa"/>
          </w:tcPr>
          <w:p w14:paraId="4C0ECA7A" w14:textId="7CE53826" w:rsidR="00685E1D" w:rsidRPr="00D362C7" w:rsidRDefault="00685E1D" w:rsidP="00685E1D">
            <w:pPr>
              <w:rPr>
                <w:sz w:val="19"/>
                <w:szCs w:val="19"/>
              </w:rPr>
            </w:pPr>
            <w:r>
              <w:rPr>
                <w:sz w:val="19"/>
                <w:szCs w:val="19"/>
              </w:rPr>
              <w:t>1.6 Schweredruck in Wasser</w:t>
            </w:r>
          </w:p>
        </w:tc>
        <w:tc>
          <w:tcPr>
            <w:tcW w:w="1013" w:type="dxa"/>
          </w:tcPr>
          <w:p w14:paraId="6E7A92C5" w14:textId="46303896" w:rsidR="00685E1D" w:rsidRPr="00D362C7" w:rsidRDefault="00685E1D" w:rsidP="00685E1D">
            <w:pPr>
              <w:jc w:val="center"/>
              <w:rPr>
                <w:sz w:val="19"/>
                <w:szCs w:val="19"/>
              </w:rPr>
            </w:pPr>
            <w:r>
              <w:rPr>
                <w:sz w:val="19"/>
                <w:szCs w:val="19"/>
              </w:rPr>
              <w:t>32–33</w:t>
            </w:r>
          </w:p>
        </w:tc>
        <w:tc>
          <w:tcPr>
            <w:tcW w:w="7135" w:type="dxa"/>
          </w:tcPr>
          <w:p w14:paraId="6F5D7158" w14:textId="77777777" w:rsidR="00685E1D" w:rsidRPr="00685E1D" w:rsidRDefault="00685E1D" w:rsidP="00685E1D">
            <w:pPr>
              <w:pStyle w:val="Listenabsatz"/>
              <w:numPr>
                <w:ilvl w:val="0"/>
                <w:numId w:val="1"/>
              </w:numPr>
              <w:ind w:left="357" w:hanging="357"/>
              <w:rPr>
                <w:rFonts w:asciiTheme="minorHAnsi" w:hAnsiTheme="minorHAnsi" w:cstheme="minorHAnsi"/>
                <w:sz w:val="19"/>
                <w:szCs w:val="19"/>
              </w:rPr>
            </w:pPr>
            <w:r w:rsidRPr="00685E1D">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6ED23ED1" w14:textId="77777777" w:rsidR="00685E1D" w:rsidRPr="003C22D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Schweredruck in Flüssigkeiten (mit freier Oberfläche)</w:t>
            </w:r>
          </w:p>
        </w:tc>
        <w:tc>
          <w:tcPr>
            <w:tcW w:w="1238" w:type="dxa"/>
          </w:tcPr>
          <w:p w14:paraId="12C0CFE4" w14:textId="77777777" w:rsidR="00685E1D" w:rsidRPr="00D362C7" w:rsidRDefault="00685E1D" w:rsidP="00685E1D">
            <w:pPr>
              <w:jc w:val="center"/>
              <w:rPr>
                <w:sz w:val="19"/>
                <w:szCs w:val="19"/>
              </w:rPr>
            </w:pPr>
          </w:p>
        </w:tc>
      </w:tr>
      <w:tr w:rsidR="00685E1D" w:rsidRPr="00D362C7" w14:paraId="7D98D9ED" w14:textId="77777777" w:rsidTr="008B4B4F">
        <w:tc>
          <w:tcPr>
            <w:tcW w:w="3083" w:type="dxa"/>
          </w:tcPr>
          <w:p w14:paraId="722EFBAE" w14:textId="4686E3A6" w:rsidR="00685E1D" w:rsidRPr="00C956A8" w:rsidRDefault="00685E1D" w:rsidP="00685E1D">
            <w:pPr>
              <w:rPr>
                <w:sz w:val="19"/>
                <w:szCs w:val="19"/>
              </w:rPr>
            </w:pPr>
            <w:r>
              <w:rPr>
                <w:sz w:val="19"/>
                <w:szCs w:val="19"/>
              </w:rPr>
              <w:lastRenderedPageBreak/>
              <w:t>1.7 Schweredruck in Flüssigkeiten</w:t>
            </w:r>
          </w:p>
        </w:tc>
        <w:tc>
          <w:tcPr>
            <w:tcW w:w="1013" w:type="dxa"/>
          </w:tcPr>
          <w:p w14:paraId="0F7A2FD6" w14:textId="0353F51C" w:rsidR="00685E1D" w:rsidRPr="00D362C7" w:rsidRDefault="00685E1D" w:rsidP="00685E1D">
            <w:pPr>
              <w:jc w:val="center"/>
              <w:rPr>
                <w:sz w:val="19"/>
                <w:szCs w:val="19"/>
              </w:rPr>
            </w:pPr>
            <w:r>
              <w:rPr>
                <w:sz w:val="19"/>
                <w:szCs w:val="19"/>
              </w:rPr>
              <w:t>34–37</w:t>
            </w:r>
          </w:p>
        </w:tc>
        <w:tc>
          <w:tcPr>
            <w:tcW w:w="7135" w:type="dxa"/>
          </w:tcPr>
          <w:p w14:paraId="5D89CE53" w14:textId="77777777" w:rsidR="00685E1D" w:rsidRPr="00685E1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685E1D">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0ABD3F17" w14:textId="77777777" w:rsidR="00685E1D" w:rsidRPr="003C22D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Schweredruck in Flüssigkeiten (mit freier Oberfläche)</w:t>
            </w:r>
          </w:p>
        </w:tc>
        <w:tc>
          <w:tcPr>
            <w:tcW w:w="1238" w:type="dxa"/>
          </w:tcPr>
          <w:p w14:paraId="192A0F47" w14:textId="77777777" w:rsidR="00685E1D" w:rsidRPr="00D362C7" w:rsidRDefault="00685E1D" w:rsidP="00685E1D">
            <w:pPr>
              <w:jc w:val="center"/>
              <w:rPr>
                <w:sz w:val="19"/>
                <w:szCs w:val="19"/>
              </w:rPr>
            </w:pPr>
          </w:p>
        </w:tc>
      </w:tr>
      <w:tr w:rsidR="00685E1D" w:rsidRPr="00D362C7" w14:paraId="2BCDE0D7" w14:textId="77777777" w:rsidTr="008B4B4F">
        <w:tc>
          <w:tcPr>
            <w:tcW w:w="3083" w:type="dxa"/>
          </w:tcPr>
          <w:p w14:paraId="6BED4FB5" w14:textId="661E3BD7" w:rsidR="00685E1D" w:rsidRPr="00C956A8" w:rsidRDefault="00685E1D" w:rsidP="00685E1D">
            <w:pPr>
              <w:rPr>
                <w:sz w:val="19"/>
                <w:szCs w:val="19"/>
              </w:rPr>
            </w:pPr>
            <w:r>
              <w:rPr>
                <w:sz w:val="19"/>
                <w:szCs w:val="19"/>
              </w:rPr>
              <w:t>1.8 Luftdruck</w:t>
            </w:r>
          </w:p>
        </w:tc>
        <w:tc>
          <w:tcPr>
            <w:tcW w:w="1013" w:type="dxa"/>
          </w:tcPr>
          <w:p w14:paraId="0A17C147" w14:textId="1C8077A9" w:rsidR="00685E1D" w:rsidRPr="00D362C7" w:rsidRDefault="00685E1D" w:rsidP="00685E1D">
            <w:pPr>
              <w:jc w:val="center"/>
              <w:rPr>
                <w:sz w:val="19"/>
                <w:szCs w:val="19"/>
              </w:rPr>
            </w:pPr>
            <w:r>
              <w:rPr>
                <w:sz w:val="19"/>
                <w:szCs w:val="19"/>
              </w:rPr>
              <w:t>38–39</w:t>
            </w:r>
          </w:p>
        </w:tc>
        <w:tc>
          <w:tcPr>
            <w:tcW w:w="7135" w:type="dxa"/>
          </w:tcPr>
          <w:p w14:paraId="4C5E7145" w14:textId="77777777" w:rsidR="00685E1D" w:rsidRPr="00685E1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685E1D">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5E2C51E9" w14:textId="77777777" w:rsidR="00685E1D" w:rsidRPr="003C22D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Luftdruck</w:t>
            </w:r>
          </w:p>
        </w:tc>
        <w:tc>
          <w:tcPr>
            <w:tcW w:w="1238" w:type="dxa"/>
          </w:tcPr>
          <w:p w14:paraId="654F3C6C" w14:textId="77777777" w:rsidR="00685E1D" w:rsidRPr="00D362C7" w:rsidRDefault="00685E1D" w:rsidP="00685E1D">
            <w:pPr>
              <w:jc w:val="center"/>
              <w:rPr>
                <w:sz w:val="19"/>
                <w:szCs w:val="19"/>
              </w:rPr>
            </w:pPr>
          </w:p>
        </w:tc>
      </w:tr>
      <w:tr w:rsidR="00685E1D" w:rsidRPr="00D362C7" w14:paraId="02A51F5B" w14:textId="77777777" w:rsidTr="008B4B4F">
        <w:tc>
          <w:tcPr>
            <w:tcW w:w="3083" w:type="dxa"/>
          </w:tcPr>
          <w:p w14:paraId="14375746" w14:textId="31B1BAF2" w:rsidR="00685E1D" w:rsidRDefault="00685E1D" w:rsidP="00685E1D">
            <w:pPr>
              <w:rPr>
                <w:sz w:val="19"/>
                <w:szCs w:val="19"/>
              </w:rPr>
            </w:pPr>
            <w:r>
              <w:rPr>
                <w:sz w:val="19"/>
                <w:szCs w:val="19"/>
              </w:rPr>
              <w:t>1.9 Höhenabhängigkeit des Luftdrucks</w:t>
            </w:r>
          </w:p>
        </w:tc>
        <w:tc>
          <w:tcPr>
            <w:tcW w:w="1013" w:type="dxa"/>
          </w:tcPr>
          <w:p w14:paraId="2A1BD0A1" w14:textId="5CFDF96A" w:rsidR="00685E1D" w:rsidRDefault="00685E1D" w:rsidP="00685E1D">
            <w:pPr>
              <w:jc w:val="center"/>
              <w:rPr>
                <w:sz w:val="19"/>
                <w:szCs w:val="19"/>
              </w:rPr>
            </w:pPr>
            <w:r>
              <w:rPr>
                <w:sz w:val="19"/>
                <w:szCs w:val="19"/>
              </w:rPr>
              <w:t>40–41</w:t>
            </w:r>
          </w:p>
        </w:tc>
        <w:tc>
          <w:tcPr>
            <w:tcW w:w="7135" w:type="dxa"/>
          </w:tcPr>
          <w:p w14:paraId="081F6CCF" w14:textId="77777777" w:rsidR="00685E1D" w:rsidRPr="00685E1D" w:rsidRDefault="00685E1D" w:rsidP="00685E1D">
            <w:pPr>
              <w:pStyle w:val="Listenabsatz"/>
              <w:numPr>
                <w:ilvl w:val="0"/>
                <w:numId w:val="1"/>
              </w:numPr>
              <w:shd w:val="clear" w:color="auto" w:fill="FFFFFF"/>
              <w:rPr>
                <w:sz w:val="19"/>
                <w:szCs w:val="19"/>
              </w:rPr>
            </w:pPr>
            <w:r w:rsidRPr="00685E1D">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389DFD25" w14:textId="77777777" w:rsidR="00685E1D" w:rsidRPr="003C22D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Luftdruck</w:t>
            </w:r>
          </w:p>
        </w:tc>
        <w:tc>
          <w:tcPr>
            <w:tcW w:w="1238" w:type="dxa"/>
          </w:tcPr>
          <w:p w14:paraId="200533E8" w14:textId="77777777" w:rsidR="00685E1D" w:rsidRPr="00D362C7" w:rsidRDefault="00685E1D" w:rsidP="00685E1D">
            <w:pPr>
              <w:jc w:val="center"/>
              <w:rPr>
                <w:sz w:val="19"/>
                <w:szCs w:val="19"/>
              </w:rPr>
            </w:pPr>
          </w:p>
        </w:tc>
      </w:tr>
      <w:tr w:rsidR="00685E1D" w:rsidRPr="00D362C7" w14:paraId="627B1772" w14:textId="77777777" w:rsidTr="008B4B4F">
        <w:tc>
          <w:tcPr>
            <w:tcW w:w="3083" w:type="dxa"/>
          </w:tcPr>
          <w:p w14:paraId="13B091E5" w14:textId="175B21D0" w:rsidR="00685E1D" w:rsidRPr="009548A2" w:rsidRDefault="00685E1D" w:rsidP="00685E1D">
            <w:pPr>
              <w:rPr>
                <w:b/>
                <w:sz w:val="19"/>
                <w:szCs w:val="19"/>
              </w:rPr>
            </w:pPr>
            <w:r>
              <w:rPr>
                <w:b/>
                <w:color w:val="00AD9D"/>
                <w:sz w:val="19"/>
                <w:szCs w:val="19"/>
              </w:rPr>
              <w:t>1.10 Themenseite: Schweredruck im Alltag</w:t>
            </w:r>
          </w:p>
        </w:tc>
        <w:tc>
          <w:tcPr>
            <w:tcW w:w="1013" w:type="dxa"/>
          </w:tcPr>
          <w:p w14:paraId="77D9BBA2" w14:textId="1D6902FD" w:rsidR="00685E1D" w:rsidRPr="00D362C7" w:rsidRDefault="00685E1D" w:rsidP="00685E1D">
            <w:pPr>
              <w:jc w:val="center"/>
              <w:rPr>
                <w:sz w:val="19"/>
                <w:szCs w:val="19"/>
              </w:rPr>
            </w:pPr>
            <w:r>
              <w:rPr>
                <w:sz w:val="19"/>
                <w:szCs w:val="19"/>
              </w:rPr>
              <w:t>42–43</w:t>
            </w:r>
          </w:p>
        </w:tc>
        <w:tc>
          <w:tcPr>
            <w:tcW w:w="7135" w:type="dxa"/>
          </w:tcPr>
          <w:p w14:paraId="77002498" w14:textId="77777777" w:rsidR="00685E1D" w:rsidRPr="00685E1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685E1D">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5B88C70A" w14:textId="77777777" w:rsidR="00685E1D" w:rsidRPr="003C22D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Druck in eingeschlossenen Flüssigkeiten und Gasen</w:t>
            </w:r>
          </w:p>
          <w:p w14:paraId="2948B329" w14:textId="77777777" w:rsidR="00685E1D" w:rsidRPr="003C22D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Schweredruck in Flüssigkeiten (mit freier Oberfläche)</w:t>
            </w:r>
          </w:p>
        </w:tc>
        <w:tc>
          <w:tcPr>
            <w:tcW w:w="1238" w:type="dxa"/>
          </w:tcPr>
          <w:p w14:paraId="650DEE47" w14:textId="77777777" w:rsidR="00685E1D" w:rsidRPr="00D362C7" w:rsidRDefault="00685E1D" w:rsidP="00685E1D">
            <w:pPr>
              <w:jc w:val="center"/>
              <w:rPr>
                <w:sz w:val="19"/>
                <w:szCs w:val="19"/>
              </w:rPr>
            </w:pPr>
          </w:p>
        </w:tc>
      </w:tr>
      <w:tr w:rsidR="00685E1D" w:rsidRPr="00D362C7" w14:paraId="2BB13CE6" w14:textId="77777777" w:rsidTr="008B4B4F">
        <w:tc>
          <w:tcPr>
            <w:tcW w:w="3083" w:type="dxa"/>
          </w:tcPr>
          <w:p w14:paraId="273F61B5" w14:textId="010FCEAA" w:rsidR="00685E1D" w:rsidRPr="009548A2" w:rsidRDefault="00685E1D" w:rsidP="00685E1D">
            <w:pPr>
              <w:rPr>
                <w:b/>
                <w:sz w:val="19"/>
                <w:szCs w:val="19"/>
              </w:rPr>
            </w:pPr>
            <w:r>
              <w:rPr>
                <w:b/>
                <w:color w:val="00AD9D"/>
                <w:sz w:val="19"/>
                <w:szCs w:val="19"/>
              </w:rPr>
              <w:t>1.11 Themenseite: Luftdruck</w:t>
            </w:r>
          </w:p>
        </w:tc>
        <w:tc>
          <w:tcPr>
            <w:tcW w:w="1013" w:type="dxa"/>
          </w:tcPr>
          <w:p w14:paraId="459428CE" w14:textId="037AD6AA" w:rsidR="00685E1D" w:rsidRPr="00D362C7" w:rsidRDefault="00685E1D" w:rsidP="00685E1D">
            <w:pPr>
              <w:jc w:val="center"/>
              <w:rPr>
                <w:sz w:val="19"/>
                <w:szCs w:val="19"/>
              </w:rPr>
            </w:pPr>
            <w:r>
              <w:rPr>
                <w:sz w:val="19"/>
                <w:szCs w:val="19"/>
              </w:rPr>
              <w:t>44–45</w:t>
            </w:r>
          </w:p>
        </w:tc>
        <w:tc>
          <w:tcPr>
            <w:tcW w:w="7135" w:type="dxa"/>
          </w:tcPr>
          <w:p w14:paraId="5FEE4EAF" w14:textId="77777777" w:rsidR="00685E1D" w:rsidRPr="00685E1D" w:rsidRDefault="00685E1D"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685E1D">
              <w:rPr>
                <w:sz w:val="19"/>
                <w:szCs w:val="19"/>
              </w:rPr>
              <w:t>begründen den Schweredruck in Flüssigkeiten (mit freier Oberfläche) und den Luftdruck in altersgemäßer Fachsprache und nutzen dieses Wissen zum Bewerten von Risiken und Sicherheitsmaßnahmen, z. B. beim Tauchen und Bergsteigen.</w:t>
            </w:r>
          </w:p>
        </w:tc>
        <w:tc>
          <w:tcPr>
            <w:tcW w:w="2694" w:type="dxa"/>
          </w:tcPr>
          <w:p w14:paraId="544D8656" w14:textId="2B798FE1" w:rsidR="00685E1D" w:rsidRPr="003C22DD" w:rsidRDefault="00685E1D" w:rsidP="003C22D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Luftdruck</w:t>
            </w:r>
            <w:r w:rsidR="004B5E23" w:rsidRPr="003C22DD">
              <w:rPr>
                <w:rFonts w:asciiTheme="minorHAnsi" w:eastAsia="Times New Roman" w:hAnsiTheme="minorHAnsi" w:cstheme="minorHAnsi"/>
                <w:color w:val="000000"/>
                <w:sz w:val="19"/>
                <w:szCs w:val="19"/>
                <w:lang w:eastAsia="de-DE"/>
              </w:rPr>
              <w:t xml:space="preserve"> und dessen Anwendungen im Alltag</w:t>
            </w:r>
          </w:p>
        </w:tc>
        <w:tc>
          <w:tcPr>
            <w:tcW w:w="1238" w:type="dxa"/>
          </w:tcPr>
          <w:p w14:paraId="3D276743" w14:textId="77777777" w:rsidR="00685E1D" w:rsidRPr="00D362C7" w:rsidRDefault="00685E1D" w:rsidP="00685E1D">
            <w:pPr>
              <w:jc w:val="center"/>
              <w:rPr>
                <w:sz w:val="19"/>
                <w:szCs w:val="19"/>
              </w:rPr>
            </w:pPr>
          </w:p>
        </w:tc>
      </w:tr>
      <w:tr w:rsidR="00685E1D" w:rsidRPr="00D362C7" w14:paraId="0ACB81BC" w14:textId="77777777" w:rsidTr="008B4B4F">
        <w:tc>
          <w:tcPr>
            <w:tcW w:w="3083" w:type="dxa"/>
          </w:tcPr>
          <w:p w14:paraId="54ABB0F4" w14:textId="0D45FA4C" w:rsidR="00685E1D" w:rsidRPr="00D362C7" w:rsidRDefault="00685E1D" w:rsidP="00685E1D">
            <w:pPr>
              <w:rPr>
                <w:sz w:val="19"/>
                <w:szCs w:val="19"/>
              </w:rPr>
            </w:pPr>
            <w:r>
              <w:rPr>
                <w:sz w:val="19"/>
                <w:szCs w:val="19"/>
              </w:rPr>
              <w:t>1.12 Gesetz von Boyle-</w:t>
            </w:r>
            <w:proofErr w:type="spellStart"/>
            <w:r>
              <w:rPr>
                <w:sz w:val="19"/>
                <w:szCs w:val="19"/>
              </w:rPr>
              <w:t>Mariotte</w:t>
            </w:r>
            <w:proofErr w:type="spellEnd"/>
          </w:p>
        </w:tc>
        <w:tc>
          <w:tcPr>
            <w:tcW w:w="1013" w:type="dxa"/>
          </w:tcPr>
          <w:p w14:paraId="59B05F46" w14:textId="7D72CC2A" w:rsidR="00685E1D" w:rsidRPr="00D362C7" w:rsidRDefault="00685E1D" w:rsidP="00685E1D">
            <w:pPr>
              <w:jc w:val="center"/>
              <w:rPr>
                <w:sz w:val="19"/>
                <w:szCs w:val="19"/>
              </w:rPr>
            </w:pPr>
            <w:r>
              <w:rPr>
                <w:sz w:val="19"/>
                <w:szCs w:val="19"/>
              </w:rPr>
              <w:t>46–49</w:t>
            </w:r>
          </w:p>
        </w:tc>
        <w:tc>
          <w:tcPr>
            <w:tcW w:w="7135" w:type="dxa"/>
          </w:tcPr>
          <w:p w14:paraId="5E43EA14" w14:textId="076FC283" w:rsidR="00685E1D" w:rsidRPr="00685E1D" w:rsidRDefault="00685E1D" w:rsidP="00685E1D">
            <w:pPr>
              <w:numPr>
                <w:ilvl w:val="0"/>
                <w:numId w:val="1"/>
              </w:numPr>
              <w:shd w:val="clear" w:color="auto" w:fill="FFFFFF"/>
              <w:rPr>
                <w:sz w:val="19"/>
                <w:szCs w:val="19"/>
              </w:rPr>
            </w:pPr>
            <w:r w:rsidRPr="00685E1D">
              <w:rPr>
                <w:sz w:val="19"/>
                <w:szCs w:val="19"/>
              </w:rPr>
              <w:t>beschreiben in Alltagssituationen den Zusammenhang zwischen Druck und Volumen bei einer isothermen Zustandsänderung einer eingeschlossenen Gasmenge in altersgemäßer Fachsprache und führen mit dem Gesetz von Boyle-</w:t>
            </w:r>
            <w:proofErr w:type="spellStart"/>
            <w:r w:rsidRPr="00685E1D">
              <w:rPr>
                <w:sz w:val="19"/>
                <w:szCs w:val="19"/>
              </w:rPr>
              <w:t>Mariotte</w:t>
            </w:r>
            <w:proofErr w:type="spellEnd"/>
            <w:r w:rsidRPr="00685E1D">
              <w:rPr>
                <w:sz w:val="19"/>
                <w:szCs w:val="19"/>
              </w:rPr>
              <w:t xml:space="preserve"> Berechnungen durch.</w:t>
            </w:r>
          </w:p>
        </w:tc>
        <w:tc>
          <w:tcPr>
            <w:tcW w:w="2694" w:type="dxa"/>
          </w:tcPr>
          <w:p w14:paraId="6E77DF73" w14:textId="0EDC2D44" w:rsidR="00685E1D" w:rsidRPr="00955182" w:rsidRDefault="004B5E23"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Gesetz von Boyle-</w:t>
            </w:r>
            <w:proofErr w:type="spellStart"/>
            <w:r w:rsidRPr="003C22DD">
              <w:rPr>
                <w:rFonts w:asciiTheme="minorHAnsi" w:eastAsia="Times New Roman" w:hAnsiTheme="minorHAnsi" w:cstheme="minorHAnsi"/>
                <w:color w:val="000000"/>
                <w:sz w:val="19"/>
                <w:szCs w:val="19"/>
                <w:lang w:eastAsia="de-DE"/>
              </w:rPr>
              <w:t>Mariotte</w:t>
            </w:r>
            <w:proofErr w:type="spellEnd"/>
          </w:p>
        </w:tc>
        <w:tc>
          <w:tcPr>
            <w:tcW w:w="1238" w:type="dxa"/>
          </w:tcPr>
          <w:p w14:paraId="07C424FC" w14:textId="77777777" w:rsidR="00685E1D" w:rsidRPr="00D362C7" w:rsidRDefault="00685E1D" w:rsidP="00685E1D">
            <w:pPr>
              <w:jc w:val="center"/>
              <w:rPr>
                <w:sz w:val="19"/>
                <w:szCs w:val="19"/>
              </w:rPr>
            </w:pPr>
          </w:p>
        </w:tc>
      </w:tr>
      <w:tr w:rsidR="00685E1D" w:rsidRPr="00D362C7" w14:paraId="022BE0FB" w14:textId="77777777" w:rsidTr="008B4B4F">
        <w:tc>
          <w:tcPr>
            <w:tcW w:w="3083" w:type="dxa"/>
          </w:tcPr>
          <w:p w14:paraId="3C3CC6E3" w14:textId="648E0FD5" w:rsidR="00685E1D" w:rsidRPr="00C956A8" w:rsidRDefault="00685E1D" w:rsidP="00685E1D">
            <w:pPr>
              <w:rPr>
                <w:sz w:val="19"/>
                <w:szCs w:val="19"/>
              </w:rPr>
            </w:pPr>
            <w:r>
              <w:rPr>
                <w:sz w:val="19"/>
                <w:szCs w:val="19"/>
              </w:rPr>
              <w:t>1.13 Auftriebskraft in Flüssigkeiten</w:t>
            </w:r>
          </w:p>
        </w:tc>
        <w:tc>
          <w:tcPr>
            <w:tcW w:w="1013" w:type="dxa"/>
          </w:tcPr>
          <w:p w14:paraId="02A6D826" w14:textId="1504D76A" w:rsidR="00685E1D" w:rsidRPr="00D362C7" w:rsidRDefault="00685E1D" w:rsidP="00685E1D">
            <w:pPr>
              <w:jc w:val="center"/>
              <w:rPr>
                <w:sz w:val="19"/>
                <w:szCs w:val="19"/>
              </w:rPr>
            </w:pPr>
            <w:r>
              <w:rPr>
                <w:sz w:val="19"/>
                <w:szCs w:val="19"/>
              </w:rPr>
              <w:t>50–51</w:t>
            </w:r>
          </w:p>
        </w:tc>
        <w:tc>
          <w:tcPr>
            <w:tcW w:w="7135" w:type="dxa"/>
          </w:tcPr>
          <w:p w14:paraId="55BEC993" w14:textId="1AFCEBA1" w:rsidR="00685E1D" w:rsidRPr="00685E1D" w:rsidRDefault="00685E1D" w:rsidP="00685E1D">
            <w:pPr>
              <w:numPr>
                <w:ilvl w:val="0"/>
                <w:numId w:val="1"/>
              </w:numPr>
              <w:shd w:val="clear" w:color="auto" w:fill="FFFFFF"/>
              <w:rPr>
                <w:sz w:val="19"/>
                <w:szCs w:val="19"/>
              </w:rPr>
            </w:pPr>
            <w:r>
              <w:rPr>
                <w:sz w:val="19"/>
                <w:szCs w:val="19"/>
              </w:rPr>
              <w:t>n</w:t>
            </w:r>
            <w:r w:rsidRPr="00685E1D">
              <w:rPr>
                <w:sz w:val="19"/>
                <w:szCs w:val="19"/>
              </w:rPr>
              <w:t>utzen das archimedische Prinzip, um die Phänomene Schweben, Sinken, Steigen und Schwimmen voneinander abzugrenzen und in Alltagssituationen zu begründen.</w:t>
            </w:r>
          </w:p>
        </w:tc>
        <w:tc>
          <w:tcPr>
            <w:tcW w:w="2694" w:type="dxa"/>
          </w:tcPr>
          <w:p w14:paraId="1347E6D9" w14:textId="79EF2B49" w:rsidR="00685E1D" w:rsidRPr="00955182" w:rsidRDefault="004B5E23"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Auftrieb in Flüssigkeiten und Gasen</w:t>
            </w:r>
          </w:p>
        </w:tc>
        <w:tc>
          <w:tcPr>
            <w:tcW w:w="1238" w:type="dxa"/>
          </w:tcPr>
          <w:p w14:paraId="486FC02A" w14:textId="77777777" w:rsidR="00685E1D" w:rsidRPr="00D362C7" w:rsidRDefault="00685E1D" w:rsidP="00685E1D">
            <w:pPr>
              <w:jc w:val="center"/>
              <w:rPr>
                <w:sz w:val="19"/>
                <w:szCs w:val="19"/>
              </w:rPr>
            </w:pPr>
          </w:p>
        </w:tc>
      </w:tr>
      <w:tr w:rsidR="00685E1D" w:rsidRPr="00D362C7" w14:paraId="014F7D51" w14:textId="77777777" w:rsidTr="008B4B4F">
        <w:tc>
          <w:tcPr>
            <w:tcW w:w="3083" w:type="dxa"/>
          </w:tcPr>
          <w:p w14:paraId="6862A8DD" w14:textId="008FD726" w:rsidR="00685E1D" w:rsidRPr="00C956A8" w:rsidRDefault="00685E1D" w:rsidP="00685E1D">
            <w:pPr>
              <w:rPr>
                <w:sz w:val="19"/>
                <w:szCs w:val="19"/>
              </w:rPr>
            </w:pPr>
            <w:r>
              <w:rPr>
                <w:sz w:val="19"/>
                <w:szCs w:val="19"/>
              </w:rPr>
              <w:t>1.14 Archimedisches Gesetz</w:t>
            </w:r>
          </w:p>
        </w:tc>
        <w:tc>
          <w:tcPr>
            <w:tcW w:w="1013" w:type="dxa"/>
          </w:tcPr>
          <w:p w14:paraId="2BF52285" w14:textId="0AA2EE25" w:rsidR="00685E1D" w:rsidRPr="00D362C7" w:rsidRDefault="00685E1D" w:rsidP="00685E1D">
            <w:pPr>
              <w:jc w:val="center"/>
              <w:rPr>
                <w:sz w:val="19"/>
                <w:szCs w:val="19"/>
              </w:rPr>
            </w:pPr>
            <w:r>
              <w:rPr>
                <w:sz w:val="19"/>
                <w:szCs w:val="19"/>
              </w:rPr>
              <w:t>52–55</w:t>
            </w:r>
          </w:p>
        </w:tc>
        <w:tc>
          <w:tcPr>
            <w:tcW w:w="7135" w:type="dxa"/>
          </w:tcPr>
          <w:p w14:paraId="763A18F0" w14:textId="23DC469C" w:rsidR="00685E1D" w:rsidRPr="00685E1D" w:rsidRDefault="00685E1D" w:rsidP="00685E1D">
            <w:pPr>
              <w:numPr>
                <w:ilvl w:val="0"/>
                <w:numId w:val="1"/>
              </w:numPr>
              <w:shd w:val="clear" w:color="auto" w:fill="FFFFFF"/>
              <w:rPr>
                <w:sz w:val="19"/>
                <w:szCs w:val="19"/>
              </w:rPr>
            </w:pPr>
            <w:r>
              <w:rPr>
                <w:sz w:val="19"/>
                <w:szCs w:val="19"/>
              </w:rPr>
              <w:t>n</w:t>
            </w:r>
            <w:r w:rsidRPr="00685E1D">
              <w:rPr>
                <w:sz w:val="19"/>
                <w:szCs w:val="19"/>
              </w:rPr>
              <w:t>utzen das archimedische Prinzip, um die Phänomene Schweben, Sinken, Steigen und Schwimmen voneinander abzugrenzen und in Alltagssituationen zu begründen.</w:t>
            </w:r>
          </w:p>
        </w:tc>
        <w:tc>
          <w:tcPr>
            <w:tcW w:w="2694" w:type="dxa"/>
          </w:tcPr>
          <w:p w14:paraId="2DDB9A1D" w14:textId="3A6FC5E3" w:rsidR="00685E1D" w:rsidRPr="00763533" w:rsidRDefault="004B5E23"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Prinzip des Archimedes</w:t>
            </w:r>
          </w:p>
        </w:tc>
        <w:tc>
          <w:tcPr>
            <w:tcW w:w="1238" w:type="dxa"/>
          </w:tcPr>
          <w:p w14:paraId="5CB405CD" w14:textId="77777777" w:rsidR="00685E1D" w:rsidRPr="00D362C7" w:rsidRDefault="00685E1D" w:rsidP="00685E1D">
            <w:pPr>
              <w:jc w:val="center"/>
              <w:rPr>
                <w:sz w:val="19"/>
                <w:szCs w:val="19"/>
              </w:rPr>
            </w:pPr>
          </w:p>
        </w:tc>
      </w:tr>
      <w:tr w:rsidR="00685E1D" w:rsidRPr="00D362C7" w14:paraId="7393FF8C" w14:textId="77777777" w:rsidTr="008B4B4F">
        <w:tc>
          <w:tcPr>
            <w:tcW w:w="3083" w:type="dxa"/>
          </w:tcPr>
          <w:p w14:paraId="618738DB" w14:textId="3DF18817" w:rsidR="00685E1D" w:rsidRDefault="00685E1D" w:rsidP="00685E1D">
            <w:pPr>
              <w:rPr>
                <w:sz w:val="19"/>
                <w:szCs w:val="19"/>
              </w:rPr>
            </w:pPr>
            <w:r>
              <w:rPr>
                <w:sz w:val="19"/>
                <w:szCs w:val="19"/>
              </w:rPr>
              <w:t>1.15 Sinken, Schweben, Steigen, Schwimmen</w:t>
            </w:r>
          </w:p>
        </w:tc>
        <w:tc>
          <w:tcPr>
            <w:tcW w:w="1013" w:type="dxa"/>
          </w:tcPr>
          <w:p w14:paraId="1B9D1EC0" w14:textId="722FD85F" w:rsidR="00685E1D" w:rsidRDefault="00685E1D" w:rsidP="00685E1D">
            <w:pPr>
              <w:jc w:val="center"/>
              <w:rPr>
                <w:sz w:val="19"/>
                <w:szCs w:val="19"/>
              </w:rPr>
            </w:pPr>
            <w:r>
              <w:rPr>
                <w:sz w:val="19"/>
                <w:szCs w:val="19"/>
              </w:rPr>
              <w:t>56–57</w:t>
            </w:r>
          </w:p>
        </w:tc>
        <w:tc>
          <w:tcPr>
            <w:tcW w:w="7135" w:type="dxa"/>
          </w:tcPr>
          <w:p w14:paraId="75B16DFC" w14:textId="39BDBA0A" w:rsidR="00685E1D" w:rsidRPr="00955182" w:rsidRDefault="00685E1D" w:rsidP="00685E1D">
            <w:pPr>
              <w:numPr>
                <w:ilvl w:val="0"/>
                <w:numId w:val="1"/>
              </w:numPr>
              <w:shd w:val="clear" w:color="auto" w:fill="FFFFFF"/>
              <w:rPr>
                <w:sz w:val="19"/>
                <w:szCs w:val="19"/>
              </w:rPr>
            </w:pPr>
            <w:r>
              <w:rPr>
                <w:sz w:val="19"/>
                <w:szCs w:val="19"/>
              </w:rPr>
              <w:t>n</w:t>
            </w:r>
            <w:r w:rsidRPr="00685E1D">
              <w:rPr>
                <w:sz w:val="19"/>
                <w:szCs w:val="19"/>
              </w:rPr>
              <w:t>utzen das archimedische Prinzip, um die Phänomene Schweben, Sinken, Steigen und Schwimmen voneinander abzugrenzen und in Alltagssituationen zu begründen.</w:t>
            </w:r>
          </w:p>
        </w:tc>
        <w:tc>
          <w:tcPr>
            <w:tcW w:w="2694" w:type="dxa"/>
          </w:tcPr>
          <w:p w14:paraId="32D54C44" w14:textId="277DCBDA" w:rsidR="00685E1D" w:rsidRPr="00763533" w:rsidRDefault="004B5E23" w:rsidP="00685E1D">
            <w:pPr>
              <w:numPr>
                <w:ilvl w:val="0"/>
                <w:numId w:val="1"/>
              </w:numPr>
              <w:shd w:val="clear" w:color="auto" w:fill="FFFFFF"/>
              <w:rPr>
                <w:rFonts w:asciiTheme="minorHAnsi" w:eastAsia="Times New Roman" w:hAnsiTheme="minorHAnsi" w:cstheme="minorHAnsi"/>
                <w:color w:val="000000"/>
                <w:sz w:val="19"/>
                <w:szCs w:val="19"/>
                <w:lang w:eastAsia="de-DE"/>
              </w:rPr>
            </w:pPr>
            <w:r w:rsidRPr="003C22DD">
              <w:rPr>
                <w:rFonts w:asciiTheme="minorHAnsi" w:eastAsia="Times New Roman" w:hAnsiTheme="minorHAnsi" w:cstheme="minorHAnsi"/>
                <w:color w:val="000000"/>
                <w:sz w:val="19"/>
                <w:szCs w:val="19"/>
                <w:lang w:eastAsia="de-DE"/>
              </w:rPr>
              <w:t>Prinzip des Archimedes</w:t>
            </w:r>
          </w:p>
        </w:tc>
        <w:tc>
          <w:tcPr>
            <w:tcW w:w="1238" w:type="dxa"/>
          </w:tcPr>
          <w:p w14:paraId="3BDB9FF3" w14:textId="77777777" w:rsidR="00685E1D" w:rsidRPr="00D362C7" w:rsidRDefault="00685E1D" w:rsidP="00685E1D">
            <w:pPr>
              <w:jc w:val="center"/>
              <w:rPr>
                <w:sz w:val="19"/>
                <w:szCs w:val="19"/>
              </w:rPr>
            </w:pPr>
          </w:p>
        </w:tc>
      </w:tr>
      <w:tr w:rsidR="00685E1D" w:rsidRPr="00D362C7" w14:paraId="0B7E0E9E" w14:textId="77777777" w:rsidTr="008B4B4F">
        <w:tc>
          <w:tcPr>
            <w:tcW w:w="3083" w:type="dxa"/>
          </w:tcPr>
          <w:p w14:paraId="0FBF88A3" w14:textId="18E43524" w:rsidR="00685E1D" w:rsidRPr="009548A2" w:rsidRDefault="00685E1D" w:rsidP="00685E1D">
            <w:pPr>
              <w:rPr>
                <w:b/>
                <w:sz w:val="19"/>
                <w:szCs w:val="19"/>
              </w:rPr>
            </w:pPr>
            <w:r>
              <w:rPr>
                <w:b/>
                <w:color w:val="00AD9D"/>
                <w:sz w:val="19"/>
                <w:szCs w:val="19"/>
              </w:rPr>
              <w:t>1.16 Themenseite: Anwendungen von Druck und Auftrieb</w:t>
            </w:r>
          </w:p>
        </w:tc>
        <w:tc>
          <w:tcPr>
            <w:tcW w:w="1013" w:type="dxa"/>
          </w:tcPr>
          <w:p w14:paraId="41E9828C" w14:textId="61734649" w:rsidR="00685E1D" w:rsidRPr="00D362C7" w:rsidRDefault="00685E1D" w:rsidP="00685E1D">
            <w:pPr>
              <w:jc w:val="center"/>
              <w:rPr>
                <w:sz w:val="19"/>
                <w:szCs w:val="19"/>
              </w:rPr>
            </w:pPr>
            <w:r>
              <w:rPr>
                <w:sz w:val="19"/>
                <w:szCs w:val="19"/>
              </w:rPr>
              <w:t>58–59</w:t>
            </w:r>
          </w:p>
        </w:tc>
        <w:tc>
          <w:tcPr>
            <w:tcW w:w="7135" w:type="dxa"/>
          </w:tcPr>
          <w:p w14:paraId="36420A94" w14:textId="45331AA0" w:rsidR="00685E1D" w:rsidRPr="00E83835" w:rsidRDefault="004B5E23" w:rsidP="00685E1D">
            <w:p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 xml:space="preserve">Auf dieser </w:t>
            </w:r>
            <w:r w:rsidR="003C22DD">
              <w:rPr>
                <w:rFonts w:asciiTheme="minorHAnsi" w:eastAsia="Times New Roman" w:hAnsiTheme="minorHAnsi" w:cstheme="minorHAnsi"/>
                <w:color w:val="000000"/>
                <w:sz w:val="19"/>
                <w:szCs w:val="19"/>
                <w:lang w:eastAsia="de-DE"/>
              </w:rPr>
              <w:t>Doppelseiten werden zahlreiche Anwendungen im Bereich Druck und Auftrieb vorgestellt.</w:t>
            </w:r>
          </w:p>
        </w:tc>
        <w:tc>
          <w:tcPr>
            <w:tcW w:w="2694" w:type="dxa"/>
          </w:tcPr>
          <w:p w14:paraId="79F87E6D" w14:textId="39088345" w:rsidR="00685E1D" w:rsidRPr="00763533" w:rsidRDefault="00685E1D" w:rsidP="004B5E23">
            <w:pPr>
              <w:shd w:val="clear" w:color="auto" w:fill="FFFFFF"/>
              <w:rPr>
                <w:rFonts w:asciiTheme="minorHAnsi" w:eastAsia="Times New Roman" w:hAnsiTheme="minorHAnsi" w:cstheme="minorHAnsi"/>
                <w:color w:val="000000"/>
                <w:sz w:val="19"/>
                <w:szCs w:val="19"/>
                <w:lang w:eastAsia="de-DE"/>
              </w:rPr>
            </w:pPr>
          </w:p>
        </w:tc>
        <w:tc>
          <w:tcPr>
            <w:tcW w:w="1238" w:type="dxa"/>
          </w:tcPr>
          <w:p w14:paraId="4D1721F2" w14:textId="77777777" w:rsidR="00685E1D" w:rsidRPr="00D362C7" w:rsidRDefault="00685E1D" w:rsidP="00685E1D">
            <w:pPr>
              <w:jc w:val="center"/>
              <w:rPr>
                <w:sz w:val="19"/>
                <w:szCs w:val="19"/>
              </w:rPr>
            </w:pPr>
          </w:p>
        </w:tc>
      </w:tr>
      <w:tr w:rsidR="00685E1D" w:rsidRPr="00D362C7" w14:paraId="4E7CDA9C" w14:textId="77777777" w:rsidTr="008B4B4F">
        <w:tc>
          <w:tcPr>
            <w:tcW w:w="3083" w:type="dxa"/>
          </w:tcPr>
          <w:p w14:paraId="61592417" w14:textId="3AFA3EFE" w:rsidR="00685E1D" w:rsidRPr="009548A2" w:rsidRDefault="00685E1D" w:rsidP="00685E1D">
            <w:pPr>
              <w:rPr>
                <w:b/>
                <w:sz w:val="19"/>
                <w:szCs w:val="19"/>
              </w:rPr>
            </w:pPr>
            <w:r w:rsidRPr="009548A2">
              <w:rPr>
                <w:b/>
                <w:color w:val="7FC241"/>
                <w:sz w:val="19"/>
                <w:szCs w:val="19"/>
              </w:rPr>
              <w:t>1.</w:t>
            </w:r>
            <w:r>
              <w:rPr>
                <w:b/>
                <w:color w:val="7FC241"/>
                <w:sz w:val="19"/>
                <w:szCs w:val="19"/>
              </w:rPr>
              <w:t>17</w:t>
            </w:r>
            <w:r w:rsidRPr="009548A2">
              <w:rPr>
                <w:b/>
                <w:color w:val="7FC241"/>
                <w:sz w:val="19"/>
                <w:szCs w:val="19"/>
              </w:rPr>
              <w:t xml:space="preserve"> Teste dich</w:t>
            </w:r>
          </w:p>
        </w:tc>
        <w:tc>
          <w:tcPr>
            <w:tcW w:w="1013" w:type="dxa"/>
          </w:tcPr>
          <w:p w14:paraId="33CA7660" w14:textId="19C20A78" w:rsidR="00685E1D" w:rsidRPr="00D362C7" w:rsidRDefault="00685E1D" w:rsidP="00685E1D">
            <w:pPr>
              <w:jc w:val="center"/>
              <w:rPr>
                <w:sz w:val="19"/>
                <w:szCs w:val="19"/>
              </w:rPr>
            </w:pPr>
            <w:r>
              <w:rPr>
                <w:sz w:val="19"/>
                <w:szCs w:val="19"/>
              </w:rPr>
              <w:t>60–61</w:t>
            </w:r>
          </w:p>
        </w:tc>
        <w:tc>
          <w:tcPr>
            <w:tcW w:w="7135" w:type="dxa"/>
          </w:tcPr>
          <w:p w14:paraId="792C098D" w14:textId="77777777" w:rsidR="00685E1D" w:rsidRPr="00E83835" w:rsidRDefault="00685E1D" w:rsidP="00685E1D">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9776DC5" w14:textId="77777777" w:rsidR="00685E1D" w:rsidRPr="00E83835" w:rsidRDefault="00685E1D" w:rsidP="00685E1D">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5BAE8AB" w14:textId="77777777" w:rsidR="00685E1D" w:rsidRPr="00D362C7" w:rsidRDefault="00685E1D" w:rsidP="00685E1D">
            <w:pPr>
              <w:jc w:val="center"/>
              <w:rPr>
                <w:sz w:val="19"/>
                <w:szCs w:val="19"/>
              </w:rPr>
            </w:pPr>
          </w:p>
        </w:tc>
      </w:tr>
      <w:tr w:rsidR="00685E1D" w:rsidRPr="00D362C7" w14:paraId="2E12CC16" w14:textId="77777777" w:rsidTr="008B4B4F">
        <w:tc>
          <w:tcPr>
            <w:tcW w:w="3083" w:type="dxa"/>
          </w:tcPr>
          <w:p w14:paraId="26DB817E" w14:textId="27FC99BA" w:rsidR="00685E1D" w:rsidRPr="004C0B53" w:rsidRDefault="00685E1D" w:rsidP="00685E1D">
            <w:pPr>
              <w:rPr>
                <w:b/>
                <w:sz w:val="19"/>
                <w:szCs w:val="19"/>
              </w:rPr>
            </w:pPr>
            <w:r>
              <w:rPr>
                <w:b/>
                <w:color w:val="F3782A"/>
                <w:sz w:val="19"/>
                <w:szCs w:val="19"/>
              </w:rPr>
              <w:t>1.18</w:t>
            </w:r>
            <w:r w:rsidRPr="004C0B53">
              <w:rPr>
                <w:b/>
                <w:color w:val="F3782A"/>
                <w:sz w:val="19"/>
                <w:szCs w:val="19"/>
              </w:rPr>
              <w:t xml:space="preserve"> Grundwissen</w:t>
            </w:r>
          </w:p>
        </w:tc>
        <w:tc>
          <w:tcPr>
            <w:tcW w:w="1013" w:type="dxa"/>
          </w:tcPr>
          <w:p w14:paraId="4E038B0D" w14:textId="28719FB1" w:rsidR="00685E1D" w:rsidRPr="00D362C7" w:rsidRDefault="00685E1D" w:rsidP="00685E1D">
            <w:pPr>
              <w:jc w:val="center"/>
              <w:rPr>
                <w:sz w:val="19"/>
                <w:szCs w:val="19"/>
              </w:rPr>
            </w:pPr>
            <w:r>
              <w:rPr>
                <w:sz w:val="19"/>
                <w:szCs w:val="19"/>
              </w:rPr>
              <w:t>62–63</w:t>
            </w:r>
          </w:p>
        </w:tc>
        <w:tc>
          <w:tcPr>
            <w:tcW w:w="7135" w:type="dxa"/>
          </w:tcPr>
          <w:p w14:paraId="78FA481D" w14:textId="77777777" w:rsidR="00685E1D" w:rsidRPr="00E83835" w:rsidRDefault="00685E1D" w:rsidP="00685E1D">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34AD6AEF" w14:textId="77777777" w:rsidR="00685E1D" w:rsidRPr="00E83835" w:rsidRDefault="00685E1D" w:rsidP="00685E1D">
            <w:pPr>
              <w:rPr>
                <w:rFonts w:asciiTheme="minorHAnsi" w:hAnsiTheme="minorHAnsi" w:cstheme="minorHAnsi"/>
                <w:sz w:val="19"/>
                <w:szCs w:val="19"/>
              </w:rPr>
            </w:pPr>
          </w:p>
        </w:tc>
        <w:tc>
          <w:tcPr>
            <w:tcW w:w="1238" w:type="dxa"/>
          </w:tcPr>
          <w:p w14:paraId="7BEC29F6" w14:textId="77777777" w:rsidR="00685E1D" w:rsidRPr="00D362C7" w:rsidRDefault="00685E1D" w:rsidP="00685E1D">
            <w:pPr>
              <w:jc w:val="center"/>
              <w:rPr>
                <w:sz w:val="19"/>
                <w:szCs w:val="19"/>
              </w:rPr>
            </w:pPr>
          </w:p>
        </w:tc>
      </w:tr>
      <w:tr w:rsidR="00685E1D" w:rsidRPr="00D362C7" w14:paraId="77B081EE" w14:textId="77777777" w:rsidTr="008B4B4F">
        <w:tc>
          <w:tcPr>
            <w:tcW w:w="3083" w:type="dxa"/>
          </w:tcPr>
          <w:p w14:paraId="222C3C70" w14:textId="70EBCEA4" w:rsidR="00685E1D" w:rsidRPr="004C0B53" w:rsidRDefault="00685E1D" w:rsidP="00685E1D">
            <w:pPr>
              <w:rPr>
                <w:b/>
                <w:color w:val="7FC241"/>
                <w:sz w:val="19"/>
                <w:szCs w:val="19"/>
              </w:rPr>
            </w:pPr>
            <w:r>
              <w:rPr>
                <w:b/>
                <w:color w:val="7FC241"/>
                <w:sz w:val="19"/>
                <w:szCs w:val="19"/>
              </w:rPr>
              <w:t>1.19</w:t>
            </w:r>
            <w:r w:rsidRPr="004C0B53">
              <w:rPr>
                <w:b/>
                <w:color w:val="7FC241"/>
                <w:sz w:val="19"/>
                <w:szCs w:val="19"/>
              </w:rPr>
              <w:t xml:space="preserve"> Vermischte Aufgaben</w:t>
            </w:r>
          </w:p>
        </w:tc>
        <w:tc>
          <w:tcPr>
            <w:tcW w:w="1013" w:type="dxa"/>
          </w:tcPr>
          <w:p w14:paraId="1617635D" w14:textId="4B081937" w:rsidR="00685E1D" w:rsidRPr="00D362C7" w:rsidRDefault="00685E1D" w:rsidP="00685E1D">
            <w:pPr>
              <w:jc w:val="center"/>
              <w:rPr>
                <w:sz w:val="19"/>
                <w:szCs w:val="19"/>
              </w:rPr>
            </w:pPr>
            <w:r>
              <w:rPr>
                <w:sz w:val="19"/>
                <w:szCs w:val="19"/>
              </w:rPr>
              <w:t>64–65</w:t>
            </w:r>
          </w:p>
        </w:tc>
        <w:tc>
          <w:tcPr>
            <w:tcW w:w="7135" w:type="dxa"/>
          </w:tcPr>
          <w:p w14:paraId="1A4BB5FD" w14:textId="77777777" w:rsidR="00685E1D" w:rsidRPr="00E83835" w:rsidRDefault="00685E1D" w:rsidP="00685E1D">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65915E29" w14:textId="77777777" w:rsidR="00685E1D" w:rsidRPr="00E83835" w:rsidRDefault="00685E1D" w:rsidP="00685E1D">
            <w:pPr>
              <w:rPr>
                <w:rFonts w:asciiTheme="minorHAnsi" w:hAnsiTheme="minorHAnsi" w:cstheme="minorHAnsi"/>
                <w:sz w:val="19"/>
                <w:szCs w:val="19"/>
              </w:rPr>
            </w:pPr>
          </w:p>
        </w:tc>
        <w:tc>
          <w:tcPr>
            <w:tcW w:w="1238" w:type="dxa"/>
          </w:tcPr>
          <w:p w14:paraId="14D62E07" w14:textId="77777777" w:rsidR="00685E1D" w:rsidRPr="00D362C7" w:rsidRDefault="00685E1D" w:rsidP="00685E1D">
            <w:pPr>
              <w:jc w:val="center"/>
              <w:rPr>
                <w:sz w:val="19"/>
                <w:szCs w:val="19"/>
              </w:rPr>
            </w:pPr>
          </w:p>
        </w:tc>
      </w:tr>
    </w:tbl>
    <w:p w14:paraId="5679A427" w14:textId="5DE6635B" w:rsidR="00051C18" w:rsidRDefault="00051C18"/>
    <w:p w14:paraId="6A7E88BA" w14:textId="77777777" w:rsidR="00051C18" w:rsidRDefault="00051C18">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3C22DD" w:rsidRPr="00D362C7" w14:paraId="4ACE0EFC" w14:textId="77777777" w:rsidTr="008B4B4F">
        <w:tc>
          <w:tcPr>
            <w:tcW w:w="4096" w:type="dxa"/>
            <w:gridSpan w:val="2"/>
          </w:tcPr>
          <w:p w14:paraId="29BA4954" w14:textId="68B3772C" w:rsidR="003C22DD" w:rsidRPr="00BD3FFF" w:rsidRDefault="003C22DD" w:rsidP="003C22DD">
            <w:pPr>
              <w:rPr>
                <w:b/>
                <w:color w:val="7FC241"/>
              </w:rPr>
            </w:pPr>
            <w:r>
              <w:rPr>
                <w:b/>
                <w:color w:val="7FC241"/>
              </w:rPr>
              <w:lastRenderedPageBreak/>
              <w:t>2 Wärmelehre</w:t>
            </w:r>
          </w:p>
        </w:tc>
        <w:tc>
          <w:tcPr>
            <w:tcW w:w="7135" w:type="dxa"/>
          </w:tcPr>
          <w:p w14:paraId="6A9BF594" w14:textId="77777777" w:rsidR="003C22DD" w:rsidRPr="00BD3FFF" w:rsidRDefault="003C22DD" w:rsidP="008B4B4F">
            <w:pPr>
              <w:rPr>
                <w:b/>
                <w:color w:val="7FC241"/>
              </w:rPr>
            </w:pPr>
            <w:r w:rsidRPr="00BD3FFF">
              <w:rPr>
                <w:b/>
                <w:color w:val="7FC241"/>
              </w:rPr>
              <w:t>Die Schülerinnen und Schüler …</w:t>
            </w:r>
          </w:p>
        </w:tc>
        <w:tc>
          <w:tcPr>
            <w:tcW w:w="2694" w:type="dxa"/>
          </w:tcPr>
          <w:p w14:paraId="7C291557" w14:textId="77777777" w:rsidR="003C22DD" w:rsidRPr="00BD3FFF" w:rsidRDefault="003C22DD" w:rsidP="008B4B4F">
            <w:pPr>
              <w:rPr>
                <w:b/>
                <w:color w:val="7FC241"/>
              </w:rPr>
            </w:pPr>
          </w:p>
        </w:tc>
        <w:tc>
          <w:tcPr>
            <w:tcW w:w="1238" w:type="dxa"/>
          </w:tcPr>
          <w:p w14:paraId="4F249DFF" w14:textId="2F572A72" w:rsidR="003C22DD" w:rsidRPr="002E7E04" w:rsidRDefault="003C22DD" w:rsidP="003C22DD">
            <w:pPr>
              <w:jc w:val="center"/>
              <w:rPr>
                <w:b/>
                <w:color w:val="7FC241"/>
              </w:rPr>
            </w:pPr>
            <w:r w:rsidRPr="002E7E04">
              <w:rPr>
                <w:b/>
                <w:color w:val="7FC241"/>
              </w:rPr>
              <w:t xml:space="preserve">ca. </w:t>
            </w:r>
            <w:r>
              <w:rPr>
                <w:b/>
                <w:color w:val="7FC241"/>
              </w:rPr>
              <w:t>28</w:t>
            </w:r>
            <w:r w:rsidRPr="002E7E04">
              <w:rPr>
                <w:b/>
                <w:color w:val="7FC241"/>
              </w:rPr>
              <w:t xml:space="preserve"> Std.</w:t>
            </w:r>
          </w:p>
        </w:tc>
      </w:tr>
      <w:tr w:rsidR="0033408F" w:rsidRPr="00D362C7" w14:paraId="59D9634E" w14:textId="77777777" w:rsidTr="00553258">
        <w:tc>
          <w:tcPr>
            <w:tcW w:w="3083" w:type="dxa"/>
          </w:tcPr>
          <w:p w14:paraId="1E35E23F" w14:textId="77777777" w:rsidR="0033408F" w:rsidRDefault="0033408F" w:rsidP="00553258">
            <w:pPr>
              <w:rPr>
                <w:sz w:val="19"/>
                <w:szCs w:val="19"/>
              </w:rPr>
            </w:pPr>
            <w:r w:rsidRPr="008219FC">
              <w:rPr>
                <w:b/>
                <w:color w:val="7FC241"/>
                <w:sz w:val="19"/>
                <w:szCs w:val="19"/>
              </w:rPr>
              <w:t>Einstiegsseite</w:t>
            </w:r>
          </w:p>
        </w:tc>
        <w:tc>
          <w:tcPr>
            <w:tcW w:w="1013" w:type="dxa"/>
          </w:tcPr>
          <w:p w14:paraId="14354BB4" w14:textId="777DEA4E" w:rsidR="0033408F" w:rsidRDefault="0033408F" w:rsidP="0033408F">
            <w:pPr>
              <w:jc w:val="center"/>
              <w:rPr>
                <w:sz w:val="19"/>
                <w:szCs w:val="19"/>
              </w:rPr>
            </w:pPr>
            <w:r>
              <w:rPr>
                <w:sz w:val="19"/>
                <w:szCs w:val="19"/>
              </w:rPr>
              <w:t>66</w:t>
            </w:r>
            <w:r>
              <w:rPr>
                <w:sz w:val="19"/>
                <w:szCs w:val="19"/>
              </w:rPr>
              <w:t>–</w:t>
            </w:r>
            <w:r>
              <w:rPr>
                <w:sz w:val="19"/>
                <w:szCs w:val="19"/>
              </w:rPr>
              <w:t>67</w:t>
            </w:r>
          </w:p>
        </w:tc>
        <w:tc>
          <w:tcPr>
            <w:tcW w:w="7135" w:type="dxa"/>
          </w:tcPr>
          <w:p w14:paraId="5BA5F070" w14:textId="77777777" w:rsidR="0033408F" w:rsidRPr="00D34E4B" w:rsidRDefault="0033408F"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0805CD6F" w14:textId="77777777" w:rsidR="0033408F" w:rsidRPr="00D46106" w:rsidRDefault="0033408F" w:rsidP="00553258">
            <w:pPr>
              <w:shd w:val="clear" w:color="auto" w:fill="FFFFFF"/>
              <w:rPr>
                <w:sz w:val="19"/>
                <w:szCs w:val="19"/>
              </w:rPr>
            </w:pPr>
          </w:p>
        </w:tc>
        <w:tc>
          <w:tcPr>
            <w:tcW w:w="1238" w:type="dxa"/>
          </w:tcPr>
          <w:p w14:paraId="61A6DF82" w14:textId="77777777" w:rsidR="0033408F" w:rsidRPr="00D362C7" w:rsidRDefault="0033408F" w:rsidP="00553258">
            <w:pPr>
              <w:jc w:val="center"/>
              <w:rPr>
                <w:sz w:val="19"/>
                <w:szCs w:val="19"/>
              </w:rPr>
            </w:pPr>
          </w:p>
        </w:tc>
      </w:tr>
      <w:tr w:rsidR="003C22DD" w:rsidRPr="00D362C7" w14:paraId="13AF8F8A" w14:textId="77777777" w:rsidTr="008B4B4F">
        <w:tc>
          <w:tcPr>
            <w:tcW w:w="3083" w:type="dxa"/>
          </w:tcPr>
          <w:p w14:paraId="5E21C119" w14:textId="7062E3AE" w:rsidR="003C22DD" w:rsidRPr="004C0B53" w:rsidRDefault="003C22DD" w:rsidP="003C22DD">
            <w:pPr>
              <w:rPr>
                <w:b/>
                <w:sz w:val="19"/>
                <w:szCs w:val="19"/>
              </w:rPr>
            </w:pPr>
            <w:r>
              <w:rPr>
                <w:b/>
                <w:color w:val="F3782A"/>
                <w:sz w:val="19"/>
                <w:szCs w:val="19"/>
              </w:rPr>
              <w:t>Startklar Wärmelehre</w:t>
            </w:r>
          </w:p>
        </w:tc>
        <w:tc>
          <w:tcPr>
            <w:tcW w:w="1013" w:type="dxa"/>
          </w:tcPr>
          <w:p w14:paraId="4FF9B6F8" w14:textId="3668E64E" w:rsidR="003C22DD" w:rsidRPr="00D362C7" w:rsidRDefault="00A613B3" w:rsidP="00DC3D36">
            <w:pPr>
              <w:jc w:val="center"/>
              <w:rPr>
                <w:sz w:val="19"/>
                <w:szCs w:val="19"/>
              </w:rPr>
            </w:pPr>
            <w:r>
              <w:rPr>
                <w:sz w:val="19"/>
                <w:szCs w:val="19"/>
              </w:rPr>
              <w:t>68</w:t>
            </w:r>
            <w:r w:rsidR="003C22DD">
              <w:rPr>
                <w:sz w:val="19"/>
                <w:szCs w:val="19"/>
              </w:rPr>
              <w:t>–</w:t>
            </w:r>
            <w:r w:rsidR="00DC3D36">
              <w:rPr>
                <w:sz w:val="19"/>
                <w:szCs w:val="19"/>
              </w:rPr>
              <w:t>69</w:t>
            </w:r>
          </w:p>
        </w:tc>
        <w:tc>
          <w:tcPr>
            <w:tcW w:w="7135" w:type="dxa"/>
          </w:tcPr>
          <w:p w14:paraId="39ED2E99" w14:textId="77777777" w:rsidR="003C22DD" w:rsidRPr="00E83835" w:rsidRDefault="003C22DD" w:rsidP="008B4B4F">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5B2169A3" w14:textId="77777777" w:rsidR="003C22DD" w:rsidRPr="00E83835" w:rsidRDefault="003C22DD" w:rsidP="008B4B4F">
            <w:pPr>
              <w:rPr>
                <w:rFonts w:asciiTheme="minorHAnsi" w:hAnsiTheme="minorHAnsi" w:cstheme="minorHAnsi"/>
                <w:sz w:val="19"/>
                <w:szCs w:val="19"/>
              </w:rPr>
            </w:pPr>
          </w:p>
        </w:tc>
        <w:tc>
          <w:tcPr>
            <w:tcW w:w="1238" w:type="dxa"/>
          </w:tcPr>
          <w:p w14:paraId="2BDE8C0D" w14:textId="77777777" w:rsidR="003C22DD" w:rsidRPr="00D362C7" w:rsidRDefault="003C22DD" w:rsidP="008B4B4F">
            <w:pPr>
              <w:jc w:val="center"/>
              <w:rPr>
                <w:sz w:val="19"/>
                <w:szCs w:val="19"/>
              </w:rPr>
            </w:pPr>
          </w:p>
        </w:tc>
      </w:tr>
      <w:tr w:rsidR="003C22DD" w:rsidRPr="00D362C7" w14:paraId="43397791" w14:textId="77777777" w:rsidTr="008B4B4F">
        <w:tc>
          <w:tcPr>
            <w:tcW w:w="4096" w:type="dxa"/>
            <w:gridSpan w:val="2"/>
          </w:tcPr>
          <w:p w14:paraId="5122592E" w14:textId="06B9C384" w:rsidR="003C22DD" w:rsidRPr="00D362C7" w:rsidRDefault="003C22DD" w:rsidP="008B4B4F">
            <w:pPr>
              <w:rPr>
                <w:sz w:val="19"/>
                <w:szCs w:val="19"/>
              </w:rPr>
            </w:pPr>
            <w:r>
              <w:rPr>
                <w:rFonts w:asciiTheme="minorHAnsi" w:hAnsiTheme="minorHAnsi" w:cstheme="minorHAnsi"/>
                <w:b/>
                <w:sz w:val="19"/>
                <w:szCs w:val="19"/>
              </w:rPr>
              <w:t>Zustandsgrößen von Gasen und Erwärmungsgesetz</w:t>
            </w:r>
          </w:p>
        </w:tc>
        <w:tc>
          <w:tcPr>
            <w:tcW w:w="7135" w:type="dxa"/>
          </w:tcPr>
          <w:p w14:paraId="2DC40E75" w14:textId="58118F2F" w:rsidR="003C22DD" w:rsidRPr="00E83835" w:rsidRDefault="003C22DD" w:rsidP="003C22DD">
            <w:pPr>
              <w:rPr>
                <w:rFonts w:asciiTheme="minorHAnsi" w:hAnsiTheme="minorHAnsi" w:cstheme="minorHAnsi"/>
                <w:b/>
                <w:sz w:val="19"/>
                <w:szCs w:val="19"/>
              </w:rPr>
            </w:pPr>
            <w:r>
              <w:rPr>
                <w:rFonts w:asciiTheme="minorHAnsi" w:hAnsiTheme="minorHAnsi" w:cstheme="minorHAnsi"/>
                <w:b/>
                <w:sz w:val="19"/>
                <w:szCs w:val="19"/>
              </w:rPr>
              <w:t>Lernbereich 2: Wärmelehre</w:t>
            </w:r>
          </w:p>
        </w:tc>
        <w:tc>
          <w:tcPr>
            <w:tcW w:w="2694" w:type="dxa"/>
          </w:tcPr>
          <w:p w14:paraId="556B62B0" w14:textId="77777777" w:rsidR="003C22DD" w:rsidRPr="00E83835" w:rsidRDefault="003C22DD" w:rsidP="008B4B4F">
            <w:pPr>
              <w:rPr>
                <w:rFonts w:asciiTheme="minorHAnsi" w:hAnsiTheme="minorHAnsi" w:cstheme="minorHAnsi"/>
                <w:sz w:val="19"/>
                <w:szCs w:val="19"/>
              </w:rPr>
            </w:pPr>
          </w:p>
        </w:tc>
        <w:tc>
          <w:tcPr>
            <w:tcW w:w="1238" w:type="dxa"/>
          </w:tcPr>
          <w:p w14:paraId="13B5DF05" w14:textId="77777777" w:rsidR="003C22DD" w:rsidRPr="00D362C7" w:rsidRDefault="003C22DD" w:rsidP="008B4B4F">
            <w:pPr>
              <w:jc w:val="center"/>
              <w:rPr>
                <w:sz w:val="19"/>
                <w:szCs w:val="19"/>
              </w:rPr>
            </w:pPr>
          </w:p>
        </w:tc>
      </w:tr>
      <w:tr w:rsidR="00436335" w:rsidRPr="00D362C7" w14:paraId="51E44832" w14:textId="77777777" w:rsidTr="008B4B4F">
        <w:tc>
          <w:tcPr>
            <w:tcW w:w="3083" w:type="dxa"/>
          </w:tcPr>
          <w:p w14:paraId="0EACCAB9" w14:textId="5D3FF93B" w:rsidR="00436335" w:rsidRDefault="00436335" w:rsidP="00436335">
            <w:pPr>
              <w:rPr>
                <w:sz w:val="19"/>
                <w:szCs w:val="19"/>
              </w:rPr>
            </w:pPr>
            <w:r>
              <w:rPr>
                <w:sz w:val="19"/>
                <w:szCs w:val="19"/>
              </w:rPr>
              <w:t>2.1 Zustandsgrößen eines Gases</w:t>
            </w:r>
          </w:p>
        </w:tc>
        <w:tc>
          <w:tcPr>
            <w:tcW w:w="1013" w:type="dxa"/>
          </w:tcPr>
          <w:p w14:paraId="15E9D4E8" w14:textId="67E27957" w:rsidR="00436335" w:rsidRDefault="00436335" w:rsidP="00436335">
            <w:pPr>
              <w:jc w:val="center"/>
              <w:rPr>
                <w:sz w:val="19"/>
                <w:szCs w:val="19"/>
              </w:rPr>
            </w:pPr>
            <w:r>
              <w:rPr>
                <w:sz w:val="19"/>
                <w:szCs w:val="19"/>
              </w:rPr>
              <w:t>70–71</w:t>
            </w:r>
          </w:p>
        </w:tc>
        <w:tc>
          <w:tcPr>
            <w:tcW w:w="7135" w:type="dxa"/>
          </w:tcPr>
          <w:p w14:paraId="46997683" w14:textId="7EE5991A" w:rsidR="00436335" w:rsidRPr="00685E1D" w:rsidRDefault="00436335" w:rsidP="00436335">
            <w:pPr>
              <w:numPr>
                <w:ilvl w:val="0"/>
                <w:numId w:val="1"/>
              </w:numPr>
              <w:shd w:val="clear" w:color="auto" w:fill="FFFFFF"/>
              <w:rPr>
                <w:rFonts w:asciiTheme="minorHAnsi" w:eastAsia="Times New Roman" w:hAnsiTheme="minorHAnsi" w:cstheme="minorHAnsi"/>
                <w:color w:val="000000"/>
                <w:sz w:val="19"/>
                <w:szCs w:val="19"/>
                <w:lang w:eastAsia="de-DE"/>
              </w:rPr>
            </w:pPr>
            <w:r w:rsidRPr="00436335">
              <w:rPr>
                <w:sz w:val="19"/>
                <w:szCs w:val="19"/>
              </w:rPr>
              <w:t>begründen die Existenz des absoluten Temperaturnullpunktes und dessen Unerreichbarkeit, indem sie die Volumenabnahme eines abgeschlossenen, idealen Gases bei Temperaturabsenkung modellieren.</w:t>
            </w:r>
          </w:p>
        </w:tc>
        <w:tc>
          <w:tcPr>
            <w:tcW w:w="2694" w:type="dxa"/>
          </w:tcPr>
          <w:p w14:paraId="08645C34" w14:textId="6188C399" w:rsidR="00436335" w:rsidRPr="003C22DD" w:rsidRDefault="0070081C" w:rsidP="00436335">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Temperatur, Druck und Volumen als Zustandsgrößen eines Gases</w:t>
            </w:r>
          </w:p>
        </w:tc>
        <w:tc>
          <w:tcPr>
            <w:tcW w:w="1238" w:type="dxa"/>
          </w:tcPr>
          <w:p w14:paraId="0D31FDDA" w14:textId="77777777" w:rsidR="00436335" w:rsidRPr="00D362C7" w:rsidRDefault="00436335" w:rsidP="00436335">
            <w:pPr>
              <w:jc w:val="center"/>
              <w:rPr>
                <w:sz w:val="19"/>
                <w:szCs w:val="19"/>
              </w:rPr>
            </w:pPr>
          </w:p>
        </w:tc>
      </w:tr>
      <w:tr w:rsidR="000650C8" w:rsidRPr="00D362C7" w14:paraId="714B9752" w14:textId="77777777" w:rsidTr="00F365D6">
        <w:tc>
          <w:tcPr>
            <w:tcW w:w="3083" w:type="dxa"/>
          </w:tcPr>
          <w:p w14:paraId="0AD46DF9" w14:textId="0E222977" w:rsidR="000650C8" w:rsidRPr="00D362C7" w:rsidRDefault="003C22DD" w:rsidP="000650C8">
            <w:pPr>
              <w:rPr>
                <w:sz w:val="19"/>
                <w:szCs w:val="19"/>
              </w:rPr>
            </w:pPr>
            <w:r>
              <w:rPr>
                <w:sz w:val="19"/>
                <w:szCs w:val="19"/>
              </w:rPr>
              <w:t>2.2 Volumenänderung bei Temperaturänderung</w:t>
            </w:r>
          </w:p>
        </w:tc>
        <w:tc>
          <w:tcPr>
            <w:tcW w:w="1013" w:type="dxa"/>
          </w:tcPr>
          <w:p w14:paraId="128BA2A1" w14:textId="66C93D78" w:rsidR="000650C8" w:rsidRPr="00D362C7" w:rsidRDefault="00A613B3" w:rsidP="008B4B4F">
            <w:pPr>
              <w:jc w:val="center"/>
              <w:rPr>
                <w:sz w:val="19"/>
                <w:szCs w:val="19"/>
              </w:rPr>
            </w:pPr>
            <w:r>
              <w:rPr>
                <w:sz w:val="19"/>
                <w:szCs w:val="19"/>
              </w:rPr>
              <w:t>72</w:t>
            </w:r>
            <w:r w:rsidR="000650C8">
              <w:rPr>
                <w:sz w:val="19"/>
                <w:szCs w:val="19"/>
              </w:rPr>
              <w:t>–</w:t>
            </w:r>
            <w:r w:rsidR="008B4B4F">
              <w:rPr>
                <w:sz w:val="19"/>
                <w:szCs w:val="19"/>
              </w:rPr>
              <w:t>73</w:t>
            </w:r>
          </w:p>
        </w:tc>
        <w:tc>
          <w:tcPr>
            <w:tcW w:w="7135" w:type="dxa"/>
          </w:tcPr>
          <w:p w14:paraId="4D26D3AE" w14:textId="75927972" w:rsidR="000650C8" w:rsidRPr="00436335" w:rsidRDefault="00436335" w:rsidP="000650C8">
            <w:pPr>
              <w:pStyle w:val="Listenabsatz"/>
              <w:numPr>
                <w:ilvl w:val="0"/>
                <w:numId w:val="1"/>
              </w:numPr>
              <w:shd w:val="clear" w:color="auto" w:fill="FFFFFF"/>
              <w:contextualSpacing/>
              <w:rPr>
                <w:rFonts w:asciiTheme="minorHAnsi" w:hAnsiTheme="minorHAnsi" w:cstheme="minorHAnsi"/>
                <w:sz w:val="19"/>
                <w:szCs w:val="19"/>
              </w:rPr>
            </w:pPr>
            <w:r w:rsidRPr="00436335">
              <w:rPr>
                <w:sz w:val="19"/>
                <w:szCs w:val="19"/>
              </w:rPr>
              <w:t>begründen die Existenz des absoluten Temperaturnullpunktes und dessen Unerreichbarkeit, indem sie die Volumenabnahme eines abgeschlossenen, idealen Gases bei Temperaturabsenkung modellieren.</w:t>
            </w:r>
          </w:p>
        </w:tc>
        <w:tc>
          <w:tcPr>
            <w:tcW w:w="2694" w:type="dxa"/>
          </w:tcPr>
          <w:p w14:paraId="659386DC" w14:textId="13BCEA80" w:rsidR="000650C8" w:rsidRPr="00DC3D36"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Temperatur, Druck und Volumen als Zustandsgrößen eines Gases</w:t>
            </w:r>
          </w:p>
        </w:tc>
        <w:tc>
          <w:tcPr>
            <w:tcW w:w="1238" w:type="dxa"/>
          </w:tcPr>
          <w:p w14:paraId="67A99F27" w14:textId="77777777" w:rsidR="000650C8" w:rsidRPr="00D362C7" w:rsidRDefault="000650C8" w:rsidP="000650C8">
            <w:pPr>
              <w:jc w:val="center"/>
              <w:rPr>
                <w:sz w:val="19"/>
                <w:szCs w:val="19"/>
              </w:rPr>
            </w:pPr>
          </w:p>
        </w:tc>
      </w:tr>
      <w:tr w:rsidR="00436335" w:rsidRPr="00D362C7" w14:paraId="6E756E80" w14:textId="77777777" w:rsidTr="00F365D6">
        <w:tc>
          <w:tcPr>
            <w:tcW w:w="3083" w:type="dxa"/>
          </w:tcPr>
          <w:p w14:paraId="7BF9242A" w14:textId="5B04DDD8" w:rsidR="00436335" w:rsidRPr="00D362C7" w:rsidRDefault="00436335" w:rsidP="00436335">
            <w:pPr>
              <w:rPr>
                <w:sz w:val="19"/>
                <w:szCs w:val="19"/>
              </w:rPr>
            </w:pPr>
            <w:r>
              <w:rPr>
                <w:sz w:val="19"/>
                <w:szCs w:val="19"/>
              </w:rPr>
              <w:t>2.3 Absoluter Temperaturnullpunkt</w:t>
            </w:r>
          </w:p>
        </w:tc>
        <w:tc>
          <w:tcPr>
            <w:tcW w:w="1013" w:type="dxa"/>
          </w:tcPr>
          <w:p w14:paraId="1FED575F" w14:textId="770D0054" w:rsidR="00436335" w:rsidRPr="00D362C7" w:rsidRDefault="00436335" w:rsidP="00436335">
            <w:pPr>
              <w:jc w:val="center"/>
              <w:rPr>
                <w:sz w:val="19"/>
                <w:szCs w:val="19"/>
              </w:rPr>
            </w:pPr>
            <w:r>
              <w:rPr>
                <w:sz w:val="19"/>
                <w:szCs w:val="19"/>
              </w:rPr>
              <w:t>74–75</w:t>
            </w:r>
          </w:p>
        </w:tc>
        <w:tc>
          <w:tcPr>
            <w:tcW w:w="7135" w:type="dxa"/>
          </w:tcPr>
          <w:p w14:paraId="2806D234" w14:textId="1DB8BD80" w:rsidR="00436335" w:rsidRPr="00E83835" w:rsidRDefault="00436335" w:rsidP="00436335">
            <w:pPr>
              <w:pStyle w:val="Listenabsatz"/>
              <w:numPr>
                <w:ilvl w:val="0"/>
                <w:numId w:val="2"/>
              </w:numPr>
              <w:shd w:val="clear" w:color="auto" w:fill="FFFFFF"/>
              <w:contextualSpacing/>
              <w:rPr>
                <w:rFonts w:asciiTheme="minorHAnsi" w:hAnsiTheme="minorHAnsi" w:cstheme="minorHAnsi"/>
                <w:sz w:val="19"/>
                <w:szCs w:val="19"/>
              </w:rPr>
            </w:pPr>
            <w:r w:rsidRPr="00436335">
              <w:rPr>
                <w:sz w:val="19"/>
                <w:szCs w:val="19"/>
              </w:rPr>
              <w:t>begründen die Existenz des absoluten Temperaturnullpunktes und dessen Unerreichbarkeit, indem sie die Volumenabnahme eines abgeschlossenen, idealen Gases bei Temperaturabsenkung modellieren.</w:t>
            </w:r>
          </w:p>
        </w:tc>
        <w:tc>
          <w:tcPr>
            <w:tcW w:w="2694" w:type="dxa"/>
          </w:tcPr>
          <w:p w14:paraId="28BADD0C" w14:textId="12C2C16C" w:rsidR="00436335" w:rsidRPr="00DC3D36" w:rsidRDefault="00DC3D36" w:rsidP="00DC3D36">
            <w:pPr>
              <w:numPr>
                <w:ilvl w:val="0"/>
                <w:numId w:val="1"/>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absolute Temperatur</w:t>
            </w:r>
          </w:p>
        </w:tc>
        <w:tc>
          <w:tcPr>
            <w:tcW w:w="1238" w:type="dxa"/>
          </w:tcPr>
          <w:p w14:paraId="23BEEC21" w14:textId="77777777" w:rsidR="00436335" w:rsidRPr="00D362C7" w:rsidRDefault="00436335" w:rsidP="00436335">
            <w:pPr>
              <w:jc w:val="center"/>
              <w:rPr>
                <w:sz w:val="19"/>
                <w:szCs w:val="19"/>
              </w:rPr>
            </w:pPr>
          </w:p>
        </w:tc>
      </w:tr>
      <w:tr w:rsidR="000650C8" w:rsidRPr="00D362C7" w14:paraId="71CC6DDC" w14:textId="77777777" w:rsidTr="00F365D6">
        <w:tc>
          <w:tcPr>
            <w:tcW w:w="3083" w:type="dxa"/>
          </w:tcPr>
          <w:p w14:paraId="2A1D0D67" w14:textId="65D46AC4" w:rsidR="000650C8" w:rsidRPr="00D362C7" w:rsidRDefault="000650C8" w:rsidP="003C22DD">
            <w:pPr>
              <w:rPr>
                <w:sz w:val="19"/>
                <w:szCs w:val="19"/>
              </w:rPr>
            </w:pPr>
            <w:r>
              <w:rPr>
                <w:sz w:val="19"/>
                <w:szCs w:val="19"/>
              </w:rPr>
              <w:t xml:space="preserve">2.4 </w:t>
            </w:r>
            <w:r w:rsidR="003C22DD">
              <w:rPr>
                <w:sz w:val="19"/>
                <w:szCs w:val="19"/>
              </w:rPr>
              <w:t>Ideales Gas und allgemeine Gasgleichung</w:t>
            </w:r>
          </w:p>
        </w:tc>
        <w:tc>
          <w:tcPr>
            <w:tcW w:w="1013" w:type="dxa"/>
          </w:tcPr>
          <w:p w14:paraId="3797E749" w14:textId="769F96A3" w:rsidR="000650C8" w:rsidRPr="00D362C7" w:rsidRDefault="00A613B3" w:rsidP="008B4B4F">
            <w:pPr>
              <w:jc w:val="center"/>
              <w:rPr>
                <w:sz w:val="19"/>
                <w:szCs w:val="19"/>
              </w:rPr>
            </w:pPr>
            <w:r>
              <w:rPr>
                <w:sz w:val="19"/>
                <w:szCs w:val="19"/>
              </w:rPr>
              <w:t>76</w:t>
            </w:r>
            <w:r w:rsidR="000650C8">
              <w:rPr>
                <w:sz w:val="19"/>
                <w:szCs w:val="19"/>
              </w:rPr>
              <w:t>–</w:t>
            </w:r>
            <w:r w:rsidR="008B4B4F">
              <w:rPr>
                <w:sz w:val="19"/>
                <w:szCs w:val="19"/>
              </w:rPr>
              <w:t>79</w:t>
            </w:r>
          </w:p>
        </w:tc>
        <w:tc>
          <w:tcPr>
            <w:tcW w:w="7135" w:type="dxa"/>
          </w:tcPr>
          <w:p w14:paraId="1C12240F" w14:textId="3168FA44" w:rsidR="000650C8" w:rsidRPr="00436335" w:rsidRDefault="00436335" w:rsidP="00436335">
            <w:pPr>
              <w:numPr>
                <w:ilvl w:val="0"/>
                <w:numId w:val="6"/>
              </w:numPr>
              <w:shd w:val="clear" w:color="auto" w:fill="FFFFFF"/>
              <w:rPr>
                <w:sz w:val="19"/>
                <w:szCs w:val="19"/>
              </w:rPr>
            </w:pPr>
            <w:r w:rsidRPr="00436335">
              <w:rPr>
                <w:sz w:val="19"/>
                <w:szCs w:val="19"/>
              </w:rPr>
              <w:t>beschreiben die einzelnen Abhängigkeiten in der allgemeinen Gasgleichung und wenden diese für Berechnungen an, um in alltäglichen Situationen quantitative Aussagen zu den beteiligten physikalischen Größen zu treffen.</w:t>
            </w:r>
          </w:p>
        </w:tc>
        <w:tc>
          <w:tcPr>
            <w:tcW w:w="2694" w:type="dxa"/>
          </w:tcPr>
          <w:p w14:paraId="7EFE0DE4" w14:textId="739DD747" w:rsidR="000650C8" w:rsidRPr="00DC3D36"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ideales Gas, allgemeine Gasgleichung</w:t>
            </w:r>
          </w:p>
        </w:tc>
        <w:tc>
          <w:tcPr>
            <w:tcW w:w="1238" w:type="dxa"/>
          </w:tcPr>
          <w:p w14:paraId="7367D7BD" w14:textId="77777777" w:rsidR="000650C8" w:rsidRPr="00D362C7" w:rsidRDefault="000650C8" w:rsidP="000650C8">
            <w:pPr>
              <w:jc w:val="center"/>
              <w:rPr>
                <w:sz w:val="19"/>
                <w:szCs w:val="19"/>
              </w:rPr>
            </w:pPr>
          </w:p>
        </w:tc>
      </w:tr>
      <w:tr w:rsidR="000650C8" w:rsidRPr="00D362C7" w14:paraId="60E56D1A" w14:textId="77777777" w:rsidTr="00F365D6">
        <w:tc>
          <w:tcPr>
            <w:tcW w:w="3083" w:type="dxa"/>
          </w:tcPr>
          <w:p w14:paraId="4A9F8908" w14:textId="03BCA80F" w:rsidR="000650C8" w:rsidRPr="00D362C7" w:rsidRDefault="000650C8" w:rsidP="003C22DD">
            <w:pPr>
              <w:rPr>
                <w:sz w:val="19"/>
                <w:szCs w:val="19"/>
              </w:rPr>
            </w:pPr>
            <w:r>
              <w:rPr>
                <w:sz w:val="19"/>
                <w:szCs w:val="19"/>
              </w:rPr>
              <w:t xml:space="preserve">2.5 </w:t>
            </w:r>
            <w:r w:rsidR="003C22DD">
              <w:rPr>
                <w:sz w:val="19"/>
                <w:szCs w:val="19"/>
              </w:rPr>
              <w:t>Abhängigkeiten der Temperaturänderung</w:t>
            </w:r>
          </w:p>
        </w:tc>
        <w:tc>
          <w:tcPr>
            <w:tcW w:w="1013" w:type="dxa"/>
          </w:tcPr>
          <w:p w14:paraId="6558D856" w14:textId="7D47A6E6" w:rsidR="000650C8" w:rsidRPr="00D362C7" w:rsidRDefault="00A613B3" w:rsidP="008B4B4F">
            <w:pPr>
              <w:jc w:val="center"/>
              <w:rPr>
                <w:sz w:val="19"/>
                <w:szCs w:val="19"/>
              </w:rPr>
            </w:pPr>
            <w:r>
              <w:rPr>
                <w:sz w:val="19"/>
                <w:szCs w:val="19"/>
              </w:rPr>
              <w:t>80</w:t>
            </w:r>
            <w:r w:rsidR="000650C8">
              <w:rPr>
                <w:sz w:val="19"/>
                <w:szCs w:val="19"/>
              </w:rPr>
              <w:t>–</w:t>
            </w:r>
            <w:r w:rsidR="008B4B4F">
              <w:rPr>
                <w:sz w:val="19"/>
                <w:szCs w:val="19"/>
              </w:rPr>
              <w:t>81</w:t>
            </w:r>
          </w:p>
        </w:tc>
        <w:tc>
          <w:tcPr>
            <w:tcW w:w="7135" w:type="dxa"/>
          </w:tcPr>
          <w:p w14:paraId="16AA499A" w14:textId="7F4A486F" w:rsidR="000650C8" w:rsidRPr="00436335" w:rsidRDefault="00436335" w:rsidP="00436335">
            <w:pPr>
              <w:numPr>
                <w:ilvl w:val="0"/>
                <w:numId w:val="6"/>
              </w:numPr>
              <w:shd w:val="clear" w:color="auto" w:fill="FFFFFF"/>
              <w:rPr>
                <w:sz w:val="19"/>
                <w:szCs w:val="19"/>
              </w:rPr>
            </w:pPr>
            <w:r w:rsidRPr="00436335">
              <w:rPr>
                <w:sz w:val="19"/>
                <w:szCs w:val="19"/>
              </w:rPr>
              <w:t>beschreiben die einzelnen Abhängigkeiten in der allgemeinen Gasgleichung und wenden diese für Berechnungen an, um in alltäglichen Situationen quantitative Aussagen zu den beteiligten physikalischen Größen zu treffen.</w:t>
            </w:r>
          </w:p>
          <w:p w14:paraId="1C7052AE" w14:textId="7D53703F" w:rsidR="00436335" w:rsidRPr="00436335" w:rsidRDefault="00436335" w:rsidP="00436335">
            <w:pPr>
              <w:numPr>
                <w:ilvl w:val="0"/>
                <w:numId w:val="6"/>
              </w:numPr>
              <w:shd w:val="clear" w:color="auto" w:fill="FFFFFF"/>
              <w:rPr>
                <w:sz w:val="19"/>
                <w:szCs w:val="19"/>
              </w:rPr>
            </w:pPr>
            <w:r w:rsidRPr="00436335">
              <w:rPr>
                <w:sz w:val="19"/>
                <w:szCs w:val="19"/>
              </w:rPr>
              <w:t>planen unter Anleitung Experimente zur Größenabhängigkeit der Temperaturänderung eines Festkörpers oder einer Flüssigkeit. Die experimentell gewonnenen Zusammenhänge werten sie aus, um die physikalische Größe spezifische Wärmekapazität herzuleiten. Sie bewerten die Qualität ihres Versuchsergebnisses und formulieren Vorschläge zur Verbesserung der Versuchsdurchführung.</w:t>
            </w:r>
          </w:p>
        </w:tc>
        <w:tc>
          <w:tcPr>
            <w:tcW w:w="2694" w:type="dxa"/>
          </w:tcPr>
          <w:p w14:paraId="1C20A538" w14:textId="52A43BAD" w:rsidR="000650C8" w:rsidRPr="00DC3D36" w:rsidRDefault="000650C8" w:rsidP="00DC3D36">
            <w:pPr>
              <w:shd w:val="clear" w:color="auto" w:fill="FFFFFF"/>
              <w:rPr>
                <w:rFonts w:asciiTheme="minorHAnsi" w:eastAsia="Times New Roman" w:hAnsiTheme="minorHAnsi" w:cstheme="minorHAnsi"/>
                <w:color w:val="000000"/>
                <w:sz w:val="19"/>
                <w:szCs w:val="19"/>
                <w:lang w:eastAsia="de-DE"/>
              </w:rPr>
            </w:pPr>
          </w:p>
        </w:tc>
        <w:tc>
          <w:tcPr>
            <w:tcW w:w="1238" w:type="dxa"/>
          </w:tcPr>
          <w:p w14:paraId="2B6F1E2D" w14:textId="77777777" w:rsidR="000650C8" w:rsidRPr="00D362C7" w:rsidRDefault="000650C8" w:rsidP="000650C8">
            <w:pPr>
              <w:jc w:val="center"/>
              <w:rPr>
                <w:sz w:val="19"/>
                <w:szCs w:val="19"/>
              </w:rPr>
            </w:pPr>
          </w:p>
        </w:tc>
      </w:tr>
      <w:tr w:rsidR="000650C8" w:rsidRPr="00D362C7" w14:paraId="493837B7" w14:textId="77777777" w:rsidTr="00F365D6">
        <w:tc>
          <w:tcPr>
            <w:tcW w:w="3083" w:type="dxa"/>
          </w:tcPr>
          <w:p w14:paraId="5C976698" w14:textId="0A29718A" w:rsidR="000650C8" w:rsidRPr="00D362C7" w:rsidRDefault="000650C8" w:rsidP="003C22DD">
            <w:pPr>
              <w:rPr>
                <w:sz w:val="19"/>
                <w:szCs w:val="19"/>
              </w:rPr>
            </w:pPr>
            <w:r>
              <w:rPr>
                <w:sz w:val="19"/>
                <w:szCs w:val="19"/>
              </w:rPr>
              <w:t xml:space="preserve">2.6 </w:t>
            </w:r>
            <w:r w:rsidR="003C22DD">
              <w:rPr>
                <w:sz w:val="19"/>
                <w:szCs w:val="19"/>
              </w:rPr>
              <w:t>Spezifische Wärmekapazität und Erwärmungsgesetz</w:t>
            </w:r>
          </w:p>
        </w:tc>
        <w:tc>
          <w:tcPr>
            <w:tcW w:w="1013" w:type="dxa"/>
          </w:tcPr>
          <w:p w14:paraId="3747C17E" w14:textId="13BF5BD0" w:rsidR="000650C8" w:rsidRPr="00D362C7" w:rsidRDefault="00A613B3" w:rsidP="008B4B4F">
            <w:pPr>
              <w:jc w:val="center"/>
              <w:rPr>
                <w:sz w:val="19"/>
                <w:szCs w:val="19"/>
              </w:rPr>
            </w:pPr>
            <w:r>
              <w:rPr>
                <w:sz w:val="19"/>
                <w:szCs w:val="19"/>
              </w:rPr>
              <w:t>82</w:t>
            </w:r>
            <w:r w:rsidR="000650C8">
              <w:rPr>
                <w:sz w:val="19"/>
                <w:szCs w:val="19"/>
              </w:rPr>
              <w:t>–</w:t>
            </w:r>
            <w:r w:rsidR="008B4B4F">
              <w:rPr>
                <w:sz w:val="19"/>
                <w:szCs w:val="19"/>
              </w:rPr>
              <w:t>85</w:t>
            </w:r>
          </w:p>
        </w:tc>
        <w:tc>
          <w:tcPr>
            <w:tcW w:w="7135" w:type="dxa"/>
          </w:tcPr>
          <w:p w14:paraId="3D557388" w14:textId="0EA66AD9" w:rsidR="00436335" w:rsidRPr="00436335" w:rsidRDefault="00436335" w:rsidP="000650C8">
            <w:pPr>
              <w:numPr>
                <w:ilvl w:val="0"/>
                <w:numId w:val="6"/>
              </w:numPr>
              <w:shd w:val="clear" w:color="auto" w:fill="FFFFFF"/>
              <w:rPr>
                <w:sz w:val="19"/>
                <w:szCs w:val="19"/>
              </w:rPr>
            </w:pPr>
            <w:r w:rsidRPr="00436335">
              <w:rPr>
                <w:sz w:val="19"/>
                <w:szCs w:val="19"/>
              </w:rPr>
              <w:t>planen unter Anleitung Experimente zur Größenabhängigkeit der Temperaturänderung eines Festkörpers oder einer Flüssigkeit. Die experimentell gewonnenen Zusammenhänge werten sie aus, um die physikalische Größe spezifische Wärmekapazität herzuleiten. Sie bewerten die Qualität ihres Versuchsergebnisses und formulieren Vorschläge zur Verbesserung der Versuchsdurchführung.</w:t>
            </w:r>
          </w:p>
          <w:p w14:paraId="56D6C44E" w14:textId="45DAF162" w:rsidR="000650C8" w:rsidRPr="00436335" w:rsidRDefault="00436335" w:rsidP="000650C8">
            <w:pPr>
              <w:numPr>
                <w:ilvl w:val="0"/>
                <w:numId w:val="6"/>
              </w:numPr>
              <w:shd w:val="clear" w:color="auto" w:fill="FFFFFF"/>
              <w:rPr>
                <w:sz w:val="19"/>
                <w:szCs w:val="19"/>
              </w:rPr>
            </w:pPr>
            <w:r w:rsidRPr="00436335">
              <w:rPr>
                <w:sz w:val="19"/>
                <w:szCs w:val="19"/>
              </w:rPr>
              <w:t>treffen mithilfe des Erwärmungsgesetzes und des Mischungsgesetzes quantitative Voraussagen zu alltäglichen Fragestellungen.</w:t>
            </w:r>
          </w:p>
        </w:tc>
        <w:tc>
          <w:tcPr>
            <w:tcW w:w="2694" w:type="dxa"/>
          </w:tcPr>
          <w:p w14:paraId="0835D3C2" w14:textId="41969E11" w:rsidR="000650C8" w:rsidRPr="00E83835"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spezifische Wärmekapazität, Erwärmungsgesetz</w:t>
            </w:r>
          </w:p>
        </w:tc>
        <w:tc>
          <w:tcPr>
            <w:tcW w:w="1238" w:type="dxa"/>
          </w:tcPr>
          <w:p w14:paraId="140970C7" w14:textId="77777777" w:rsidR="000650C8" w:rsidRPr="00D362C7" w:rsidRDefault="000650C8" w:rsidP="000650C8">
            <w:pPr>
              <w:jc w:val="center"/>
              <w:rPr>
                <w:sz w:val="19"/>
                <w:szCs w:val="19"/>
              </w:rPr>
            </w:pPr>
          </w:p>
        </w:tc>
      </w:tr>
      <w:tr w:rsidR="003C22DD" w:rsidRPr="00D362C7" w14:paraId="7264068E" w14:textId="77777777" w:rsidTr="00F365D6">
        <w:tc>
          <w:tcPr>
            <w:tcW w:w="3083" w:type="dxa"/>
          </w:tcPr>
          <w:p w14:paraId="06689C45" w14:textId="5A2B9325" w:rsidR="003C22DD" w:rsidRDefault="003C22DD" w:rsidP="003C22DD">
            <w:pPr>
              <w:rPr>
                <w:sz w:val="19"/>
                <w:szCs w:val="19"/>
              </w:rPr>
            </w:pPr>
            <w:r>
              <w:rPr>
                <w:sz w:val="19"/>
                <w:szCs w:val="19"/>
              </w:rPr>
              <w:lastRenderedPageBreak/>
              <w:t>2.7 Mischungsgesetz</w:t>
            </w:r>
          </w:p>
        </w:tc>
        <w:tc>
          <w:tcPr>
            <w:tcW w:w="1013" w:type="dxa"/>
          </w:tcPr>
          <w:p w14:paraId="763FB843" w14:textId="0A16B674" w:rsidR="003C22DD" w:rsidRDefault="00A613B3" w:rsidP="008B4B4F">
            <w:pPr>
              <w:jc w:val="center"/>
              <w:rPr>
                <w:sz w:val="19"/>
                <w:szCs w:val="19"/>
              </w:rPr>
            </w:pPr>
            <w:r>
              <w:rPr>
                <w:sz w:val="19"/>
                <w:szCs w:val="19"/>
              </w:rPr>
              <w:t>86</w:t>
            </w:r>
            <w:r w:rsidR="003C22DD">
              <w:rPr>
                <w:sz w:val="19"/>
                <w:szCs w:val="19"/>
              </w:rPr>
              <w:t>–</w:t>
            </w:r>
            <w:r w:rsidR="008B4B4F">
              <w:rPr>
                <w:sz w:val="19"/>
                <w:szCs w:val="19"/>
              </w:rPr>
              <w:t>89</w:t>
            </w:r>
          </w:p>
        </w:tc>
        <w:tc>
          <w:tcPr>
            <w:tcW w:w="7135" w:type="dxa"/>
          </w:tcPr>
          <w:p w14:paraId="058CE133" w14:textId="2A1227DD" w:rsidR="003C22DD" w:rsidRPr="00436335" w:rsidRDefault="00436335" w:rsidP="003C22DD">
            <w:pPr>
              <w:numPr>
                <w:ilvl w:val="0"/>
                <w:numId w:val="6"/>
              </w:numPr>
              <w:shd w:val="clear" w:color="auto" w:fill="FFFFFF"/>
              <w:rPr>
                <w:sz w:val="19"/>
                <w:szCs w:val="19"/>
              </w:rPr>
            </w:pPr>
            <w:r w:rsidRPr="00436335">
              <w:rPr>
                <w:sz w:val="19"/>
                <w:szCs w:val="19"/>
              </w:rPr>
              <w:t>treffen mithilfe des Erwärmungsgesetzes und des Mischungsgesetzes quantitative Voraussagen zu alltäglichen Fragestellungen.</w:t>
            </w:r>
          </w:p>
        </w:tc>
        <w:tc>
          <w:tcPr>
            <w:tcW w:w="2694" w:type="dxa"/>
          </w:tcPr>
          <w:p w14:paraId="08A80293" w14:textId="247CBA82" w:rsidR="003C22DD" w:rsidRPr="00035E1F"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Energieaustausch bei Körpern mit unterschiedlichen Temperaturen, Mischungsgesetz</w:t>
            </w:r>
          </w:p>
        </w:tc>
        <w:tc>
          <w:tcPr>
            <w:tcW w:w="1238" w:type="dxa"/>
          </w:tcPr>
          <w:p w14:paraId="307778DA" w14:textId="77777777" w:rsidR="003C22DD" w:rsidRPr="00D362C7" w:rsidRDefault="003C22DD" w:rsidP="003C22DD">
            <w:pPr>
              <w:jc w:val="center"/>
              <w:rPr>
                <w:sz w:val="19"/>
                <w:szCs w:val="19"/>
              </w:rPr>
            </w:pPr>
          </w:p>
        </w:tc>
      </w:tr>
      <w:tr w:rsidR="00436335" w:rsidRPr="00D362C7" w14:paraId="4601B048" w14:textId="77777777" w:rsidTr="00F365D6">
        <w:tc>
          <w:tcPr>
            <w:tcW w:w="3083" w:type="dxa"/>
          </w:tcPr>
          <w:p w14:paraId="0CBE54E1" w14:textId="1D48CEAB" w:rsidR="00436335" w:rsidRPr="00D362C7" w:rsidRDefault="00436335" w:rsidP="00436335">
            <w:pPr>
              <w:rPr>
                <w:sz w:val="19"/>
                <w:szCs w:val="19"/>
              </w:rPr>
            </w:pPr>
            <w:r>
              <w:rPr>
                <w:sz w:val="19"/>
                <w:szCs w:val="19"/>
              </w:rPr>
              <w:t>2.8 Leistung einer Wärmequelle</w:t>
            </w:r>
          </w:p>
        </w:tc>
        <w:tc>
          <w:tcPr>
            <w:tcW w:w="1013" w:type="dxa"/>
          </w:tcPr>
          <w:p w14:paraId="7CCAF6B4" w14:textId="503F48FF" w:rsidR="00436335" w:rsidRPr="00D362C7" w:rsidRDefault="00436335" w:rsidP="00436335">
            <w:pPr>
              <w:jc w:val="center"/>
              <w:rPr>
                <w:sz w:val="19"/>
                <w:szCs w:val="19"/>
              </w:rPr>
            </w:pPr>
            <w:r>
              <w:rPr>
                <w:sz w:val="19"/>
                <w:szCs w:val="19"/>
              </w:rPr>
              <w:t>90–93</w:t>
            </w:r>
          </w:p>
        </w:tc>
        <w:tc>
          <w:tcPr>
            <w:tcW w:w="7135" w:type="dxa"/>
          </w:tcPr>
          <w:p w14:paraId="116755B9" w14:textId="50E008A3" w:rsidR="00436335" w:rsidRPr="00436335" w:rsidRDefault="00436335" w:rsidP="00436335">
            <w:pPr>
              <w:numPr>
                <w:ilvl w:val="0"/>
                <w:numId w:val="6"/>
              </w:numPr>
              <w:shd w:val="clear" w:color="auto" w:fill="FFFFFF"/>
              <w:rPr>
                <w:rFonts w:asciiTheme="minorHAnsi" w:eastAsia="Times New Roman" w:hAnsiTheme="minorHAnsi" w:cstheme="minorHAnsi"/>
                <w:color w:val="000000"/>
                <w:sz w:val="19"/>
                <w:szCs w:val="19"/>
                <w:lang w:eastAsia="de-DE"/>
              </w:rPr>
            </w:pPr>
            <w:r w:rsidRPr="00436335">
              <w:rPr>
                <w:sz w:val="19"/>
                <w:szCs w:val="19"/>
              </w:rPr>
              <w:t>treffen mithilfe des Erwärmungsgesetzes und des Mischungsgesetzes quantitative Voraussagen zu alltäglichen Fragestellungen.</w:t>
            </w:r>
          </w:p>
        </w:tc>
        <w:tc>
          <w:tcPr>
            <w:tcW w:w="2694" w:type="dxa"/>
          </w:tcPr>
          <w:p w14:paraId="44505746" w14:textId="2DD654E4" w:rsidR="00436335" w:rsidRPr="00DC3D36"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Leistung einer Wärmequelle</w:t>
            </w:r>
          </w:p>
        </w:tc>
        <w:tc>
          <w:tcPr>
            <w:tcW w:w="1238" w:type="dxa"/>
          </w:tcPr>
          <w:p w14:paraId="5930F3B1" w14:textId="77777777" w:rsidR="00436335" w:rsidRPr="00D362C7" w:rsidRDefault="00436335" w:rsidP="00436335">
            <w:pPr>
              <w:jc w:val="center"/>
              <w:rPr>
                <w:sz w:val="19"/>
                <w:szCs w:val="19"/>
              </w:rPr>
            </w:pPr>
          </w:p>
        </w:tc>
      </w:tr>
      <w:tr w:rsidR="00436335" w:rsidRPr="00D362C7" w14:paraId="2B90B919" w14:textId="77777777" w:rsidTr="00F365D6">
        <w:tc>
          <w:tcPr>
            <w:tcW w:w="3083" w:type="dxa"/>
          </w:tcPr>
          <w:p w14:paraId="57B347EB" w14:textId="3F631D41" w:rsidR="00436335" w:rsidRPr="004C0B53" w:rsidRDefault="00436335" w:rsidP="00436335">
            <w:pPr>
              <w:rPr>
                <w:b/>
                <w:sz w:val="19"/>
                <w:szCs w:val="19"/>
              </w:rPr>
            </w:pPr>
            <w:r w:rsidRPr="004C0B53">
              <w:rPr>
                <w:b/>
                <w:color w:val="7FC241"/>
                <w:sz w:val="19"/>
                <w:szCs w:val="19"/>
              </w:rPr>
              <w:t>2.9 Teste dich</w:t>
            </w:r>
          </w:p>
        </w:tc>
        <w:tc>
          <w:tcPr>
            <w:tcW w:w="1013" w:type="dxa"/>
          </w:tcPr>
          <w:p w14:paraId="13DAE97A" w14:textId="7DDC1983" w:rsidR="00436335" w:rsidRPr="00C956A8" w:rsidRDefault="00436335" w:rsidP="00436335">
            <w:pPr>
              <w:jc w:val="center"/>
              <w:rPr>
                <w:sz w:val="19"/>
                <w:szCs w:val="19"/>
              </w:rPr>
            </w:pPr>
            <w:r>
              <w:rPr>
                <w:sz w:val="19"/>
                <w:szCs w:val="19"/>
              </w:rPr>
              <w:t>94–95</w:t>
            </w:r>
          </w:p>
        </w:tc>
        <w:tc>
          <w:tcPr>
            <w:tcW w:w="7135" w:type="dxa"/>
          </w:tcPr>
          <w:p w14:paraId="503B9E66" w14:textId="76AD4B40" w:rsidR="00436335" w:rsidRPr="00E83835" w:rsidRDefault="00436335" w:rsidP="00436335">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A3887EC" w14:textId="572D2182" w:rsidR="00436335" w:rsidRPr="00E83835" w:rsidRDefault="00436335" w:rsidP="00436335">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05C32C8C" w14:textId="3AAB51CF" w:rsidR="00436335" w:rsidRPr="00C956A8" w:rsidRDefault="00436335" w:rsidP="00436335">
            <w:pPr>
              <w:jc w:val="center"/>
              <w:rPr>
                <w:sz w:val="19"/>
                <w:szCs w:val="19"/>
              </w:rPr>
            </w:pPr>
          </w:p>
        </w:tc>
      </w:tr>
      <w:tr w:rsidR="00436335" w:rsidRPr="000E33F4" w14:paraId="2A95B97A" w14:textId="77777777" w:rsidTr="00EE14F3">
        <w:tc>
          <w:tcPr>
            <w:tcW w:w="15163" w:type="dxa"/>
            <w:gridSpan w:val="5"/>
          </w:tcPr>
          <w:p w14:paraId="440262D1" w14:textId="77777777" w:rsidR="00436335" w:rsidRPr="000E33F4" w:rsidRDefault="00436335" w:rsidP="00436335">
            <w:pPr>
              <w:jc w:val="center"/>
              <w:rPr>
                <w:sz w:val="19"/>
                <w:szCs w:val="19"/>
              </w:rPr>
            </w:pPr>
          </w:p>
        </w:tc>
      </w:tr>
      <w:tr w:rsidR="00436335" w:rsidRPr="00D362C7" w14:paraId="3C327676" w14:textId="77777777" w:rsidTr="00B656BC">
        <w:tc>
          <w:tcPr>
            <w:tcW w:w="4096" w:type="dxa"/>
            <w:gridSpan w:val="2"/>
          </w:tcPr>
          <w:p w14:paraId="32481962" w14:textId="7A17BAB4" w:rsidR="00436335" w:rsidRPr="00D362C7" w:rsidRDefault="00436335" w:rsidP="00436335">
            <w:pPr>
              <w:rPr>
                <w:sz w:val="19"/>
                <w:szCs w:val="19"/>
              </w:rPr>
            </w:pPr>
            <w:r>
              <w:rPr>
                <w:b/>
                <w:sz w:val="19"/>
                <w:szCs w:val="19"/>
              </w:rPr>
              <w:t>Aggregatzustandsänderungen, Wärmekraftmaschinen und Wärmekraftwerke</w:t>
            </w:r>
          </w:p>
        </w:tc>
        <w:tc>
          <w:tcPr>
            <w:tcW w:w="7135" w:type="dxa"/>
          </w:tcPr>
          <w:p w14:paraId="130284D1" w14:textId="46CB6ED5" w:rsidR="00436335" w:rsidRPr="00E83835" w:rsidRDefault="00436335" w:rsidP="00436335">
            <w:pPr>
              <w:rPr>
                <w:rFonts w:asciiTheme="minorHAnsi" w:hAnsiTheme="minorHAnsi" w:cstheme="minorHAnsi"/>
                <w:sz w:val="19"/>
                <w:szCs w:val="19"/>
              </w:rPr>
            </w:pPr>
            <w:r w:rsidRPr="00E83835">
              <w:rPr>
                <w:rFonts w:asciiTheme="minorHAnsi" w:hAnsiTheme="minorHAnsi" w:cstheme="minorHAnsi"/>
                <w:b/>
                <w:sz w:val="19"/>
                <w:szCs w:val="19"/>
              </w:rPr>
              <w:t xml:space="preserve">Lernbereich 2: </w:t>
            </w:r>
            <w:r>
              <w:rPr>
                <w:rFonts w:asciiTheme="minorHAnsi" w:hAnsiTheme="minorHAnsi" w:cstheme="minorHAnsi"/>
                <w:b/>
                <w:sz w:val="19"/>
                <w:szCs w:val="19"/>
              </w:rPr>
              <w:t>Wärmelehre</w:t>
            </w:r>
          </w:p>
        </w:tc>
        <w:tc>
          <w:tcPr>
            <w:tcW w:w="2694" w:type="dxa"/>
          </w:tcPr>
          <w:p w14:paraId="62AE12F3" w14:textId="77777777" w:rsidR="00436335" w:rsidRPr="00E83835" w:rsidRDefault="00436335" w:rsidP="00436335">
            <w:pPr>
              <w:rPr>
                <w:rFonts w:asciiTheme="minorHAnsi" w:hAnsiTheme="minorHAnsi" w:cstheme="minorHAnsi"/>
                <w:sz w:val="19"/>
                <w:szCs w:val="19"/>
              </w:rPr>
            </w:pPr>
          </w:p>
        </w:tc>
        <w:tc>
          <w:tcPr>
            <w:tcW w:w="1238" w:type="dxa"/>
          </w:tcPr>
          <w:p w14:paraId="4B19E9FD" w14:textId="77777777" w:rsidR="00436335" w:rsidRPr="00D362C7" w:rsidRDefault="00436335" w:rsidP="00436335">
            <w:pPr>
              <w:jc w:val="center"/>
              <w:rPr>
                <w:sz w:val="19"/>
                <w:szCs w:val="19"/>
              </w:rPr>
            </w:pPr>
          </w:p>
        </w:tc>
      </w:tr>
      <w:tr w:rsidR="00436335" w:rsidRPr="00D362C7" w14:paraId="1523A675" w14:textId="77777777" w:rsidTr="00F365D6">
        <w:tc>
          <w:tcPr>
            <w:tcW w:w="3083" w:type="dxa"/>
          </w:tcPr>
          <w:p w14:paraId="2A194535" w14:textId="23B5CC05" w:rsidR="00436335" w:rsidRPr="00D362C7" w:rsidRDefault="00436335" w:rsidP="00436335">
            <w:pPr>
              <w:rPr>
                <w:sz w:val="19"/>
                <w:szCs w:val="19"/>
              </w:rPr>
            </w:pPr>
            <w:r>
              <w:rPr>
                <w:sz w:val="19"/>
                <w:szCs w:val="19"/>
              </w:rPr>
              <w:t>2.10 Schmelzen und Erstarren</w:t>
            </w:r>
          </w:p>
        </w:tc>
        <w:tc>
          <w:tcPr>
            <w:tcW w:w="1013" w:type="dxa"/>
          </w:tcPr>
          <w:p w14:paraId="2680C8B0" w14:textId="64494769" w:rsidR="00436335" w:rsidRPr="00D362C7" w:rsidRDefault="00436335" w:rsidP="00436335">
            <w:pPr>
              <w:jc w:val="center"/>
              <w:rPr>
                <w:sz w:val="19"/>
                <w:szCs w:val="19"/>
              </w:rPr>
            </w:pPr>
            <w:r>
              <w:rPr>
                <w:sz w:val="19"/>
                <w:szCs w:val="19"/>
              </w:rPr>
              <w:t>96–97</w:t>
            </w:r>
          </w:p>
        </w:tc>
        <w:tc>
          <w:tcPr>
            <w:tcW w:w="7135" w:type="dxa"/>
          </w:tcPr>
          <w:p w14:paraId="5029F209" w14:textId="5A2B0CF5" w:rsidR="00436335" w:rsidRPr="00436335" w:rsidRDefault="00436335" w:rsidP="00436335">
            <w:pPr>
              <w:numPr>
                <w:ilvl w:val="0"/>
                <w:numId w:val="2"/>
              </w:numPr>
              <w:shd w:val="clear" w:color="auto" w:fill="FFFFFF"/>
              <w:rPr>
                <w:rFonts w:asciiTheme="minorHAnsi" w:eastAsia="Times New Roman" w:hAnsiTheme="minorHAnsi" w:cstheme="minorHAnsi"/>
                <w:color w:val="000000"/>
                <w:sz w:val="19"/>
                <w:szCs w:val="19"/>
                <w:lang w:eastAsia="de-DE"/>
              </w:rPr>
            </w:pPr>
            <w:r w:rsidRPr="00436335">
              <w:rPr>
                <w:sz w:val="19"/>
                <w:szCs w:val="19"/>
              </w:rPr>
              <w:t>verwenden das Teilchenmodell und ihre Kenntnisse über Schmelz- und Verdampfungsenergie, um Aggregatzustandsänderungen im Alltag zu veranschaulichen und quantitativ zu betrachten.</w:t>
            </w:r>
          </w:p>
        </w:tc>
        <w:tc>
          <w:tcPr>
            <w:tcW w:w="2694" w:type="dxa"/>
          </w:tcPr>
          <w:p w14:paraId="7437238D" w14:textId="55A4410D" w:rsidR="00436335" w:rsidRPr="00E83835"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Aggregatzustandsänderungen aus energetischer Sicht: Schmelzen/Erstarren</w:t>
            </w:r>
          </w:p>
        </w:tc>
        <w:tc>
          <w:tcPr>
            <w:tcW w:w="1238" w:type="dxa"/>
          </w:tcPr>
          <w:p w14:paraId="025BC1BA" w14:textId="77777777" w:rsidR="00436335" w:rsidRPr="00D362C7" w:rsidRDefault="00436335" w:rsidP="00436335">
            <w:pPr>
              <w:jc w:val="center"/>
              <w:rPr>
                <w:sz w:val="19"/>
                <w:szCs w:val="19"/>
              </w:rPr>
            </w:pPr>
          </w:p>
        </w:tc>
      </w:tr>
      <w:tr w:rsidR="00436335" w:rsidRPr="00D362C7" w14:paraId="55FD1882" w14:textId="77777777" w:rsidTr="00F365D6">
        <w:tc>
          <w:tcPr>
            <w:tcW w:w="3083" w:type="dxa"/>
          </w:tcPr>
          <w:p w14:paraId="13B59E97" w14:textId="3C5D0B86" w:rsidR="00436335" w:rsidRPr="00D362C7" w:rsidRDefault="00436335" w:rsidP="00436335">
            <w:pPr>
              <w:rPr>
                <w:sz w:val="19"/>
                <w:szCs w:val="19"/>
              </w:rPr>
            </w:pPr>
            <w:r>
              <w:rPr>
                <w:sz w:val="19"/>
                <w:szCs w:val="19"/>
              </w:rPr>
              <w:t>2.11 Sieden und Kondensieren</w:t>
            </w:r>
          </w:p>
        </w:tc>
        <w:tc>
          <w:tcPr>
            <w:tcW w:w="1013" w:type="dxa"/>
          </w:tcPr>
          <w:p w14:paraId="3991C74B" w14:textId="6DE25E83" w:rsidR="00436335" w:rsidRPr="00D362C7" w:rsidRDefault="00436335" w:rsidP="00436335">
            <w:pPr>
              <w:jc w:val="center"/>
              <w:rPr>
                <w:sz w:val="19"/>
                <w:szCs w:val="19"/>
              </w:rPr>
            </w:pPr>
            <w:r>
              <w:rPr>
                <w:sz w:val="19"/>
                <w:szCs w:val="19"/>
              </w:rPr>
              <w:t>98–101</w:t>
            </w:r>
          </w:p>
        </w:tc>
        <w:tc>
          <w:tcPr>
            <w:tcW w:w="7135" w:type="dxa"/>
          </w:tcPr>
          <w:p w14:paraId="53D129B2" w14:textId="6884DE85" w:rsidR="00436335" w:rsidRPr="00E83835" w:rsidRDefault="00436335" w:rsidP="00436335">
            <w:pPr>
              <w:pStyle w:val="Listenabsatz"/>
              <w:numPr>
                <w:ilvl w:val="0"/>
                <w:numId w:val="2"/>
              </w:numPr>
              <w:rPr>
                <w:rFonts w:asciiTheme="minorHAnsi" w:hAnsiTheme="minorHAnsi" w:cstheme="minorHAnsi"/>
                <w:sz w:val="19"/>
                <w:szCs w:val="19"/>
              </w:rPr>
            </w:pPr>
            <w:r w:rsidRPr="00436335">
              <w:rPr>
                <w:sz w:val="19"/>
                <w:szCs w:val="19"/>
              </w:rPr>
              <w:t>verwenden das Teilchenmodell und ihre Kenntnisse über Schmelz- und Verdampfungsenergie, um Aggregatzustandsänderungen im Alltag zu veranschaulichen und quantitativ zu betrachten.</w:t>
            </w:r>
          </w:p>
        </w:tc>
        <w:tc>
          <w:tcPr>
            <w:tcW w:w="2694" w:type="dxa"/>
          </w:tcPr>
          <w:p w14:paraId="1A397A57" w14:textId="4F0A5872" w:rsidR="00436335" w:rsidRPr="00DC3D36"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Aggregatzustandsänderungen aus energetischer Sicht: Sieden/Kondensieren</w:t>
            </w:r>
          </w:p>
        </w:tc>
        <w:tc>
          <w:tcPr>
            <w:tcW w:w="1238" w:type="dxa"/>
          </w:tcPr>
          <w:p w14:paraId="2A172BEE" w14:textId="77777777" w:rsidR="00436335" w:rsidRPr="00D362C7" w:rsidRDefault="00436335" w:rsidP="00436335">
            <w:pPr>
              <w:jc w:val="center"/>
              <w:rPr>
                <w:sz w:val="19"/>
                <w:szCs w:val="19"/>
              </w:rPr>
            </w:pPr>
          </w:p>
        </w:tc>
      </w:tr>
      <w:tr w:rsidR="00436335" w:rsidRPr="00D362C7" w14:paraId="06B4CF92" w14:textId="77777777" w:rsidTr="00F365D6">
        <w:tc>
          <w:tcPr>
            <w:tcW w:w="3083" w:type="dxa"/>
          </w:tcPr>
          <w:p w14:paraId="1C73419A" w14:textId="28827350" w:rsidR="00436335" w:rsidRDefault="00436335" w:rsidP="00436335">
            <w:pPr>
              <w:rPr>
                <w:sz w:val="19"/>
                <w:szCs w:val="19"/>
              </w:rPr>
            </w:pPr>
            <w:r>
              <w:rPr>
                <w:sz w:val="19"/>
                <w:szCs w:val="19"/>
              </w:rPr>
              <w:t>2.12 Spezifische Schmelz- und Verdampfungswärme</w:t>
            </w:r>
          </w:p>
        </w:tc>
        <w:tc>
          <w:tcPr>
            <w:tcW w:w="1013" w:type="dxa"/>
          </w:tcPr>
          <w:p w14:paraId="0CA86CE4" w14:textId="55FDE1CF" w:rsidR="00436335" w:rsidRDefault="00436335" w:rsidP="00436335">
            <w:pPr>
              <w:jc w:val="center"/>
              <w:rPr>
                <w:sz w:val="19"/>
                <w:szCs w:val="19"/>
              </w:rPr>
            </w:pPr>
            <w:r>
              <w:rPr>
                <w:sz w:val="19"/>
                <w:szCs w:val="19"/>
              </w:rPr>
              <w:t>102–105</w:t>
            </w:r>
          </w:p>
        </w:tc>
        <w:tc>
          <w:tcPr>
            <w:tcW w:w="7135" w:type="dxa"/>
          </w:tcPr>
          <w:p w14:paraId="3466264B" w14:textId="4A784968" w:rsidR="00436335" w:rsidRPr="00E83835" w:rsidRDefault="00436335" w:rsidP="00436335">
            <w:pPr>
              <w:pStyle w:val="Listenabsatz"/>
              <w:numPr>
                <w:ilvl w:val="0"/>
                <w:numId w:val="2"/>
              </w:numPr>
              <w:rPr>
                <w:rFonts w:asciiTheme="minorHAnsi" w:hAnsiTheme="minorHAnsi" w:cstheme="minorHAnsi"/>
                <w:sz w:val="19"/>
                <w:szCs w:val="19"/>
              </w:rPr>
            </w:pPr>
            <w:r w:rsidRPr="00436335">
              <w:rPr>
                <w:sz w:val="19"/>
                <w:szCs w:val="19"/>
              </w:rPr>
              <w:t>verwenden das Teilchenmodell und ihre Kenntnisse über Schmelz- und Verdampfungsenergie, um Aggregatzustandsänderungen im Alltag zu veranschaulichen und quantitativ zu betrachten.</w:t>
            </w:r>
          </w:p>
        </w:tc>
        <w:tc>
          <w:tcPr>
            <w:tcW w:w="2694" w:type="dxa"/>
          </w:tcPr>
          <w:p w14:paraId="4DD7DF51" w14:textId="77777777" w:rsidR="00436335" w:rsidRPr="00DC3D36" w:rsidRDefault="00436335" w:rsidP="00DC3D36">
            <w:pPr>
              <w:numPr>
                <w:ilvl w:val="0"/>
                <w:numId w:val="1"/>
              </w:numPr>
              <w:shd w:val="clear" w:color="auto" w:fill="FFFFFF"/>
              <w:rPr>
                <w:rFonts w:asciiTheme="minorHAnsi" w:eastAsia="Times New Roman" w:hAnsiTheme="minorHAnsi" w:cstheme="minorHAnsi"/>
                <w:color w:val="000000"/>
                <w:sz w:val="19"/>
                <w:szCs w:val="19"/>
                <w:lang w:eastAsia="de-DE"/>
              </w:rPr>
            </w:pPr>
          </w:p>
        </w:tc>
        <w:tc>
          <w:tcPr>
            <w:tcW w:w="1238" w:type="dxa"/>
          </w:tcPr>
          <w:p w14:paraId="6D9EF89F" w14:textId="77777777" w:rsidR="00436335" w:rsidRPr="00D362C7" w:rsidRDefault="00436335" w:rsidP="00436335">
            <w:pPr>
              <w:jc w:val="center"/>
              <w:rPr>
                <w:sz w:val="19"/>
                <w:szCs w:val="19"/>
              </w:rPr>
            </w:pPr>
          </w:p>
        </w:tc>
      </w:tr>
      <w:tr w:rsidR="0070081C" w:rsidRPr="00D362C7" w14:paraId="5A7689C8" w14:textId="77777777" w:rsidTr="00F365D6">
        <w:tc>
          <w:tcPr>
            <w:tcW w:w="3083" w:type="dxa"/>
          </w:tcPr>
          <w:p w14:paraId="4E0C52CD" w14:textId="57B220B6" w:rsidR="0070081C" w:rsidRDefault="0070081C" w:rsidP="0070081C">
            <w:pPr>
              <w:rPr>
                <w:sz w:val="19"/>
                <w:szCs w:val="19"/>
              </w:rPr>
            </w:pPr>
            <w:r>
              <w:rPr>
                <w:sz w:val="19"/>
                <w:szCs w:val="19"/>
              </w:rPr>
              <w:t>2.13 Verdunsten</w:t>
            </w:r>
          </w:p>
        </w:tc>
        <w:tc>
          <w:tcPr>
            <w:tcW w:w="1013" w:type="dxa"/>
          </w:tcPr>
          <w:p w14:paraId="49D17231" w14:textId="51149F84" w:rsidR="0070081C" w:rsidRDefault="0070081C" w:rsidP="0070081C">
            <w:pPr>
              <w:jc w:val="center"/>
              <w:rPr>
                <w:sz w:val="19"/>
                <w:szCs w:val="19"/>
              </w:rPr>
            </w:pPr>
            <w:r>
              <w:rPr>
                <w:sz w:val="19"/>
                <w:szCs w:val="19"/>
              </w:rPr>
              <w:t>106–107</w:t>
            </w:r>
          </w:p>
        </w:tc>
        <w:tc>
          <w:tcPr>
            <w:tcW w:w="7135" w:type="dxa"/>
          </w:tcPr>
          <w:p w14:paraId="0316A070" w14:textId="1F0441C5" w:rsidR="0070081C" w:rsidRPr="00E83835" w:rsidRDefault="0070081C" w:rsidP="0070081C">
            <w:pPr>
              <w:pStyle w:val="Listenabsatz"/>
              <w:numPr>
                <w:ilvl w:val="0"/>
                <w:numId w:val="2"/>
              </w:numPr>
              <w:rPr>
                <w:rFonts w:asciiTheme="minorHAnsi" w:hAnsiTheme="minorHAnsi" w:cstheme="minorHAnsi"/>
                <w:sz w:val="19"/>
                <w:szCs w:val="19"/>
              </w:rPr>
            </w:pPr>
            <w:r w:rsidRPr="00436335">
              <w:rPr>
                <w:sz w:val="19"/>
                <w:szCs w:val="19"/>
              </w:rPr>
              <w:t>verwenden das Teilchenmodell und ihre Kenntnisse über Schmelz- und Verdampfungsenergie, um Aggregatzustandsänderungen im Alltag zu veranschaulichen und quantitativ zu betrachten.</w:t>
            </w:r>
          </w:p>
        </w:tc>
        <w:tc>
          <w:tcPr>
            <w:tcW w:w="2694" w:type="dxa"/>
          </w:tcPr>
          <w:p w14:paraId="1615ABFA" w14:textId="23897EF8" w:rsidR="0070081C" w:rsidRPr="00DC3D36"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Aggregatzustandsänderungen aus energetischer Sicht: Verdunsten</w:t>
            </w:r>
          </w:p>
        </w:tc>
        <w:tc>
          <w:tcPr>
            <w:tcW w:w="1238" w:type="dxa"/>
          </w:tcPr>
          <w:p w14:paraId="58734DA5" w14:textId="77777777" w:rsidR="0070081C" w:rsidRPr="00D362C7" w:rsidRDefault="0070081C" w:rsidP="0070081C">
            <w:pPr>
              <w:jc w:val="center"/>
              <w:rPr>
                <w:sz w:val="19"/>
                <w:szCs w:val="19"/>
              </w:rPr>
            </w:pPr>
          </w:p>
        </w:tc>
      </w:tr>
      <w:tr w:rsidR="0070081C" w:rsidRPr="00D362C7" w14:paraId="104C621E" w14:textId="77777777" w:rsidTr="00F365D6">
        <w:tc>
          <w:tcPr>
            <w:tcW w:w="3083" w:type="dxa"/>
          </w:tcPr>
          <w:p w14:paraId="60B1B5C0" w14:textId="68435AB4" w:rsidR="0070081C" w:rsidRDefault="0070081C" w:rsidP="0070081C">
            <w:pPr>
              <w:rPr>
                <w:sz w:val="19"/>
                <w:szCs w:val="19"/>
              </w:rPr>
            </w:pPr>
            <w:r>
              <w:rPr>
                <w:sz w:val="19"/>
                <w:szCs w:val="19"/>
              </w:rPr>
              <w:t>2.14 Abhängigkeiten der Schmelztemperatur</w:t>
            </w:r>
          </w:p>
        </w:tc>
        <w:tc>
          <w:tcPr>
            <w:tcW w:w="1013" w:type="dxa"/>
          </w:tcPr>
          <w:p w14:paraId="1C967965" w14:textId="57598976" w:rsidR="0070081C" w:rsidRDefault="0070081C" w:rsidP="0070081C">
            <w:pPr>
              <w:jc w:val="center"/>
              <w:rPr>
                <w:sz w:val="19"/>
                <w:szCs w:val="19"/>
              </w:rPr>
            </w:pPr>
            <w:r>
              <w:rPr>
                <w:sz w:val="19"/>
                <w:szCs w:val="19"/>
              </w:rPr>
              <w:t>108–109</w:t>
            </w:r>
          </w:p>
        </w:tc>
        <w:tc>
          <w:tcPr>
            <w:tcW w:w="7135" w:type="dxa"/>
          </w:tcPr>
          <w:p w14:paraId="53BBC7B8" w14:textId="567FA4F2" w:rsidR="0070081C" w:rsidRPr="00436335" w:rsidRDefault="0070081C" w:rsidP="0070081C">
            <w:pPr>
              <w:pStyle w:val="Listenabsatz"/>
              <w:numPr>
                <w:ilvl w:val="0"/>
                <w:numId w:val="2"/>
              </w:numPr>
              <w:rPr>
                <w:sz w:val="19"/>
                <w:szCs w:val="19"/>
              </w:rPr>
            </w:pPr>
            <w:r w:rsidRPr="00436335">
              <w:rPr>
                <w:sz w:val="19"/>
                <w:szCs w:val="19"/>
              </w:rPr>
              <w:t>wenden das Teilchenmodell an, um die Abhängigkeit der Erstarrungs- und Siedetemperatur von Flüssigkeiten zu erklären und übertragen dieses Wissen auf Situationen aus dem Alltag.</w:t>
            </w:r>
          </w:p>
        </w:tc>
        <w:tc>
          <w:tcPr>
            <w:tcW w:w="2694" w:type="dxa"/>
          </w:tcPr>
          <w:p w14:paraId="65E9C83D" w14:textId="14C5B9B4" w:rsidR="0070081C" w:rsidRPr="00DC3D36"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Abhängigkeiten der Schmelztemperatur (z. B. Streusalz)</w:t>
            </w:r>
          </w:p>
        </w:tc>
        <w:tc>
          <w:tcPr>
            <w:tcW w:w="1238" w:type="dxa"/>
          </w:tcPr>
          <w:p w14:paraId="54B3C9AA" w14:textId="77777777" w:rsidR="0070081C" w:rsidRPr="00D362C7" w:rsidRDefault="0070081C" w:rsidP="0070081C">
            <w:pPr>
              <w:jc w:val="center"/>
              <w:rPr>
                <w:sz w:val="19"/>
                <w:szCs w:val="19"/>
              </w:rPr>
            </w:pPr>
          </w:p>
        </w:tc>
      </w:tr>
      <w:tr w:rsidR="0070081C" w:rsidRPr="00D362C7" w14:paraId="2873E20B" w14:textId="77777777" w:rsidTr="00F365D6">
        <w:tc>
          <w:tcPr>
            <w:tcW w:w="3083" w:type="dxa"/>
          </w:tcPr>
          <w:p w14:paraId="508E639F" w14:textId="3535ECCD" w:rsidR="0070081C" w:rsidRDefault="0070081C" w:rsidP="0070081C">
            <w:pPr>
              <w:rPr>
                <w:sz w:val="19"/>
                <w:szCs w:val="19"/>
              </w:rPr>
            </w:pPr>
            <w:r>
              <w:rPr>
                <w:sz w:val="19"/>
                <w:szCs w:val="19"/>
              </w:rPr>
              <w:t>2.15 Abhängigkeiten der Siedetemperatur</w:t>
            </w:r>
          </w:p>
        </w:tc>
        <w:tc>
          <w:tcPr>
            <w:tcW w:w="1013" w:type="dxa"/>
          </w:tcPr>
          <w:p w14:paraId="01909B2A" w14:textId="3B936DD3" w:rsidR="0070081C" w:rsidRDefault="0070081C" w:rsidP="0070081C">
            <w:pPr>
              <w:jc w:val="center"/>
              <w:rPr>
                <w:sz w:val="19"/>
                <w:szCs w:val="19"/>
              </w:rPr>
            </w:pPr>
            <w:r>
              <w:rPr>
                <w:sz w:val="19"/>
                <w:szCs w:val="19"/>
              </w:rPr>
              <w:t>110–111</w:t>
            </w:r>
          </w:p>
        </w:tc>
        <w:tc>
          <w:tcPr>
            <w:tcW w:w="7135" w:type="dxa"/>
          </w:tcPr>
          <w:p w14:paraId="239D49EA" w14:textId="73A27338" w:rsidR="0070081C" w:rsidRPr="00436335" w:rsidRDefault="0070081C" w:rsidP="0070081C">
            <w:pPr>
              <w:pStyle w:val="Listenabsatz"/>
              <w:numPr>
                <w:ilvl w:val="0"/>
                <w:numId w:val="2"/>
              </w:numPr>
              <w:rPr>
                <w:sz w:val="19"/>
                <w:szCs w:val="19"/>
              </w:rPr>
            </w:pPr>
            <w:r w:rsidRPr="00436335">
              <w:rPr>
                <w:sz w:val="19"/>
                <w:szCs w:val="19"/>
              </w:rPr>
              <w:t>wenden das Teilchenmodell an, um die Abhängigkeit der Erstarrungs- und Siedetemperatur von Flüssigkeiten zu erklären und übertragen dieses Wissen auf Situationen aus dem Alltag.</w:t>
            </w:r>
          </w:p>
        </w:tc>
        <w:tc>
          <w:tcPr>
            <w:tcW w:w="2694" w:type="dxa"/>
          </w:tcPr>
          <w:p w14:paraId="64295D90" w14:textId="2CD3093C" w:rsidR="0070081C" w:rsidRPr="00DC3D36"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Abhängigkeiten der Siedetemperatur (z. B. Schnellkochtopf, Siedetemperatur von Wasser in Abhängigkeit vom äußeren Druck)</w:t>
            </w:r>
          </w:p>
        </w:tc>
        <w:tc>
          <w:tcPr>
            <w:tcW w:w="1238" w:type="dxa"/>
          </w:tcPr>
          <w:p w14:paraId="21F75490" w14:textId="77777777" w:rsidR="0070081C" w:rsidRPr="00D362C7" w:rsidRDefault="0070081C" w:rsidP="0070081C">
            <w:pPr>
              <w:jc w:val="center"/>
              <w:rPr>
                <w:sz w:val="19"/>
                <w:szCs w:val="19"/>
              </w:rPr>
            </w:pPr>
          </w:p>
        </w:tc>
      </w:tr>
      <w:tr w:rsidR="0070081C" w:rsidRPr="00D362C7" w14:paraId="4EFAD551" w14:textId="77777777" w:rsidTr="00F365D6">
        <w:tc>
          <w:tcPr>
            <w:tcW w:w="3083" w:type="dxa"/>
          </w:tcPr>
          <w:p w14:paraId="24BB96BE" w14:textId="6BA8ADD8" w:rsidR="0070081C" w:rsidRDefault="0070081C" w:rsidP="0070081C">
            <w:pPr>
              <w:rPr>
                <w:sz w:val="19"/>
                <w:szCs w:val="19"/>
              </w:rPr>
            </w:pPr>
            <w:r>
              <w:rPr>
                <w:sz w:val="19"/>
                <w:szCs w:val="19"/>
              </w:rPr>
              <w:t>2.16 Ausdehnungsarbeit bei Volumenänderung</w:t>
            </w:r>
          </w:p>
        </w:tc>
        <w:tc>
          <w:tcPr>
            <w:tcW w:w="1013" w:type="dxa"/>
          </w:tcPr>
          <w:p w14:paraId="4B92BA29" w14:textId="65095D7F" w:rsidR="0070081C" w:rsidRDefault="0070081C" w:rsidP="0070081C">
            <w:pPr>
              <w:jc w:val="center"/>
              <w:rPr>
                <w:sz w:val="19"/>
                <w:szCs w:val="19"/>
              </w:rPr>
            </w:pPr>
            <w:r>
              <w:rPr>
                <w:sz w:val="19"/>
                <w:szCs w:val="19"/>
              </w:rPr>
              <w:t>112–113</w:t>
            </w:r>
          </w:p>
        </w:tc>
        <w:tc>
          <w:tcPr>
            <w:tcW w:w="7135" w:type="dxa"/>
          </w:tcPr>
          <w:p w14:paraId="56FC8724" w14:textId="70F4E14D" w:rsidR="0070081C" w:rsidRPr="00437984" w:rsidRDefault="0070081C" w:rsidP="0070081C">
            <w:pPr>
              <w:rPr>
                <w:rFonts w:asciiTheme="minorHAnsi" w:hAnsiTheme="minorHAnsi" w:cstheme="minorHAnsi"/>
                <w:sz w:val="19"/>
                <w:szCs w:val="19"/>
              </w:rPr>
            </w:pPr>
            <w:r>
              <w:rPr>
                <w:rFonts w:asciiTheme="minorHAnsi" w:hAnsiTheme="minorHAnsi" w:cstheme="minorHAnsi"/>
                <w:sz w:val="19"/>
                <w:szCs w:val="19"/>
              </w:rPr>
              <w:t>Diese Seiten haben optionalen Charakter.</w:t>
            </w:r>
          </w:p>
        </w:tc>
        <w:tc>
          <w:tcPr>
            <w:tcW w:w="2694" w:type="dxa"/>
          </w:tcPr>
          <w:p w14:paraId="30D95E86" w14:textId="77777777" w:rsidR="0070081C" w:rsidRPr="0070081C" w:rsidRDefault="0070081C" w:rsidP="0070081C">
            <w:pPr>
              <w:rPr>
                <w:rFonts w:asciiTheme="minorHAnsi" w:hAnsiTheme="minorHAnsi" w:cstheme="minorHAnsi"/>
                <w:sz w:val="19"/>
                <w:szCs w:val="19"/>
              </w:rPr>
            </w:pPr>
          </w:p>
        </w:tc>
        <w:tc>
          <w:tcPr>
            <w:tcW w:w="1238" w:type="dxa"/>
          </w:tcPr>
          <w:p w14:paraId="1E0C0A7B" w14:textId="77777777" w:rsidR="0070081C" w:rsidRPr="00D362C7" w:rsidRDefault="0070081C" w:rsidP="0070081C">
            <w:pPr>
              <w:jc w:val="center"/>
              <w:rPr>
                <w:sz w:val="19"/>
                <w:szCs w:val="19"/>
              </w:rPr>
            </w:pPr>
          </w:p>
        </w:tc>
      </w:tr>
      <w:tr w:rsidR="0070081C" w:rsidRPr="00D362C7" w14:paraId="1E33CFD5" w14:textId="77777777" w:rsidTr="00F365D6">
        <w:tc>
          <w:tcPr>
            <w:tcW w:w="3083" w:type="dxa"/>
          </w:tcPr>
          <w:p w14:paraId="63BA10BB" w14:textId="1FA88D2B" w:rsidR="0070081C" w:rsidRDefault="0070081C" w:rsidP="0070081C">
            <w:pPr>
              <w:rPr>
                <w:sz w:val="19"/>
                <w:szCs w:val="19"/>
              </w:rPr>
            </w:pPr>
            <w:r>
              <w:rPr>
                <w:sz w:val="19"/>
                <w:szCs w:val="19"/>
              </w:rPr>
              <w:t>2.17 Erster Hauptsatz der Wärmelehre</w:t>
            </w:r>
          </w:p>
        </w:tc>
        <w:tc>
          <w:tcPr>
            <w:tcW w:w="1013" w:type="dxa"/>
          </w:tcPr>
          <w:p w14:paraId="7420C5CC" w14:textId="0A0515D8" w:rsidR="0070081C" w:rsidRDefault="0070081C" w:rsidP="0070081C">
            <w:pPr>
              <w:jc w:val="center"/>
              <w:rPr>
                <w:sz w:val="19"/>
                <w:szCs w:val="19"/>
              </w:rPr>
            </w:pPr>
            <w:r>
              <w:rPr>
                <w:sz w:val="19"/>
                <w:szCs w:val="19"/>
              </w:rPr>
              <w:t>114–115</w:t>
            </w:r>
          </w:p>
        </w:tc>
        <w:tc>
          <w:tcPr>
            <w:tcW w:w="7135" w:type="dxa"/>
          </w:tcPr>
          <w:p w14:paraId="28512A95" w14:textId="6876080E" w:rsidR="0070081C" w:rsidRPr="00437984" w:rsidRDefault="0070081C" w:rsidP="0070081C">
            <w:pPr>
              <w:rPr>
                <w:rFonts w:asciiTheme="minorHAnsi" w:hAnsiTheme="minorHAnsi" w:cstheme="minorHAnsi"/>
                <w:sz w:val="19"/>
                <w:szCs w:val="19"/>
              </w:rPr>
            </w:pPr>
            <w:r>
              <w:rPr>
                <w:rFonts w:asciiTheme="minorHAnsi" w:hAnsiTheme="minorHAnsi" w:cstheme="minorHAnsi"/>
                <w:sz w:val="19"/>
                <w:szCs w:val="19"/>
              </w:rPr>
              <w:t>Diese Seiten haben optionalen Charakter.</w:t>
            </w:r>
          </w:p>
        </w:tc>
        <w:tc>
          <w:tcPr>
            <w:tcW w:w="2694" w:type="dxa"/>
          </w:tcPr>
          <w:p w14:paraId="4CDB5930" w14:textId="77777777" w:rsidR="0070081C" w:rsidRPr="0070081C" w:rsidRDefault="0070081C" w:rsidP="0070081C">
            <w:pPr>
              <w:rPr>
                <w:rFonts w:asciiTheme="minorHAnsi" w:hAnsiTheme="minorHAnsi" w:cstheme="minorHAnsi"/>
                <w:sz w:val="19"/>
                <w:szCs w:val="19"/>
              </w:rPr>
            </w:pPr>
          </w:p>
        </w:tc>
        <w:tc>
          <w:tcPr>
            <w:tcW w:w="1238" w:type="dxa"/>
          </w:tcPr>
          <w:p w14:paraId="15F97615" w14:textId="77777777" w:rsidR="0070081C" w:rsidRPr="00D362C7" w:rsidRDefault="0070081C" w:rsidP="0070081C">
            <w:pPr>
              <w:jc w:val="center"/>
              <w:rPr>
                <w:sz w:val="19"/>
                <w:szCs w:val="19"/>
              </w:rPr>
            </w:pPr>
          </w:p>
        </w:tc>
      </w:tr>
      <w:tr w:rsidR="0070081C" w:rsidRPr="00D362C7" w14:paraId="7C1CE721" w14:textId="77777777" w:rsidTr="00F365D6">
        <w:tc>
          <w:tcPr>
            <w:tcW w:w="3083" w:type="dxa"/>
          </w:tcPr>
          <w:p w14:paraId="5AD09B86" w14:textId="786107CC" w:rsidR="0070081C" w:rsidRDefault="0070081C" w:rsidP="0070081C">
            <w:pPr>
              <w:rPr>
                <w:sz w:val="19"/>
                <w:szCs w:val="19"/>
              </w:rPr>
            </w:pPr>
            <w:r>
              <w:rPr>
                <w:sz w:val="19"/>
                <w:szCs w:val="19"/>
              </w:rPr>
              <w:lastRenderedPageBreak/>
              <w:t>2.18 Wärmekraftmaschinen</w:t>
            </w:r>
          </w:p>
        </w:tc>
        <w:tc>
          <w:tcPr>
            <w:tcW w:w="1013" w:type="dxa"/>
          </w:tcPr>
          <w:p w14:paraId="0FEB459D" w14:textId="2DBFF3FC" w:rsidR="0070081C" w:rsidRDefault="0070081C" w:rsidP="0070081C">
            <w:pPr>
              <w:jc w:val="center"/>
              <w:rPr>
                <w:sz w:val="19"/>
                <w:szCs w:val="19"/>
              </w:rPr>
            </w:pPr>
            <w:r>
              <w:rPr>
                <w:sz w:val="19"/>
                <w:szCs w:val="19"/>
              </w:rPr>
              <w:t>116–117</w:t>
            </w:r>
          </w:p>
        </w:tc>
        <w:tc>
          <w:tcPr>
            <w:tcW w:w="7135" w:type="dxa"/>
          </w:tcPr>
          <w:p w14:paraId="4FDA5B05" w14:textId="79A9EB75" w:rsidR="0070081C" w:rsidRPr="00436335" w:rsidRDefault="0070081C" w:rsidP="0070081C">
            <w:pPr>
              <w:pStyle w:val="Listenabsatz"/>
              <w:numPr>
                <w:ilvl w:val="0"/>
                <w:numId w:val="2"/>
              </w:numPr>
              <w:rPr>
                <w:rFonts w:asciiTheme="minorHAnsi" w:hAnsiTheme="minorHAnsi" w:cstheme="minorHAnsi"/>
                <w:sz w:val="19"/>
                <w:szCs w:val="19"/>
              </w:rPr>
            </w:pPr>
            <w:r w:rsidRPr="00436335">
              <w:rPr>
                <w:sz w:val="19"/>
                <w:szCs w:val="19"/>
              </w:rPr>
              <w:t>unterscheiden sowohl Wärmekraftmaschinen als auch Wärmekraftwerke in Aufbau, Funktionsweise und Umweltbelastung voneinander und bewerten deren Verwendung im Alltag. Sie bereiten ihre erworbenen Fachkenntnisse adressatengerecht auf und nehmen bei einem Meinungsaustausch einen begründeten Standpunkt ein.</w:t>
            </w:r>
          </w:p>
        </w:tc>
        <w:tc>
          <w:tcPr>
            <w:tcW w:w="2694" w:type="dxa"/>
          </w:tcPr>
          <w:p w14:paraId="06E2B77F" w14:textId="02D03EBB" w:rsidR="0070081C" w:rsidRPr="00DC3D36" w:rsidRDefault="00DC3D36" w:rsidP="00DC3D36">
            <w:pPr>
              <w:numPr>
                <w:ilvl w:val="0"/>
                <w:numId w:val="1"/>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Wärmekraftmaschinen</w:t>
            </w:r>
          </w:p>
        </w:tc>
        <w:tc>
          <w:tcPr>
            <w:tcW w:w="1238" w:type="dxa"/>
          </w:tcPr>
          <w:p w14:paraId="42A62D19" w14:textId="77777777" w:rsidR="0070081C" w:rsidRPr="00D362C7" w:rsidRDefault="0070081C" w:rsidP="0070081C">
            <w:pPr>
              <w:jc w:val="center"/>
              <w:rPr>
                <w:sz w:val="19"/>
                <w:szCs w:val="19"/>
              </w:rPr>
            </w:pPr>
          </w:p>
        </w:tc>
      </w:tr>
      <w:tr w:rsidR="0070081C" w:rsidRPr="00D362C7" w14:paraId="484790CC" w14:textId="77777777" w:rsidTr="00F365D6">
        <w:tc>
          <w:tcPr>
            <w:tcW w:w="3083" w:type="dxa"/>
          </w:tcPr>
          <w:p w14:paraId="69A22544" w14:textId="1AA21FA1" w:rsidR="0070081C" w:rsidRPr="00D362C7" w:rsidRDefault="0070081C" w:rsidP="0070081C">
            <w:pPr>
              <w:rPr>
                <w:sz w:val="19"/>
                <w:szCs w:val="19"/>
              </w:rPr>
            </w:pPr>
            <w:r>
              <w:rPr>
                <w:b/>
                <w:color w:val="00AD9D"/>
                <w:sz w:val="19"/>
                <w:szCs w:val="19"/>
              </w:rPr>
              <w:t>2.19</w:t>
            </w:r>
            <w:r w:rsidRPr="004C0B53">
              <w:rPr>
                <w:b/>
                <w:color w:val="00AD9D"/>
                <w:sz w:val="19"/>
                <w:szCs w:val="19"/>
              </w:rPr>
              <w:t xml:space="preserve"> Themenseite: </w:t>
            </w:r>
            <w:r>
              <w:rPr>
                <w:b/>
                <w:color w:val="00AD9D"/>
                <w:sz w:val="19"/>
                <w:szCs w:val="19"/>
              </w:rPr>
              <w:t>Wärmekraftmaschinen</w:t>
            </w:r>
          </w:p>
        </w:tc>
        <w:tc>
          <w:tcPr>
            <w:tcW w:w="1013" w:type="dxa"/>
          </w:tcPr>
          <w:p w14:paraId="0C7C8D14" w14:textId="1AE54DC3" w:rsidR="0070081C" w:rsidRPr="00D362C7" w:rsidRDefault="0070081C" w:rsidP="0070081C">
            <w:pPr>
              <w:jc w:val="center"/>
              <w:rPr>
                <w:sz w:val="19"/>
                <w:szCs w:val="19"/>
              </w:rPr>
            </w:pPr>
            <w:r>
              <w:rPr>
                <w:sz w:val="19"/>
                <w:szCs w:val="19"/>
              </w:rPr>
              <w:t>118–119</w:t>
            </w:r>
          </w:p>
        </w:tc>
        <w:tc>
          <w:tcPr>
            <w:tcW w:w="7135" w:type="dxa"/>
          </w:tcPr>
          <w:p w14:paraId="3AD8F66D" w14:textId="78C2D4FD" w:rsidR="0070081C" w:rsidRPr="00E83835" w:rsidRDefault="0070081C" w:rsidP="0070081C">
            <w:pPr>
              <w:pStyle w:val="Listenabsatz"/>
              <w:numPr>
                <w:ilvl w:val="0"/>
                <w:numId w:val="2"/>
              </w:numPr>
              <w:rPr>
                <w:rFonts w:asciiTheme="minorHAnsi" w:hAnsiTheme="minorHAnsi" w:cstheme="minorHAnsi"/>
                <w:sz w:val="19"/>
                <w:szCs w:val="19"/>
              </w:rPr>
            </w:pPr>
            <w:r w:rsidRPr="00436335">
              <w:rPr>
                <w:sz w:val="19"/>
                <w:szCs w:val="19"/>
              </w:rPr>
              <w:t>unterscheiden sowohl Wärmekraftmaschinen als auch Wärmekraftwerke in Aufbau, Funktionsweise und Umweltbelastung voneinander und bewerten deren Verwendung im Alltag. Sie bereiten ihre erworbenen Fachkenntnisse adressatengerecht auf und nehmen bei einem Meinungsaustausch einen begründeten Standpunkt ein.</w:t>
            </w:r>
          </w:p>
        </w:tc>
        <w:tc>
          <w:tcPr>
            <w:tcW w:w="2694" w:type="dxa"/>
          </w:tcPr>
          <w:p w14:paraId="30728CC3" w14:textId="68E272E8" w:rsidR="0070081C" w:rsidRPr="00DC3D36"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 xml:space="preserve">Wärmekraftmaschinen: Otto- und Dieselmotor, Dampfturbine oder Strahltriebwerk oder </w:t>
            </w:r>
            <w:proofErr w:type="spellStart"/>
            <w:r w:rsidRPr="00DC3D36">
              <w:rPr>
                <w:rFonts w:asciiTheme="minorHAnsi" w:eastAsia="Times New Roman" w:hAnsiTheme="minorHAnsi" w:cstheme="minorHAnsi"/>
                <w:color w:val="000000"/>
                <w:sz w:val="19"/>
                <w:szCs w:val="19"/>
                <w:lang w:eastAsia="de-DE"/>
              </w:rPr>
              <w:t>Stirlingmotor</w:t>
            </w:r>
            <w:proofErr w:type="spellEnd"/>
          </w:p>
        </w:tc>
        <w:tc>
          <w:tcPr>
            <w:tcW w:w="1238" w:type="dxa"/>
          </w:tcPr>
          <w:p w14:paraId="358EF486" w14:textId="77777777" w:rsidR="0070081C" w:rsidRPr="00D362C7" w:rsidRDefault="0070081C" w:rsidP="0070081C">
            <w:pPr>
              <w:jc w:val="center"/>
              <w:rPr>
                <w:sz w:val="19"/>
                <w:szCs w:val="19"/>
              </w:rPr>
            </w:pPr>
          </w:p>
        </w:tc>
      </w:tr>
      <w:tr w:rsidR="0070081C" w:rsidRPr="00D362C7" w14:paraId="1887AECF" w14:textId="77777777" w:rsidTr="00F365D6">
        <w:tc>
          <w:tcPr>
            <w:tcW w:w="3083" w:type="dxa"/>
          </w:tcPr>
          <w:p w14:paraId="38FFD9E7" w14:textId="561566E7" w:rsidR="0070081C" w:rsidRPr="004C0B53" w:rsidRDefault="0070081C" w:rsidP="0070081C">
            <w:pPr>
              <w:rPr>
                <w:b/>
                <w:color w:val="00AD9D"/>
                <w:sz w:val="19"/>
                <w:szCs w:val="19"/>
              </w:rPr>
            </w:pPr>
            <w:r>
              <w:rPr>
                <w:sz w:val="19"/>
                <w:szCs w:val="19"/>
              </w:rPr>
              <w:t>2.20 Wärmekraftwerke</w:t>
            </w:r>
          </w:p>
        </w:tc>
        <w:tc>
          <w:tcPr>
            <w:tcW w:w="1013" w:type="dxa"/>
          </w:tcPr>
          <w:p w14:paraId="4A573BE6" w14:textId="0BDC4E63" w:rsidR="0070081C" w:rsidRPr="00D362C7" w:rsidRDefault="0070081C" w:rsidP="0070081C">
            <w:pPr>
              <w:jc w:val="center"/>
              <w:rPr>
                <w:sz w:val="19"/>
                <w:szCs w:val="19"/>
              </w:rPr>
            </w:pPr>
            <w:r>
              <w:rPr>
                <w:sz w:val="19"/>
                <w:szCs w:val="19"/>
              </w:rPr>
              <w:t>120–121</w:t>
            </w:r>
          </w:p>
        </w:tc>
        <w:tc>
          <w:tcPr>
            <w:tcW w:w="7135" w:type="dxa"/>
          </w:tcPr>
          <w:p w14:paraId="4AE5F9CB" w14:textId="58230922" w:rsidR="0070081C" w:rsidRPr="00E83835" w:rsidRDefault="0070081C" w:rsidP="0070081C">
            <w:pPr>
              <w:pStyle w:val="Listenabsatz"/>
              <w:numPr>
                <w:ilvl w:val="0"/>
                <w:numId w:val="2"/>
              </w:numPr>
              <w:rPr>
                <w:rFonts w:asciiTheme="minorHAnsi" w:hAnsiTheme="minorHAnsi" w:cstheme="minorHAnsi"/>
                <w:sz w:val="19"/>
                <w:szCs w:val="19"/>
              </w:rPr>
            </w:pPr>
            <w:r w:rsidRPr="00436335">
              <w:rPr>
                <w:sz w:val="19"/>
                <w:szCs w:val="19"/>
              </w:rPr>
              <w:t>unterscheiden sowohl Wärmekraftmaschinen als auch Wärmekraftwerke in Aufbau, Funktionsweise und Umweltbelastung voneinander und bewerten deren Verwendung im Alltag. Sie bereiten ihre erworbenen Fachkenntnisse adressatengerecht auf und nehmen bei einem Meinungsaustausch einen begründeten Standpunkt ein.</w:t>
            </w:r>
          </w:p>
        </w:tc>
        <w:tc>
          <w:tcPr>
            <w:tcW w:w="2694" w:type="dxa"/>
          </w:tcPr>
          <w:p w14:paraId="73ACCDC4" w14:textId="28F3F0BD" w:rsidR="0070081C" w:rsidRPr="00DC3D36"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Wärmekraftwerke: fossil und regenerativ</w:t>
            </w:r>
          </w:p>
        </w:tc>
        <w:tc>
          <w:tcPr>
            <w:tcW w:w="1238" w:type="dxa"/>
          </w:tcPr>
          <w:p w14:paraId="475EBD0E" w14:textId="77777777" w:rsidR="0070081C" w:rsidRPr="00D362C7" w:rsidRDefault="0070081C" w:rsidP="0070081C">
            <w:pPr>
              <w:jc w:val="center"/>
              <w:rPr>
                <w:sz w:val="19"/>
                <w:szCs w:val="19"/>
              </w:rPr>
            </w:pPr>
          </w:p>
        </w:tc>
      </w:tr>
      <w:tr w:rsidR="0070081C" w:rsidRPr="00D362C7" w14:paraId="051C5379" w14:textId="77777777" w:rsidTr="00F365D6">
        <w:tc>
          <w:tcPr>
            <w:tcW w:w="3083" w:type="dxa"/>
          </w:tcPr>
          <w:p w14:paraId="284A042E" w14:textId="69B4BEFF" w:rsidR="0070081C" w:rsidRPr="00D362C7" w:rsidRDefault="0070081C" w:rsidP="0070081C">
            <w:pPr>
              <w:rPr>
                <w:sz w:val="19"/>
                <w:szCs w:val="19"/>
              </w:rPr>
            </w:pPr>
            <w:r>
              <w:rPr>
                <w:b/>
                <w:color w:val="00AD9D"/>
                <w:sz w:val="19"/>
                <w:szCs w:val="19"/>
              </w:rPr>
              <w:t>2.21</w:t>
            </w:r>
            <w:r w:rsidRPr="004C0B53">
              <w:rPr>
                <w:b/>
                <w:color w:val="00AD9D"/>
                <w:sz w:val="19"/>
                <w:szCs w:val="19"/>
              </w:rPr>
              <w:t xml:space="preserve"> Themenseite: </w:t>
            </w:r>
            <w:r>
              <w:rPr>
                <w:b/>
                <w:color w:val="00AD9D"/>
                <w:sz w:val="19"/>
                <w:szCs w:val="19"/>
              </w:rPr>
              <w:t>Wärmekraftwerke</w:t>
            </w:r>
          </w:p>
        </w:tc>
        <w:tc>
          <w:tcPr>
            <w:tcW w:w="1013" w:type="dxa"/>
          </w:tcPr>
          <w:p w14:paraId="3A8F2F67" w14:textId="190AA8FA" w:rsidR="0070081C" w:rsidRPr="00D362C7" w:rsidRDefault="0070081C" w:rsidP="0070081C">
            <w:pPr>
              <w:jc w:val="center"/>
              <w:rPr>
                <w:sz w:val="19"/>
                <w:szCs w:val="19"/>
              </w:rPr>
            </w:pPr>
            <w:r>
              <w:rPr>
                <w:sz w:val="19"/>
                <w:szCs w:val="19"/>
              </w:rPr>
              <w:t>122–125</w:t>
            </w:r>
          </w:p>
        </w:tc>
        <w:tc>
          <w:tcPr>
            <w:tcW w:w="7135" w:type="dxa"/>
          </w:tcPr>
          <w:p w14:paraId="693AF72C" w14:textId="46CA4F04" w:rsidR="0070081C" w:rsidRPr="00E83835" w:rsidRDefault="0070081C" w:rsidP="0070081C">
            <w:pPr>
              <w:numPr>
                <w:ilvl w:val="0"/>
                <w:numId w:val="2"/>
              </w:numPr>
              <w:shd w:val="clear" w:color="auto" w:fill="FFFFFF"/>
              <w:rPr>
                <w:rFonts w:asciiTheme="minorHAnsi" w:eastAsia="Times New Roman" w:hAnsiTheme="minorHAnsi" w:cstheme="minorHAnsi"/>
                <w:color w:val="000000"/>
                <w:sz w:val="19"/>
                <w:szCs w:val="19"/>
                <w:lang w:eastAsia="de-DE"/>
              </w:rPr>
            </w:pPr>
            <w:r w:rsidRPr="00436335">
              <w:rPr>
                <w:sz w:val="19"/>
                <w:szCs w:val="19"/>
              </w:rPr>
              <w:t>unterscheiden sowohl Wärmekraftmaschinen als auch Wärmekraftwerke in Aufbau, Funktionsweise und Umweltbelastung voneinander und bewerten deren Verwendung im Alltag. Sie bereiten ihre erworbenen Fachkenntnisse adressatengerecht auf und nehmen bei einem Meinungsaustausch einen begründeten Standpunkt ein.</w:t>
            </w:r>
          </w:p>
        </w:tc>
        <w:tc>
          <w:tcPr>
            <w:tcW w:w="2694" w:type="dxa"/>
          </w:tcPr>
          <w:p w14:paraId="162937D7" w14:textId="4C265E64" w:rsidR="0070081C" w:rsidRPr="00E83835" w:rsidRDefault="0070081C" w:rsidP="00DC3D36">
            <w:pPr>
              <w:numPr>
                <w:ilvl w:val="0"/>
                <w:numId w:val="1"/>
              </w:numPr>
              <w:shd w:val="clear" w:color="auto" w:fill="FFFFFF"/>
              <w:rPr>
                <w:rFonts w:asciiTheme="minorHAnsi" w:eastAsia="Times New Roman" w:hAnsiTheme="minorHAnsi" w:cstheme="minorHAnsi"/>
                <w:color w:val="000000"/>
                <w:sz w:val="19"/>
                <w:szCs w:val="19"/>
                <w:lang w:eastAsia="de-DE"/>
              </w:rPr>
            </w:pPr>
            <w:r w:rsidRPr="00DC3D36">
              <w:rPr>
                <w:rFonts w:asciiTheme="minorHAnsi" w:eastAsia="Times New Roman" w:hAnsiTheme="minorHAnsi" w:cstheme="minorHAnsi"/>
                <w:color w:val="000000"/>
                <w:sz w:val="19"/>
                <w:szCs w:val="19"/>
                <w:lang w:eastAsia="de-DE"/>
              </w:rPr>
              <w:t>Wärmekraftwerke: fossil und regenerativ</w:t>
            </w:r>
          </w:p>
        </w:tc>
        <w:tc>
          <w:tcPr>
            <w:tcW w:w="1238" w:type="dxa"/>
          </w:tcPr>
          <w:p w14:paraId="464FF950" w14:textId="77777777" w:rsidR="0070081C" w:rsidRPr="00D362C7" w:rsidRDefault="0070081C" w:rsidP="0070081C">
            <w:pPr>
              <w:jc w:val="center"/>
              <w:rPr>
                <w:sz w:val="19"/>
                <w:szCs w:val="19"/>
              </w:rPr>
            </w:pPr>
          </w:p>
        </w:tc>
      </w:tr>
      <w:tr w:rsidR="0070081C" w:rsidRPr="00D362C7" w14:paraId="2CBF44A1" w14:textId="77777777" w:rsidTr="00F365D6">
        <w:tc>
          <w:tcPr>
            <w:tcW w:w="3083" w:type="dxa"/>
          </w:tcPr>
          <w:p w14:paraId="61ECFDDB" w14:textId="76F52646" w:rsidR="0070081C" w:rsidRPr="004C0B53" w:rsidRDefault="0070081C" w:rsidP="0070081C">
            <w:pPr>
              <w:rPr>
                <w:b/>
                <w:color w:val="7FC241"/>
                <w:sz w:val="19"/>
                <w:szCs w:val="19"/>
              </w:rPr>
            </w:pPr>
            <w:r>
              <w:rPr>
                <w:b/>
                <w:color w:val="7FC241"/>
                <w:sz w:val="19"/>
                <w:szCs w:val="19"/>
              </w:rPr>
              <w:t>2.22</w:t>
            </w:r>
            <w:r w:rsidRPr="004C0B53">
              <w:rPr>
                <w:b/>
                <w:color w:val="7FC241"/>
                <w:sz w:val="19"/>
                <w:szCs w:val="19"/>
              </w:rPr>
              <w:t xml:space="preserve"> Teste dich</w:t>
            </w:r>
          </w:p>
        </w:tc>
        <w:tc>
          <w:tcPr>
            <w:tcW w:w="1013" w:type="dxa"/>
          </w:tcPr>
          <w:p w14:paraId="5BD3B331" w14:textId="116F7C61" w:rsidR="0070081C" w:rsidRPr="00D362C7" w:rsidRDefault="0070081C" w:rsidP="0070081C">
            <w:pPr>
              <w:jc w:val="center"/>
              <w:rPr>
                <w:sz w:val="19"/>
                <w:szCs w:val="19"/>
              </w:rPr>
            </w:pPr>
            <w:r>
              <w:rPr>
                <w:sz w:val="19"/>
                <w:szCs w:val="19"/>
              </w:rPr>
              <w:t>126–127</w:t>
            </w:r>
          </w:p>
        </w:tc>
        <w:tc>
          <w:tcPr>
            <w:tcW w:w="7135" w:type="dxa"/>
          </w:tcPr>
          <w:p w14:paraId="638E4992" w14:textId="45659D71" w:rsidR="0070081C" w:rsidRPr="00E83835" w:rsidRDefault="0070081C" w:rsidP="0070081C">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4A96005" w14:textId="655F929A" w:rsidR="0070081C" w:rsidRPr="00E83835" w:rsidRDefault="0070081C" w:rsidP="0070081C">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0D594EE" w14:textId="77777777" w:rsidR="0070081C" w:rsidRPr="00D362C7" w:rsidRDefault="0070081C" w:rsidP="0070081C">
            <w:pPr>
              <w:jc w:val="center"/>
              <w:rPr>
                <w:sz w:val="19"/>
                <w:szCs w:val="19"/>
              </w:rPr>
            </w:pPr>
          </w:p>
        </w:tc>
      </w:tr>
      <w:tr w:rsidR="00DC3D36" w:rsidRPr="00D362C7" w14:paraId="5247E032" w14:textId="77777777" w:rsidTr="00F365D6">
        <w:tc>
          <w:tcPr>
            <w:tcW w:w="3083" w:type="dxa"/>
          </w:tcPr>
          <w:p w14:paraId="40B8A9FB" w14:textId="2103ABBC" w:rsidR="00DC3D36" w:rsidRPr="004C0B53" w:rsidRDefault="00DC3D36" w:rsidP="00DC3D36">
            <w:pPr>
              <w:rPr>
                <w:b/>
                <w:sz w:val="19"/>
                <w:szCs w:val="19"/>
              </w:rPr>
            </w:pPr>
            <w:r>
              <w:rPr>
                <w:b/>
                <w:color w:val="F3782A"/>
                <w:sz w:val="19"/>
                <w:szCs w:val="19"/>
              </w:rPr>
              <w:t>2.23</w:t>
            </w:r>
            <w:r w:rsidRPr="004C0B53">
              <w:rPr>
                <w:b/>
                <w:color w:val="F3782A"/>
                <w:sz w:val="19"/>
                <w:szCs w:val="19"/>
              </w:rPr>
              <w:t xml:space="preserve"> Grundwissen</w:t>
            </w:r>
          </w:p>
        </w:tc>
        <w:tc>
          <w:tcPr>
            <w:tcW w:w="1013" w:type="dxa"/>
          </w:tcPr>
          <w:p w14:paraId="075DE5B1" w14:textId="50FF8E70" w:rsidR="00DC3D36" w:rsidRPr="00D362C7" w:rsidRDefault="00DC3D36" w:rsidP="00DC3D36">
            <w:pPr>
              <w:jc w:val="center"/>
              <w:rPr>
                <w:sz w:val="19"/>
                <w:szCs w:val="19"/>
              </w:rPr>
            </w:pPr>
            <w:r>
              <w:rPr>
                <w:sz w:val="19"/>
                <w:szCs w:val="19"/>
              </w:rPr>
              <w:t>128–131</w:t>
            </w:r>
          </w:p>
        </w:tc>
        <w:tc>
          <w:tcPr>
            <w:tcW w:w="7135" w:type="dxa"/>
          </w:tcPr>
          <w:p w14:paraId="3841732B" w14:textId="516BF193" w:rsidR="00DC3D36" w:rsidRPr="00E83835" w:rsidRDefault="00DC3D36" w:rsidP="00DC3D36">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41EC177B" w14:textId="77777777" w:rsidR="00DC3D36" w:rsidRPr="00E83835" w:rsidRDefault="00DC3D36" w:rsidP="00DC3D36">
            <w:pPr>
              <w:rPr>
                <w:rFonts w:asciiTheme="minorHAnsi" w:hAnsiTheme="minorHAnsi" w:cstheme="minorHAnsi"/>
                <w:sz w:val="19"/>
                <w:szCs w:val="19"/>
              </w:rPr>
            </w:pPr>
          </w:p>
        </w:tc>
        <w:tc>
          <w:tcPr>
            <w:tcW w:w="1238" w:type="dxa"/>
          </w:tcPr>
          <w:p w14:paraId="194DA1E0" w14:textId="77777777" w:rsidR="00DC3D36" w:rsidRPr="00D362C7" w:rsidRDefault="00DC3D36" w:rsidP="00DC3D36">
            <w:pPr>
              <w:jc w:val="center"/>
              <w:rPr>
                <w:sz w:val="19"/>
                <w:szCs w:val="19"/>
              </w:rPr>
            </w:pPr>
          </w:p>
        </w:tc>
      </w:tr>
      <w:tr w:rsidR="0070081C" w:rsidRPr="00D362C7" w14:paraId="5571EC25" w14:textId="77777777" w:rsidTr="00F365D6">
        <w:tc>
          <w:tcPr>
            <w:tcW w:w="3083" w:type="dxa"/>
          </w:tcPr>
          <w:p w14:paraId="435538C2" w14:textId="1692DDEF" w:rsidR="0070081C" w:rsidRPr="004C0B53" w:rsidRDefault="0070081C" w:rsidP="0070081C">
            <w:pPr>
              <w:rPr>
                <w:b/>
                <w:sz w:val="19"/>
                <w:szCs w:val="19"/>
              </w:rPr>
            </w:pPr>
            <w:r>
              <w:rPr>
                <w:b/>
                <w:color w:val="7FC241"/>
                <w:sz w:val="19"/>
                <w:szCs w:val="19"/>
              </w:rPr>
              <w:t>2.24</w:t>
            </w:r>
            <w:r w:rsidRPr="004C0B53">
              <w:rPr>
                <w:b/>
                <w:color w:val="7FC241"/>
                <w:sz w:val="19"/>
                <w:szCs w:val="19"/>
              </w:rPr>
              <w:t xml:space="preserve"> Vermischte Aufgaben</w:t>
            </w:r>
          </w:p>
        </w:tc>
        <w:tc>
          <w:tcPr>
            <w:tcW w:w="1013" w:type="dxa"/>
          </w:tcPr>
          <w:p w14:paraId="376F36FB" w14:textId="25DF35F7" w:rsidR="0070081C" w:rsidRPr="00C956A8" w:rsidRDefault="0070081C" w:rsidP="0070081C">
            <w:pPr>
              <w:jc w:val="center"/>
              <w:rPr>
                <w:sz w:val="19"/>
                <w:szCs w:val="19"/>
              </w:rPr>
            </w:pPr>
            <w:r>
              <w:rPr>
                <w:sz w:val="19"/>
                <w:szCs w:val="19"/>
              </w:rPr>
              <w:t>132–133</w:t>
            </w:r>
          </w:p>
        </w:tc>
        <w:tc>
          <w:tcPr>
            <w:tcW w:w="7135" w:type="dxa"/>
          </w:tcPr>
          <w:p w14:paraId="409D001E" w14:textId="74B636C1" w:rsidR="0070081C" w:rsidRPr="00E83835" w:rsidRDefault="0070081C" w:rsidP="0070081C">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621A5CEF" w14:textId="77777777" w:rsidR="0070081C" w:rsidRPr="00E83835" w:rsidRDefault="0070081C" w:rsidP="0070081C">
            <w:pPr>
              <w:rPr>
                <w:rFonts w:asciiTheme="minorHAnsi" w:hAnsiTheme="minorHAnsi" w:cstheme="minorHAnsi"/>
                <w:sz w:val="19"/>
                <w:szCs w:val="19"/>
              </w:rPr>
            </w:pPr>
          </w:p>
        </w:tc>
        <w:tc>
          <w:tcPr>
            <w:tcW w:w="1238" w:type="dxa"/>
          </w:tcPr>
          <w:p w14:paraId="286C1517" w14:textId="6AB47E2B" w:rsidR="0070081C" w:rsidRPr="00C956A8" w:rsidRDefault="0070081C" w:rsidP="0070081C">
            <w:pPr>
              <w:jc w:val="center"/>
              <w:rPr>
                <w:sz w:val="19"/>
                <w:szCs w:val="19"/>
              </w:rPr>
            </w:pPr>
          </w:p>
        </w:tc>
      </w:tr>
    </w:tbl>
    <w:p w14:paraId="5F431C70" w14:textId="77777777" w:rsidR="00F20BFA" w:rsidRDefault="00F20BF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B864D7" w:rsidRPr="00D362C7" w14:paraId="528D408A" w14:textId="77777777" w:rsidTr="00EE14F3">
        <w:tc>
          <w:tcPr>
            <w:tcW w:w="4096" w:type="dxa"/>
            <w:gridSpan w:val="2"/>
          </w:tcPr>
          <w:p w14:paraId="7D69C068" w14:textId="77777777" w:rsidR="00B864D7" w:rsidRPr="00D362C7" w:rsidRDefault="00B864D7" w:rsidP="00EE14F3">
            <w:pPr>
              <w:rPr>
                <w:sz w:val="19"/>
                <w:szCs w:val="19"/>
              </w:rPr>
            </w:pPr>
            <w:r w:rsidRPr="00BD3FFF">
              <w:rPr>
                <w:b/>
                <w:color w:val="7FC241"/>
              </w:rPr>
              <w:lastRenderedPageBreak/>
              <w:t>3 Elektrizitätslehre</w:t>
            </w:r>
          </w:p>
        </w:tc>
        <w:tc>
          <w:tcPr>
            <w:tcW w:w="7135" w:type="dxa"/>
          </w:tcPr>
          <w:p w14:paraId="5D075AC7" w14:textId="77777777" w:rsidR="00B864D7" w:rsidRPr="00E83835" w:rsidRDefault="00B864D7" w:rsidP="00EE14F3">
            <w:pPr>
              <w:shd w:val="clear" w:color="auto" w:fill="FFFFFF"/>
              <w:contextualSpacing/>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7E326E03" w14:textId="77777777" w:rsidR="00B864D7" w:rsidRPr="00E83835" w:rsidRDefault="00B864D7" w:rsidP="00EE14F3">
            <w:pPr>
              <w:rPr>
                <w:rFonts w:asciiTheme="minorHAnsi" w:hAnsiTheme="minorHAnsi" w:cstheme="minorHAnsi"/>
                <w:b/>
                <w:color w:val="7FC241"/>
              </w:rPr>
            </w:pPr>
          </w:p>
        </w:tc>
        <w:tc>
          <w:tcPr>
            <w:tcW w:w="1238" w:type="dxa"/>
          </w:tcPr>
          <w:p w14:paraId="6FB3749B" w14:textId="6BE9A587" w:rsidR="00B864D7" w:rsidRPr="00BD3FFF" w:rsidRDefault="00B864D7" w:rsidP="00B864D7">
            <w:pPr>
              <w:jc w:val="center"/>
              <w:rPr>
                <w:b/>
                <w:color w:val="7FC241"/>
              </w:rPr>
            </w:pPr>
            <w:r>
              <w:rPr>
                <w:b/>
                <w:color w:val="7FC241"/>
              </w:rPr>
              <w:t>ca. 38 Std.</w:t>
            </w:r>
          </w:p>
        </w:tc>
      </w:tr>
      <w:tr w:rsidR="0033408F" w:rsidRPr="00D362C7" w14:paraId="2726F0D4" w14:textId="77777777" w:rsidTr="00553258">
        <w:tc>
          <w:tcPr>
            <w:tcW w:w="3083" w:type="dxa"/>
          </w:tcPr>
          <w:p w14:paraId="183CEC89" w14:textId="77777777" w:rsidR="0033408F" w:rsidRDefault="0033408F" w:rsidP="00553258">
            <w:pPr>
              <w:rPr>
                <w:sz w:val="19"/>
                <w:szCs w:val="19"/>
              </w:rPr>
            </w:pPr>
            <w:r w:rsidRPr="008219FC">
              <w:rPr>
                <w:b/>
                <w:color w:val="7FC241"/>
                <w:sz w:val="19"/>
                <w:szCs w:val="19"/>
              </w:rPr>
              <w:t>Einstiegsseite</w:t>
            </w:r>
          </w:p>
        </w:tc>
        <w:tc>
          <w:tcPr>
            <w:tcW w:w="1013" w:type="dxa"/>
          </w:tcPr>
          <w:p w14:paraId="744B02C8" w14:textId="7BC42BB8" w:rsidR="0033408F" w:rsidRDefault="0033408F" w:rsidP="0033408F">
            <w:pPr>
              <w:jc w:val="center"/>
              <w:rPr>
                <w:sz w:val="19"/>
                <w:szCs w:val="19"/>
              </w:rPr>
            </w:pPr>
            <w:r>
              <w:rPr>
                <w:sz w:val="19"/>
                <w:szCs w:val="19"/>
              </w:rPr>
              <w:t>134</w:t>
            </w:r>
            <w:r>
              <w:rPr>
                <w:sz w:val="19"/>
                <w:szCs w:val="19"/>
              </w:rPr>
              <w:t>–</w:t>
            </w:r>
            <w:r>
              <w:rPr>
                <w:sz w:val="19"/>
                <w:szCs w:val="19"/>
              </w:rPr>
              <w:t>135</w:t>
            </w:r>
          </w:p>
        </w:tc>
        <w:tc>
          <w:tcPr>
            <w:tcW w:w="7135" w:type="dxa"/>
          </w:tcPr>
          <w:p w14:paraId="7CB6A9A4" w14:textId="77777777" w:rsidR="0033408F" w:rsidRPr="00D34E4B" w:rsidRDefault="0033408F"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0696E381" w14:textId="77777777" w:rsidR="0033408F" w:rsidRPr="00D46106" w:rsidRDefault="0033408F" w:rsidP="00553258">
            <w:pPr>
              <w:shd w:val="clear" w:color="auto" w:fill="FFFFFF"/>
              <w:rPr>
                <w:sz w:val="19"/>
                <w:szCs w:val="19"/>
              </w:rPr>
            </w:pPr>
          </w:p>
        </w:tc>
        <w:tc>
          <w:tcPr>
            <w:tcW w:w="1238" w:type="dxa"/>
          </w:tcPr>
          <w:p w14:paraId="65A28721" w14:textId="77777777" w:rsidR="0033408F" w:rsidRPr="00D362C7" w:rsidRDefault="0033408F" w:rsidP="00553258">
            <w:pPr>
              <w:jc w:val="center"/>
              <w:rPr>
                <w:sz w:val="19"/>
                <w:szCs w:val="19"/>
              </w:rPr>
            </w:pPr>
          </w:p>
        </w:tc>
      </w:tr>
      <w:tr w:rsidR="00B864D7" w:rsidRPr="00D362C7" w14:paraId="0E74B82A" w14:textId="77777777" w:rsidTr="00EE14F3">
        <w:tc>
          <w:tcPr>
            <w:tcW w:w="3083" w:type="dxa"/>
          </w:tcPr>
          <w:p w14:paraId="0FF1CD12" w14:textId="77777777" w:rsidR="00B864D7" w:rsidRPr="004C0B53" w:rsidRDefault="00B864D7" w:rsidP="00EE14F3">
            <w:pPr>
              <w:rPr>
                <w:b/>
                <w:sz w:val="19"/>
                <w:szCs w:val="19"/>
              </w:rPr>
            </w:pPr>
            <w:r>
              <w:rPr>
                <w:b/>
                <w:color w:val="F3782A"/>
                <w:sz w:val="19"/>
                <w:szCs w:val="19"/>
              </w:rPr>
              <w:t>Startklar Elektrizitätslehre</w:t>
            </w:r>
          </w:p>
        </w:tc>
        <w:tc>
          <w:tcPr>
            <w:tcW w:w="1013" w:type="dxa"/>
          </w:tcPr>
          <w:p w14:paraId="4A54E456" w14:textId="1592E02A" w:rsidR="00B864D7" w:rsidRPr="00D362C7" w:rsidRDefault="00B864D7" w:rsidP="00B864D7">
            <w:pPr>
              <w:jc w:val="center"/>
              <w:rPr>
                <w:sz w:val="19"/>
                <w:szCs w:val="19"/>
              </w:rPr>
            </w:pPr>
            <w:r>
              <w:rPr>
                <w:sz w:val="19"/>
                <w:szCs w:val="19"/>
              </w:rPr>
              <w:t>136–139</w:t>
            </w:r>
          </w:p>
        </w:tc>
        <w:tc>
          <w:tcPr>
            <w:tcW w:w="7135" w:type="dxa"/>
          </w:tcPr>
          <w:p w14:paraId="35C884F2" w14:textId="77777777" w:rsidR="00B864D7" w:rsidRPr="00E83835" w:rsidRDefault="00B864D7" w:rsidP="00EE14F3">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68A0F940" w14:textId="77777777" w:rsidR="00B864D7" w:rsidRPr="00E83835" w:rsidRDefault="00B864D7" w:rsidP="00EE14F3">
            <w:pPr>
              <w:rPr>
                <w:rFonts w:asciiTheme="minorHAnsi" w:hAnsiTheme="minorHAnsi" w:cstheme="minorHAnsi"/>
                <w:sz w:val="19"/>
                <w:szCs w:val="19"/>
              </w:rPr>
            </w:pPr>
          </w:p>
        </w:tc>
        <w:tc>
          <w:tcPr>
            <w:tcW w:w="1238" w:type="dxa"/>
          </w:tcPr>
          <w:p w14:paraId="0286F514" w14:textId="77777777" w:rsidR="00B864D7" w:rsidRPr="00D362C7" w:rsidRDefault="00B864D7" w:rsidP="00EE14F3">
            <w:pPr>
              <w:jc w:val="center"/>
              <w:rPr>
                <w:sz w:val="19"/>
                <w:szCs w:val="19"/>
              </w:rPr>
            </w:pPr>
          </w:p>
        </w:tc>
      </w:tr>
      <w:tr w:rsidR="00B864D7" w:rsidRPr="00D362C7" w14:paraId="009F7DA3" w14:textId="77777777" w:rsidTr="00EE14F3">
        <w:tc>
          <w:tcPr>
            <w:tcW w:w="4096" w:type="dxa"/>
            <w:gridSpan w:val="2"/>
          </w:tcPr>
          <w:p w14:paraId="2EC9EA12" w14:textId="77777777" w:rsidR="00B864D7" w:rsidRPr="00D362C7" w:rsidRDefault="00B864D7" w:rsidP="00EE14F3">
            <w:pPr>
              <w:rPr>
                <w:sz w:val="19"/>
                <w:szCs w:val="19"/>
              </w:rPr>
            </w:pPr>
            <w:r>
              <w:rPr>
                <w:b/>
                <w:sz w:val="19"/>
                <w:szCs w:val="19"/>
              </w:rPr>
              <w:t>Elektromagnetismus</w:t>
            </w:r>
          </w:p>
        </w:tc>
        <w:tc>
          <w:tcPr>
            <w:tcW w:w="7135" w:type="dxa"/>
          </w:tcPr>
          <w:p w14:paraId="1325719C" w14:textId="77777777" w:rsidR="00B864D7" w:rsidRPr="00E83835" w:rsidRDefault="00B864D7" w:rsidP="00EE14F3">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Lernbereich 3: Elektrizitätslehre</w:t>
            </w:r>
          </w:p>
        </w:tc>
        <w:tc>
          <w:tcPr>
            <w:tcW w:w="2694" w:type="dxa"/>
          </w:tcPr>
          <w:p w14:paraId="1E842293" w14:textId="77777777" w:rsidR="00B864D7" w:rsidRPr="00E83835" w:rsidRDefault="00B864D7" w:rsidP="00EE14F3">
            <w:pPr>
              <w:rPr>
                <w:rFonts w:asciiTheme="minorHAnsi" w:hAnsiTheme="minorHAnsi" w:cstheme="minorHAnsi"/>
                <w:sz w:val="19"/>
                <w:szCs w:val="19"/>
              </w:rPr>
            </w:pPr>
          </w:p>
        </w:tc>
        <w:tc>
          <w:tcPr>
            <w:tcW w:w="1238" w:type="dxa"/>
          </w:tcPr>
          <w:p w14:paraId="4E2F1E05" w14:textId="77777777" w:rsidR="00B864D7" w:rsidRPr="00D362C7" w:rsidRDefault="00B864D7" w:rsidP="00EE14F3">
            <w:pPr>
              <w:jc w:val="center"/>
              <w:rPr>
                <w:sz w:val="19"/>
                <w:szCs w:val="19"/>
              </w:rPr>
            </w:pPr>
          </w:p>
        </w:tc>
      </w:tr>
      <w:tr w:rsidR="00B864D7" w:rsidRPr="00D362C7" w14:paraId="3D2B0B1E" w14:textId="77777777" w:rsidTr="00EE14F3">
        <w:tc>
          <w:tcPr>
            <w:tcW w:w="3083" w:type="dxa"/>
          </w:tcPr>
          <w:p w14:paraId="01A38533" w14:textId="77777777" w:rsidR="00B864D7" w:rsidRDefault="00B864D7" w:rsidP="00EE14F3">
            <w:pPr>
              <w:rPr>
                <w:sz w:val="19"/>
                <w:szCs w:val="19"/>
              </w:rPr>
            </w:pPr>
            <w:r>
              <w:rPr>
                <w:sz w:val="19"/>
                <w:szCs w:val="19"/>
              </w:rPr>
              <w:t>3.1 Magnetfeld eines geraden Leiters</w:t>
            </w:r>
          </w:p>
        </w:tc>
        <w:tc>
          <w:tcPr>
            <w:tcW w:w="1013" w:type="dxa"/>
          </w:tcPr>
          <w:p w14:paraId="7939A4BB" w14:textId="4098BBA3" w:rsidR="00B864D7" w:rsidRDefault="00B864D7" w:rsidP="00B864D7">
            <w:pPr>
              <w:jc w:val="center"/>
              <w:rPr>
                <w:sz w:val="19"/>
                <w:szCs w:val="19"/>
              </w:rPr>
            </w:pPr>
            <w:r>
              <w:rPr>
                <w:sz w:val="19"/>
                <w:szCs w:val="19"/>
              </w:rPr>
              <w:t>140–141</w:t>
            </w:r>
          </w:p>
        </w:tc>
        <w:tc>
          <w:tcPr>
            <w:tcW w:w="7135" w:type="dxa"/>
          </w:tcPr>
          <w:p w14:paraId="33718FE8" w14:textId="77777777" w:rsidR="00B864D7" w:rsidRPr="000B1214" w:rsidRDefault="00B864D7" w:rsidP="00B864D7">
            <w:pPr>
              <w:numPr>
                <w:ilvl w:val="0"/>
                <w:numId w:val="8"/>
              </w:numPr>
              <w:shd w:val="clear" w:color="auto" w:fill="FFFFFF"/>
              <w:rPr>
                <w:sz w:val="19"/>
                <w:szCs w:val="19"/>
              </w:rPr>
            </w:pPr>
            <w:r w:rsidRPr="000B121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tc>
        <w:tc>
          <w:tcPr>
            <w:tcW w:w="2694" w:type="dxa"/>
          </w:tcPr>
          <w:p w14:paraId="26AA8D13" w14:textId="41DA67F9" w:rsidR="000B1214" w:rsidRPr="000B1214" w:rsidRDefault="00B864D7" w:rsidP="000B1214">
            <w:pPr>
              <w:pStyle w:val="Listenabsatz"/>
              <w:numPr>
                <w:ilvl w:val="0"/>
                <w:numId w:val="1"/>
              </w:numPr>
              <w:rPr>
                <w:sz w:val="19"/>
                <w:szCs w:val="19"/>
              </w:rPr>
            </w:pPr>
            <w:r w:rsidRPr="000B1214">
              <w:rPr>
                <w:sz w:val="19"/>
                <w:szCs w:val="19"/>
              </w:rPr>
              <w:t>Elektromagnetismus</w:t>
            </w:r>
          </w:p>
        </w:tc>
        <w:tc>
          <w:tcPr>
            <w:tcW w:w="1238" w:type="dxa"/>
          </w:tcPr>
          <w:p w14:paraId="77F2EAEA" w14:textId="77777777" w:rsidR="00B864D7" w:rsidRPr="00D362C7" w:rsidRDefault="00B864D7" w:rsidP="00EE14F3">
            <w:pPr>
              <w:jc w:val="center"/>
              <w:rPr>
                <w:sz w:val="19"/>
                <w:szCs w:val="19"/>
              </w:rPr>
            </w:pPr>
          </w:p>
        </w:tc>
      </w:tr>
      <w:tr w:rsidR="00B864D7" w:rsidRPr="00D362C7" w14:paraId="0356FAC0" w14:textId="77777777" w:rsidTr="00EE14F3">
        <w:tc>
          <w:tcPr>
            <w:tcW w:w="3083" w:type="dxa"/>
          </w:tcPr>
          <w:p w14:paraId="37565E55" w14:textId="77777777" w:rsidR="00B864D7" w:rsidRPr="00D362C7" w:rsidRDefault="00B864D7" w:rsidP="00EE14F3">
            <w:pPr>
              <w:rPr>
                <w:sz w:val="19"/>
                <w:szCs w:val="19"/>
              </w:rPr>
            </w:pPr>
            <w:r>
              <w:rPr>
                <w:sz w:val="19"/>
                <w:szCs w:val="19"/>
              </w:rPr>
              <w:t>3.2 Magnetfeld einer Spule</w:t>
            </w:r>
          </w:p>
        </w:tc>
        <w:tc>
          <w:tcPr>
            <w:tcW w:w="1013" w:type="dxa"/>
          </w:tcPr>
          <w:p w14:paraId="076DB3F5" w14:textId="49F9FAB9" w:rsidR="00B864D7" w:rsidRPr="00D362C7" w:rsidRDefault="00B864D7" w:rsidP="00B864D7">
            <w:pPr>
              <w:jc w:val="center"/>
              <w:rPr>
                <w:sz w:val="19"/>
                <w:szCs w:val="19"/>
              </w:rPr>
            </w:pPr>
            <w:r>
              <w:rPr>
                <w:sz w:val="19"/>
                <w:szCs w:val="19"/>
              </w:rPr>
              <w:t>142–145</w:t>
            </w:r>
          </w:p>
        </w:tc>
        <w:tc>
          <w:tcPr>
            <w:tcW w:w="7135" w:type="dxa"/>
          </w:tcPr>
          <w:p w14:paraId="169D5FA6" w14:textId="77777777" w:rsidR="00B864D7" w:rsidRPr="000B1214" w:rsidRDefault="00B864D7" w:rsidP="00B864D7">
            <w:pPr>
              <w:numPr>
                <w:ilvl w:val="0"/>
                <w:numId w:val="8"/>
              </w:numPr>
              <w:shd w:val="clear" w:color="auto" w:fill="FFFFFF"/>
              <w:rPr>
                <w:sz w:val="19"/>
                <w:szCs w:val="19"/>
              </w:rPr>
            </w:pPr>
            <w:r w:rsidRPr="000B121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tc>
        <w:tc>
          <w:tcPr>
            <w:tcW w:w="2694" w:type="dxa"/>
          </w:tcPr>
          <w:p w14:paraId="2E6B2C23" w14:textId="34200F1C" w:rsidR="00B864D7" w:rsidRPr="000B1214" w:rsidRDefault="000B1214" w:rsidP="000B1214">
            <w:pPr>
              <w:pStyle w:val="Listenabsatz"/>
              <w:numPr>
                <w:ilvl w:val="0"/>
                <w:numId w:val="1"/>
              </w:numPr>
              <w:rPr>
                <w:sz w:val="19"/>
                <w:szCs w:val="19"/>
              </w:rPr>
            </w:pPr>
            <w:r w:rsidRPr="000B1214">
              <w:rPr>
                <w:sz w:val="19"/>
                <w:szCs w:val="19"/>
              </w:rPr>
              <w:t>Elektromagnetismus</w:t>
            </w:r>
          </w:p>
        </w:tc>
        <w:tc>
          <w:tcPr>
            <w:tcW w:w="1238" w:type="dxa"/>
          </w:tcPr>
          <w:p w14:paraId="60890378" w14:textId="77777777" w:rsidR="00B864D7" w:rsidRPr="00D362C7" w:rsidRDefault="00B864D7" w:rsidP="00EE14F3">
            <w:pPr>
              <w:jc w:val="center"/>
              <w:rPr>
                <w:sz w:val="19"/>
                <w:szCs w:val="19"/>
              </w:rPr>
            </w:pPr>
          </w:p>
        </w:tc>
      </w:tr>
      <w:tr w:rsidR="000B1214" w:rsidRPr="00D362C7" w14:paraId="2BD716A1" w14:textId="77777777" w:rsidTr="00EE14F3">
        <w:tc>
          <w:tcPr>
            <w:tcW w:w="3083" w:type="dxa"/>
          </w:tcPr>
          <w:p w14:paraId="3ADE374C" w14:textId="77777777" w:rsidR="000B1214" w:rsidRPr="00D362C7" w:rsidRDefault="000B1214" w:rsidP="000B1214">
            <w:pPr>
              <w:rPr>
                <w:sz w:val="19"/>
                <w:szCs w:val="19"/>
              </w:rPr>
            </w:pPr>
            <w:r>
              <w:rPr>
                <w:sz w:val="19"/>
                <w:szCs w:val="19"/>
              </w:rPr>
              <w:t>3.3 Kraftwirkung auf einen geraden Leiter</w:t>
            </w:r>
          </w:p>
        </w:tc>
        <w:tc>
          <w:tcPr>
            <w:tcW w:w="1013" w:type="dxa"/>
          </w:tcPr>
          <w:p w14:paraId="79FC2424" w14:textId="39F4BFC4" w:rsidR="000B1214" w:rsidRPr="00D362C7" w:rsidRDefault="000B1214" w:rsidP="000B1214">
            <w:pPr>
              <w:jc w:val="center"/>
              <w:rPr>
                <w:sz w:val="19"/>
                <w:szCs w:val="19"/>
              </w:rPr>
            </w:pPr>
            <w:r>
              <w:rPr>
                <w:sz w:val="19"/>
                <w:szCs w:val="19"/>
              </w:rPr>
              <w:t>146–147</w:t>
            </w:r>
          </w:p>
        </w:tc>
        <w:tc>
          <w:tcPr>
            <w:tcW w:w="7135" w:type="dxa"/>
          </w:tcPr>
          <w:p w14:paraId="5903687F" w14:textId="77777777" w:rsidR="000B1214" w:rsidRPr="000B1214" w:rsidRDefault="000B1214" w:rsidP="000B1214">
            <w:pPr>
              <w:numPr>
                <w:ilvl w:val="0"/>
                <w:numId w:val="8"/>
              </w:numPr>
              <w:shd w:val="clear" w:color="auto" w:fill="FFFFFF"/>
              <w:rPr>
                <w:sz w:val="19"/>
                <w:szCs w:val="19"/>
              </w:rPr>
            </w:pPr>
            <w:r w:rsidRPr="000B121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tc>
        <w:tc>
          <w:tcPr>
            <w:tcW w:w="2694" w:type="dxa"/>
          </w:tcPr>
          <w:p w14:paraId="5E31DCE2" w14:textId="77777777" w:rsidR="000B1214" w:rsidRPr="000B1214" w:rsidRDefault="000B1214" w:rsidP="000B1214">
            <w:pPr>
              <w:pStyle w:val="Listenabsatz"/>
              <w:numPr>
                <w:ilvl w:val="0"/>
                <w:numId w:val="1"/>
              </w:numPr>
              <w:rPr>
                <w:sz w:val="19"/>
                <w:szCs w:val="19"/>
              </w:rPr>
            </w:pPr>
            <w:r w:rsidRPr="000B1214">
              <w:rPr>
                <w:sz w:val="19"/>
                <w:szCs w:val="19"/>
              </w:rPr>
              <w:t>Elektromagnetismus</w:t>
            </w:r>
          </w:p>
          <w:p w14:paraId="313BDB6B" w14:textId="77777777" w:rsidR="000B1214" w:rsidRPr="000B1214" w:rsidRDefault="000B1214" w:rsidP="000B1214">
            <w:pPr>
              <w:pStyle w:val="Listenabsatz"/>
              <w:numPr>
                <w:ilvl w:val="0"/>
                <w:numId w:val="1"/>
              </w:numPr>
              <w:rPr>
                <w:sz w:val="19"/>
                <w:szCs w:val="19"/>
              </w:rPr>
            </w:pPr>
            <w:r w:rsidRPr="000B1214">
              <w:rPr>
                <w:sz w:val="19"/>
                <w:szCs w:val="19"/>
              </w:rPr>
              <w:t>Kraftwirkung auf stromdurchflossene metallische Leiter im Magnetfeld</w:t>
            </w:r>
          </w:p>
          <w:p w14:paraId="72CCADDF" w14:textId="4DD49F5B" w:rsidR="000B1214" w:rsidRPr="000B1214" w:rsidRDefault="000B1214" w:rsidP="000B1214">
            <w:pPr>
              <w:pStyle w:val="Listenabsatz"/>
              <w:numPr>
                <w:ilvl w:val="0"/>
                <w:numId w:val="1"/>
              </w:numPr>
              <w:rPr>
                <w:sz w:val="19"/>
                <w:szCs w:val="19"/>
              </w:rPr>
            </w:pPr>
            <w:r w:rsidRPr="000B1214">
              <w:rPr>
                <w:sz w:val="19"/>
                <w:szCs w:val="19"/>
              </w:rPr>
              <w:t>UVW-Regel der linken Hand</w:t>
            </w:r>
          </w:p>
        </w:tc>
        <w:tc>
          <w:tcPr>
            <w:tcW w:w="1238" w:type="dxa"/>
          </w:tcPr>
          <w:p w14:paraId="313726C5" w14:textId="77777777" w:rsidR="000B1214" w:rsidRPr="00D362C7" w:rsidRDefault="000B1214" w:rsidP="000B1214">
            <w:pPr>
              <w:jc w:val="center"/>
              <w:rPr>
                <w:sz w:val="19"/>
                <w:szCs w:val="19"/>
              </w:rPr>
            </w:pPr>
          </w:p>
        </w:tc>
      </w:tr>
      <w:tr w:rsidR="00B864D7" w:rsidRPr="00D362C7" w14:paraId="4D1F5468" w14:textId="77777777" w:rsidTr="00EE14F3">
        <w:tc>
          <w:tcPr>
            <w:tcW w:w="3083" w:type="dxa"/>
          </w:tcPr>
          <w:p w14:paraId="6855FDDF" w14:textId="538DED5B" w:rsidR="00B864D7" w:rsidRDefault="00B864D7" w:rsidP="00EE14F3">
            <w:pPr>
              <w:rPr>
                <w:sz w:val="19"/>
                <w:szCs w:val="19"/>
              </w:rPr>
            </w:pPr>
            <w:r>
              <w:rPr>
                <w:sz w:val="19"/>
                <w:szCs w:val="19"/>
              </w:rPr>
              <w:t xml:space="preserve">3.4 </w:t>
            </w:r>
            <w:proofErr w:type="spellStart"/>
            <w:r>
              <w:rPr>
                <w:sz w:val="19"/>
                <w:szCs w:val="19"/>
              </w:rPr>
              <w:t>Lorentzkraft</w:t>
            </w:r>
            <w:proofErr w:type="spellEnd"/>
          </w:p>
        </w:tc>
        <w:tc>
          <w:tcPr>
            <w:tcW w:w="1013" w:type="dxa"/>
          </w:tcPr>
          <w:p w14:paraId="45F942AE" w14:textId="4FB56D9D" w:rsidR="00B864D7" w:rsidRDefault="00B864D7" w:rsidP="00B864D7">
            <w:pPr>
              <w:jc w:val="center"/>
              <w:rPr>
                <w:sz w:val="19"/>
                <w:szCs w:val="19"/>
              </w:rPr>
            </w:pPr>
            <w:r>
              <w:rPr>
                <w:sz w:val="19"/>
                <w:szCs w:val="19"/>
              </w:rPr>
              <w:t>148–149</w:t>
            </w:r>
          </w:p>
        </w:tc>
        <w:tc>
          <w:tcPr>
            <w:tcW w:w="7135" w:type="dxa"/>
          </w:tcPr>
          <w:p w14:paraId="067FF1EB" w14:textId="5DF37BED" w:rsidR="00B864D7" w:rsidRPr="000B1214" w:rsidRDefault="000B1214" w:rsidP="00B864D7">
            <w:pPr>
              <w:numPr>
                <w:ilvl w:val="0"/>
                <w:numId w:val="8"/>
              </w:numPr>
              <w:shd w:val="clear" w:color="auto" w:fill="FFFFFF"/>
              <w:rPr>
                <w:sz w:val="19"/>
                <w:szCs w:val="19"/>
              </w:rPr>
            </w:pPr>
            <w:r w:rsidRPr="000B1214">
              <w:rPr>
                <w:sz w:val="19"/>
                <w:szCs w:val="19"/>
              </w:rPr>
              <w:t xml:space="preserve">wenden die UVW-Regel der linken Hand für die </w:t>
            </w:r>
            <w:proofErr w:type="spellStart"/>
            <w:r w:rsidRPr="000B1214">
              <w:rPr>
                <w:sz w:val="19"/>
                <w:szCs w:val="19"/>
              </w:rPr>
              <w:t>Lorentzkraft</w:t>
            </w:r>
            <w:proofErr w:type="spellEnd"/>
            <w:r w:rsidRPr="000B1214">
              <w:rPr>
                <w:sz w:val="19"/>
                <w:szCs w:val="19"/>
              </w:rPr>
              <w:t xml:space="preserve"> an, um damit die Funktionsweise von Drehspulinstrumenten zur Stromstärkemessung und von Elektromotoren zu erläutern.</w:t>
            </w:r>
          </w:p>
        </w:tc>
        <w:tc>
          <w:tcPr>
            <w:tcW w:w="2694" w:type="dxa"/>
          </w:tcPr>
          <w:p w14:paraId="75707CA4" w14:textId="7901435F" w:rsidR="00B864D7" w:rsidRPr="000B1214" w:rsidRDefault="000B1214" w:rsidP="00EE14F3">
            <w:pPr>
              <w:pStyle w:val="Listenabsatz"/>
              <w:numPr>
                <w:ilvl w:val="0"/>
                <w:numId w:val="1"/>
              </w:numPr>
              <w:rPr>
                <w:sz w:val="19"/>
                <w:szCs w:val="19"/>
              </w:rPr>
            </w:pPr>
            <w:proofErr w:type="spellStart"/>
            <w:r w:rsidRPr="000B1214">
              <w:rPr>
                <w:sz w:val="19"/>
                <w:szCs w:val="19"/>
              </w:rPr>
              <w:t>Lorentzkraft</w:t>
            </w:r>
            <w:proofErr w:type="spellEnd"/>
          </w:p>
        </w:tc>
        <w:tc>
          <w:tcPr>
            <w:tcW w:w="1238" w:type="dxa"/>
          </w:tcPr>
          <w:p w14:paraId="776A8939" w14:textId="77777777" w:rsidR="00B864D7" w:rsidRPr="00D362C7" w:rsidRDefault="00B864D7" w:rsidP="00EE14F3">
            <w:pPr>
              <w:jc w:val="center"/>
              <w:rPr>
                <w:sz w:val="19"/>
                <w:szCs w:val="19"/>
              </w:rPr>
            </w:pPr>
          </w:p>
        </w:tc>
      </w:tr>
      <w:tr w:rsidR="000B1214" w:rsidRPr="00D362C7" w14:paraId="1A6B18A7" w14:textId="77777777" w:rsidTr="000B1214">
        <w:tc>
          <w:tcPr>
            <w:tcW w:w="3083" w:type="dxa"/>
          </w:tcPr>
          <w:p w14:paraId="758BE7C4" w14:textId="1864C14E" w:rsidR="000B1214" w:rsidRPr="00D362C7" w:rsidRDefault="000B1214" w:rsidP="000B1214">
            <w:pPr>
              <w:rPr>
                <w:sz w:val="19"/>
                <w:szCs w:val="19"/>
              </w:rPr>
            </w:pPr>
            <w:r>
              <w:rPr>
                <w:sz w:val="19"/>
                <w:szCs w:val="19"/>
              </w:rPr>
              <w:t>3.5 Stromdurchflossene Spule im Magnetfeld</w:t>
            </w:r>
          </w:p>
        </w:tc>
        <w:tc>
          <w:tcPr>
            <w:tcW w:w="1013" w:type="dxa"/>
          </w:tcPr>
          <w:p w14:paraId="13473CC6" w14:textId="10CEF02F" w:rsidR="000B1214" w:rsidRPr="00D362C7" w:rsidRDefault="000B1214" w:rsidP="000B1214">
            <w:pPr>
              <w:jc w:val="center"/>
              <w:rPr>
                <w:sz w:val="19"/>
                <w:szCs w:val="19"/>
              </w:rPr>
            </w:pPr>
            <w:r>
              <w:rPr>
                <w:sz w:val="19"/>
                <w:szCs w:val="19"/>
              </w:rPr>
              <w:t>150–151</w:t>
            </w:r>
          </w:p>
        </w:tc>
        <w:tc>
          <w:tcPr>
            <w:tcW w:w="7135" w:type="dxa"/>
            <w:shd w:val="clear" w:color="auto" w:fill="auto"/>
          </w:tcPr>
          <w:p w14:paraId="2EF32111" w14:textId="77777777" w:rsidR="000B1214" w:rsidRPr="000B1214" w:rsidRDefault="000B1214" w:rsidP="000B1214">
            <w:pPr>
              <w:numPr>
                <w:ilvl w:val="0"/>
                <w:numId w:val="8"/>
              </w:numPr>
              <w:shd w:val="clear" w:color="auto" w:fill="FFFFFF"/>
              <w:rPr>
                <w:sz w:val="19"/>
                <w:szCs w:val="19"/>
              </w:rPr>
            </w:pPr>
            <w:r w:rsidRPr="000B121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tc>
        <w:tc>
          <w:tcPr>
            <w:tcW w:w="2694" w:type="dxa"/>
          </w:tcPr>
          <w:p w14:paraId="13F05192" w14:textId="77777777" w:rsidR="000B1214" w:rsidRPr="000B1214" w:rsidRDefault="000B1214" w:rsidP="000B1214">
            <w:pPr>
              <w:pStyle w:val="Listenabsatz"/>
              <w:numPr>
                <w:ilvl w:val="0"/>
                <w:numId w:val="1"/>
              </w:numPr>
              <w:rPr>
                <w:sz w:val="19"/>
                <w:szCs w:val="19"/>
              </w:rPr>
            </w:pPr>
            <w:r w:rsidRPr="000B1214">
              <w:rPr>
                <w:sz w:val="19"/>
                <w:szCs w:val="19"/>
              </w:rPr>
              <w:t>Elektromagnetismus</w:t>
            </w:r>
          </w:p>
          <w:p w14:paraId="184A47C7" w14:textId="77777777" w:rsidR="000B1214" w:rsidRDefault="000B1214" w:rsidP="000B1214">
            <w:pPr>
              <w:pStyle w:val="Listenabsatz"/>
              <w:numPr>
                <w:ilvl w:val="0"/>
                <w:numId w:val="1"/>
              </w:numPr>
              <w:rPr>
                <w:sz w:val="19"/>
                <w:szCs w:val="19"/>
              </w:rPr>
            </w:pPr>
            <w:r w:rsidRPr="000B1214">
              <w:rPr>
                <w:sz w:val="19"/>
                <w:szCs w:val="19"/>
              </w:rPr>
              <w:t>Kraftwirkung auf stromdurchflossene metallische Leiter im Magnetfeld</w:t>
            </w:r>
          </w:p>
          <w:p w14:paraId="4048584D" w14:textId="49C2E2B0" w:rsidR="000B1214" w:rsidRPr="000B1214" w:rsidRDefault="000B1214" w:rsidP="000B1214">
            <w:pPr>
              <w:pStyle w:val="Listenabsatz"/>
              <w:numPr>
                <w:ilvl w:val="0"/>
                <w:numId w:val="1"/>
              </w:numPr>
              <w:rPr>
                <w:sz w:val="19"/>
                <w:szCs w:val="19"/>
              </w:rPr>
            </w:pPr>
            <w:r>
              <w:rPr>
                <w:sz w:val="19"/>
                <w:szCs w:val="19"/>
              </w:rPr>
              <w:t>Drehspulinstrument</w:t>
            </w:r>
          </w:p>
        </w:tc>
        <w:tc>
          <w:tcPr>
            <w:tcW w:w="1238" w:type="dxa"/>
          </w:tcPr>
          <w:p w14:paraId="3270549F" w14:textId="77777777" w:rsidR="000B1214" w:rsidRPr="00D362C7" w:rsidRDefault="000B1214" w:rsidP="000B1214">
            <w:pPr>
              <w:jc w:val="center"/>
              <w:rPr>
                <w:sz w:val="19"/>
                <w:szCs w:val="19"/>
              </w:rPr>
            </w:pPr>
          </w:p>
        </w:tc>
      </w:tr>
      <w:tr w:rsidR="000B1214" w:rsidRPr="00D362C7" w14:paraId="3B9C0CDA" w14:textId="77777777" w:rsidTr="00EE14F3">
        <w:tc>
          <w:tcPr>
            <w:tcW w:w="3083" w:type="dxa"/>
          </w:tcPr>
          <w:p w14:paraId="199D7DAF" w14:textId="1DA27716" w:rsidR="000B1214" w:rsidRDefault="000B1214" w:rsidP="000B1214">
            <w:pPr>
              <w:rPr>
                <w:sz w:val="19"/>
                <w:szCs w:val="19"/>
              </w:rPr>
            </w:pPr>
            <w:r>
              <w:rPr>
                <w:sz w:val="19"/>
                <w:szCs w:val="19"/>
              </w:rPr>
              <w:t>3.6 Elektromotor</w:t>
            </w:r>
          </w:p>
        </w:tc>
        <w:tc>
          <w:tcPr>
            <w:tcW w:w="1013" w:type="dxa"/>
          </w:tcPr>
          <w:p w14:paraId="49EB7332" w14:textId="6E902B49" w:rsidR="000B1214" w:rsidRDefault="000B1214" w:rsidP="000B1214">
            <w:pPr>
              <w:jc w:val="center"/>
              <w:rPr>
                <w:sz w:val="19"/>
                <w:szCs w:val="19"/>
              </w:rPr>
            </w:pPr>
            <w:r>
              <w:rPr>
                <w:sz w:val="19"/>
                <w:szCs w:val="19"/>
              </w:rPr>
              <w:t>152–155</w:t>
            </w:r>
          </w:p>
        </w:tc>
        <w:tc>
          <w:tcPr>
            <w:tcW w:w="7135" w:type="dxa"/>
          </w:tcPr>
          <w:p w14:paraId="667D768B" w14:textId="77777777" w:rsidR="000B1214" w:rsidRPr="000B1214" w:rsidRDefault="000B1214" w:rsidP="000B1214">
            <w:pPr>
              <w:numPr>
                <w:ilvl w:val="0"/>
                <w:numId w:val="1"/>
              </w:numPr>
              <w:shd w:val="clear" w:color="auto" w:fill="FFFFFF"/>
              <w:rPr>
                <w:sz w:val="19"/>
                <w:szCs w:val="19"/>
              </w:rPr>
            </w:pPr>
            <w:r w:rsidRPr="000B1214">
              <w:rPr>
                <w:sz w:val="19"/>
                <w:szCs w:val="19"/>
              </w:rPr>
              <w:t>visualisieren mithilfe des Feldlinienmodells das magnetische Feld eines geraden stromdurchflossenen Leiters und einer stromdurchflossenen Spule und wenden diese Kenntnisse an, um den Aufbau und die Funktionsweise eines Elektromagneten und eines Elektromotors fachsprachlich korrekt zu beschreiben.</w:t>
            </w:r>
          </w:p>
          <w:p w14:paraId="68AF3016" w14:textId="20C16744" w:rsidR="000B1214" w:rsidRPr="000B1214" w:rsidRDefault="000B1214" w:rsidP="000B1214">
            <w:pPr>
              <w:numPr>
                <w:ilvl w:val="0"/>
                <w:numId w:val="1"/>
              </w:numPr>
              <w:shd w:val="clear" w:color="auto" w:fill="FFFFFF"/>
              <w:rPr>
                <w:sz w:val="19"/>
                <w:szCs w:val="19"/>
              </w:rPr>
            </w:pPr>
            <w:r w:rsidRPr="000B1214">
              <w:rPr>
                <w:sz w:val="19"/>
                <w:szCs w:val="19"/>
              </w:rPr>
              <w:t xml:space="preserve">wenden die UVW-Regel der linken Hand für die </w:t>
            </w:r>
            <w:proofErr w:type="spellStart"/>
            <w:r w:rsidRPr="000B1214">
              <w:rPr>
                <w:sz w:val="19"/>
                <w:szCs w:val="19"/>
              </w:rPr>
              <w:t>Lorentzkraft</w:t>
            </w:r>
            <w:proofErr w:type="spellEnd"/>
            <w:r w:rsidRPr="000B1214">
              <w:rPr>
                <w:sz w:val="19"/>
                <w:szCs w:val="19"/>
              </w:rPr>
              <w:t xml:space="preserve"> an, um damit die Funktionsweise von Drehspulinstrumenten zur Stromstärkemessung und von Elektromotoren zu erläutern.</w:t>
            </w:r>
          </w:p>
        </w:tc>
        <w:tc>
          <w:tcPr>
            <w:tcW w:w="2694" w:type="dxa"/>
          </w:tcPr>
          <w:p w14:paraId="23D49D8D" w14:textId="5DDA2478" w:rsidR="000B1214" w:rsidRPr="000B1214" w:rsidRDefault="000B1214" w:rsidP="000B1214">
            <w:pPr>
              <w:pStyle w:val="Listenabsatz"/>
              <w:numPr>
                <w:ilvl w:val="0"/>
                <w:numId w:val="1"/>
              </w:numPr>
              <w:rPr>
                <w:sz w:val="19"/>
                <w:szCs w:val="19"/>
              </w:rPr>
            </w:pPr>
            <w:r w:rsidRPr="000B1214">
              <w:rPr>
                <w:sz w:val="19"/>
                <w:szCs w:val="19"/>
              </w:rPr>
              <w:t>Aufbau und Funktionsweise von Gleich- und Wechselstrommotoren</w:t>
            </w:r>
          </w:p>
        </w:tc>
        <w:tc>
          <w:tcPr>
            <w:tcW w:w="1238" w:type="dxa"/>
          </w:tcPr>
          <w:p w14:paraId="2EACF0BB" w14:textId="77777777" w:rsidR="000B1214" w:rsidRPr="00D362C7" w:rsidRDefault="000B1214" w:rsidP="000B1214">
            <w:pPr>
              <w:jc w:val="center"/>
              <w:rPr>
                <w:sz w:val="19"/>
                <w:szCs w:val="19"/>
              </w:rPr>
            </w:pPr>
          </w:p>
        </w:tc>
      </w:tr>
      <w:tr w:rsidR="000B1214" w:rsidRPr="00D362C7" w14:paraId="0B2ECD0B" w14:textId="77777777" w:rsidTr="00EE14F3">
        <w:tc>
          <w:tcPr>
            <w:tcW w:w="3083" w:type="dxa"/>
          </w:tcPr>
          <w:p w14:paraId="6CA5D5A5" w14:textId="50ED8B59" w:rsidR="000B1214" w:rsidRPr="004C0B53" w:rsidRDefault="000B1214" w:rsidP="000B1214">
            <w:pPr>
              <w:rPr>
                <w:b/>
                <w:color w:val="7FC241"/>
                <w:sz w:val="19"/>
                <w:szCs w:val="19"/>
              </w:rPr>
            </w:pPr>
            <w:r w:rsidRPr="004C0B53">
              <w:rPr>
                <w:b/>
                <w:color w:val="7FC241"/>
                <w:sz w:val="19"/>
                <w:szCs w:val="19"/>
              </w:rPr>
              <w:lastRenderedPageBreak/>
              <w:t>3.</w:t>
            </w:r>
            <w:r>
              <w:rPr>
                <w:b/>
                <w:color w:val="7FC241"/>
                <w:sz w:val="19"/>
                <w:szCs w:val="19"/>
              </w:rPr>
              <w:t>7</w:t>
            </w:r>
            <w:r w:rsidRPr="004C0B53">
              <w:rPr>
                <w:b/>
                <w:color w:val="7FC241"/>
                <w:sz w:val="19"/>
                <w:szCs w:val="19"/>
              </w:rPr>
              <w:t xml:space="preserve"> Teste dich</w:t>
            </w:r>
          </w:p>
        </w:tc>
        <w:tc>
          <w:tcPr>
            <w:tcW w:w="1013" w:type="dxa"/>
          </w:tcPr>
          <w:p w14:paraId="3101FB9A" w14:textId="2DF07D5B" w:rsidR="000B1214" w:rsidRPr="00D362C7" w:rsidRDefault="000B1214" w:rsidP="000B1214">
            <w:pPr>
              <w:jc w:val="center"/>
              <w:rPr>
                <w:sz w:val="19"/>
                <w:szCs w:val="19"/>
              </w:rPr>
            </w:pPr>
            <w:r>
              <w:rPr>
                <w:sz w:val="19"/>
                <w:szCs w:val="19"/>
              </w:rPr>
              <w:t>156–157</w:t>
            </w:r>
          </w:p>
        </w:tc>
        <w:tc>
          <w:tcPr>
            <w:tcW w:w="7135" w:type="dxa"/>
          </w:tcPr>
          <w:p w14:paraId="341E02B6" w14:textId="77777777" w:rsidR="000B1214" w:rsidRPr="00E83835" w:rsidRDefault="000B1214" w:rsidP="000B1214">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7E5AC9B1" w14:textId="77777777" w:rsidR="000B1214" w:rsidRPr="00E83835" w:rsidRDefault="000B1214" w:rsidP="000B1214">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BF899BC" w14:textId="77777777" w:rsidR="000B1214" w:rsidRPr="00D362C7" w:rsidRDefault="000B1214" w:rsidP="000B1214">
            <w:pPr>
              <w:jc w:val="center"/>
              <w:rPr>
                <w:sz w:val="19"/>
                <w:szCs w:val="19"/>
              </w:rPr>
            </w:pPr>
          </w:p>
        </w:tc>
      </w:tr>
      <w:tr w:rsidR="0033408F" w:rsidRPr="0033408F" w14:paraId="26A9CACD" w14:textId="77777777" w:rsidTr="00D01B22">
        <w:tc>
          <w:tcPr>
            <w:tcW w:w="15163" w:type="dxa"/>
            <w:gridSpan w:val="5"/>
          </w:tcPr>
          <w:p w14:paraId="70B68F71" w14:textId="77777777" w:rsidR="0033408F" w:rsidRPr="0033408F" w:rsidRDefault="0033408F" w:rsidP="000B1214">
            <w:pPr>
              <w:jc w:val="center"/>
              <w:rPr>
                <w:sz w:val="19"/>
                <w:szCs w:val="19"/>
              </w:rPr>
            </w:pPr>
          </w:p>
        </w:tc>
      </w:tr>
      <w:tr w:rsidR="000B1214" w:rsidRPr="00D362C7" w14:paraId="718C3280" w14:textId="77777777" w:rsidTr="00EE14F3">
        <w:tc>
          <w:tcPr>
            <w:tcW w:w="4096" w:type="dxa"/>
            <w:gridSpan w:val="2"/>
          </w:tcPr>
          <w:p w14:paraId="7BF1AC37" w14:textId="334FCF83" w:rsidR="000B1214" w:rsidRPr="00D362C7" w:rsidRDefault="000B1214" w:rsidP="000B1214">
            <w:pPr>
              <w:rPr>
                <w:sz w:val="19"/>
                <w:szCs w:val="19"/>
              </w:rPr>
            </w:pPr>
            <w:r w:rsidRPr="007424A4">
              <w:rPr>
                <w:rFonts w:asciiTheme="minorHAnsi" w:hAnsiTheme="minorHAnsi" w:cstheme="minorHAnsi"/>
                <w:b/>
                <w:sz w:val="19"/>
                <w:szCs w:val="19"/>
              </w:rPr>
              <w:t>Elektrische Energieübertragung und elektrische Leistung</w:t>
            </w:r>
          </w:p>
        </w:tc>
        <w:tc>
          <w:tcPr>
            <w:tcW w:w="7135" w:type="dxa"/>
          </w:tcPr>
          <w:p w14:paraId="0168A73B" w14:textId="77777777" w:rsidR="000B1214" w:rsidRPr="00E83835" w:rsidRDefault="000B1214" w:rsidP="000B1214">
            <w:pPr>
              <w:rPr>
                <w:rFonts w:asciiTheme="minorHAnsi" w:hAnsiTheme="minorHAnsi" w:cstheme="minorHAnsi"/>
                <w:sz w:val="19"/>
                <w:szCs w:val="19"/>
              </w:rPr>
            </w:pPr>
            <w:r w:rsidRPr="00E83835">
              <w:rPr>
                <w:rFonts w:asciiTheme="minorHAnsi" w:hAnsiTheme="minorHAnsi" w:cstheme="minorHAnsi"/>
                <w:b/>
                <w:sz w:val="19"/>
                <w:szCs w:val="19"/>
              </w:rPr>
              <w:t>Lernbereich 3: Elektrizitätslehre</w:t>
            </w:r>
          </w:p>
        </w:tc>
        <w:tc>
          <w:tcPr>
            <w:tcW w:w="2694" w:type="dxa"/>
          </w:tcPr>
          <w:p w14:paraId="26E42F9E" w14:textId="77777777" w:rsidR="000B1214" w:rsidRPr="00E83835" w:rsidRDefault="000B1214" w:rsidP="000B1214">
            <w:pPr>
              <w:rPr>
                <w:rFonts w:asciiTheme="minorHAnsi" w:hAnsiTheme="minorHAnsi" w:cstheme="minorHAnsi"/>
                <w:sz w:val="19"/>
                <w:szCs w:val="19"/>
              </w:rPr>
            </w:pPr>
          </w:p>
        </w:tc>
        <w:tc>
          <w:tcPr>
            <w:tcW w:w="1238" w:type="dxa"/>
          </w:tcPr>
          <w:p w14:paraId="1B03882F" w14:textId="77777777" w:rsidR="000B1214" w:rsidRPr="00D362C7" w:rsidRDefault="000B1214" w:rsidP="000B1214">
            <w:pPr>
              <w:jc w:val="center"/>
              <w:rPr>
                <w:sz w:val="19"/>
                <w:szCs w:val="19"/>
              </w:rPr>
            </w:pPr>
          </w:p>
        </w:tc>
      </w:tr>
      <w:tr w:rsidR="000B1214" w:rsidRPr="00D362C7" w14:paraId="37D48056" w14:textId="77777777" w:rsidTr="00EE14F3">
        <w:tc>
          <w:tcPr>
            <w:tcW w:w="3083" w:type="dxa"/>
          </w:tcPr>
          <w:p w14:paraId="2A7A3C45" w14:textId="50BCA85F" w:rsidR="000B1214" w:rsidRDefault="000B1214" w:rsidP="000B1214">
            <w:pPr>
              <w:rPr>
                <w:sz w:val="19"/>
                <w:szCs w:val="19"/>
              </w:rPr>
            </w:pPr>
            <w:r>
              <w:rPr>
                <w:sz w:val="19"/>
                <w:szCs w:val="19"/>
              </w:rPr>
              <w:t>3.8 Elektrische Energieübertragung</w:t>
            </w:r>
          </w:p>
        </w:tc>
        <w:tc>
          <w:tcPr>
            <w:tcW w:w="1013" w:type="dxa"/>
          </w:tcPr>
          <w:p w14:paraId="2E66E42E" w14:textId="7A632673" w:rsidR="000B1214" w:rsidRPr="00D362C7" w:rsidRDefault="000B1214" w:rsidP="000B1214">
            <w:pPr>
              <w:jc w:val="center"/>
              <w:rPr>
                <w:sz w:val="19"/>
                <w:szCs w:val="19"/>
              </w:rPr>
            </w:pPr>
            <w:r>
              <w:rPr>
                <w:sz w:val="19"/>
                <w:szCs w:val="19"/>
              </w:rPr>
              <w:t>158–159</w:t>
            </w:r>
          </w:p>
        </w:tc>
        <w:tc>
          <w:tcPr>
            <w:tcW w:w="7135" w:type="dxa"/>
          </w:tcPr>
          <w:p w14:paraId="3C4C8CA2" w14:textId="77777777" w:rsidR="000B1214" w:rsidRPr="000B1214" w:rsidRDefault="000B1214" w:rsidP="000B1214">
            <w:pPr>
              <w:numPr>
                <w:ilvl w:val="0"/>
                <w:numId w:val="1"/>
              </w:numPr>
              <w:shd w:val="clear" w:color="auto" w:fill="FFFFFF"/>
              <w:rPr>
                <w:sz w:val="19"/>
                <w:szCs w:val="19"/>
              </w:rPr>
            </w:pPr>
            <w:r w:rsidRPr="000B1214">
              <w:rPr>
                <w:sz w:val="19"/>
                <w:szCs w:val="19"/>
              </w:rPr>
              <w:t>nutzen ihre Kenntnisse über die Zusammenhänge zwischen elektrischer Energie, Spannung, elektrischer Arbeit und Leistung, um mit diesen Größen unter Berücksichtigung der Einheiten und einer sinnvollen Genauigkeit Berechnungen durchzuführen.</w:t>
            </w:r>
          </w:p>
        </w:tc>
        <w:tc>
          <w:tcPr>
            <w:tcW w:w="2694" w:type="dxa"/>
          </w:tcPr>
          <w:p w14:paraId="5FBBE71C" w14:textId="77777777" w:rsidR="000B1214" w:rsidRPr="004702FA" w:rsidRDefault="000B1214" w:rsidP="000B1214">
            <w:pPr>
              <w:pStyle w:val="Listenabsatz"/>
              <w:numPr>
                <w:ilvl w:val="0"/>
                <w:numId w:val="1"/>
              </w:numPr>
              <w:rPr>
                <w:sz w:val="19"/>
                <w:szCs w:val="19"/>
              </w:rPr>
            </w:pPr>
            <w:r w:rsidRPr="004702FA">
              <w:rPr>
                <w:sz w:val="19"/>
                <w:szCs w:val="19"/>
              </w:rPr>
              <w:t>elektrische Energie</w:t>
            </w:r>
          </w:p>
        </w:tc>
        <w:tc>
          <w:tcPr>
            <w:tcW w:w="1238" w:type="dxa"/>
          </w:tcPr>
          <w:p w14:paraId="469E0938" w14:textId="77777777" w:rsidR="000B1214" w:rsidRPr="00D362C7" w:rsidRDefault="000B1214" w:rsidP="000B1214">
            <w:pPr>
              <w:jc w:val="center"/>
              <w:rPr>
                <w:sz w:val="19"/>
                <w:szCs w:val="19"/>
              </w:rPr>
            </w:pPr>
          </w:p>
        </w:tc>
      </w:tr>
      <w:tr w:rsidR="000B1214" w:rsidRPr="00D362C7" w14:paraId="12133C10" w14:textId="77777777" w:rsidTr="00EE14F3">
        <w:tc>
          <w:tcPr>
            <w:tcW w:w="3083" w:type="dxa"/>
          </w:tcPr>
          <w:p w14:paraId="6E4C38A8" w14:textId="7FB03998" w:rsidR="000B1214" w:rsidRDefault="000B1214" w:rsidP="000B1214">
            <w:pPr>
              <w:rPr>
                <w:sz w:val="19"/>
                <w:szCs w:val="19"/>
              </w:rPr>
            </w:pPr>
            <w:r>
              <w:rPr>
                <w:sz w:val="19"/>
                <w:szCs w:val="19"/>
              </w:rPr>
              <w:t>3.9 Elektrische Arbeit</w:t>
            </w:r>
          </w:p>
        </w:tc>
        <w:tc>
          <w:tcPr>
            <w:tcW w:w="1013" w:type="dxa"/>
          </w:tcPr>
          <w:p w14:paraId="7D2687ED" w14:textId="582649E7" w:rsidR="000B1214" w:rsidRPr="00D362C7" w:rsidRDefault="000B1214" w:rsidP="000B1214">
            <w:pPr>
              <w:jc w:val="center"/>
              <w:rPr>
                <w:sz w:val="19"/>
                <w:szCs w:val="19"/>
              </w:rPr>
            </w:pPr>
            <w:r>
              <w:rPr>
                <w:sz w:val="19"/>
                <w:szCs w:val="19"/>
              </w:rPr>
              <w:t>160–163</w:t>
            </w:r>
          </w:p>
        </w:tc>
        <w:tc>
          <w:tcPr>
            <w:tcW w:w="7135" w:type="dxa"/>
          </w:tcPr>
          <w:p w14:paraId="4A399BE3" w14:textId="77777777" w:rsidR="000B1214" w:rsidRPr="000B1214" w:rsidRDefault="000B1214" w:rsidP="000B1214">
            <w:pPr>
              <w:numPr>
                <w:ilvl w:val="0"/>
                <w:numId w:val="8"/>
              </w:numPr>
              <w:shd w:val="clear" w:color="auto" w:fill="FFFFFF"/>
              <w:jc w:val="both"/>
              <w:rPr>
                <w:rFonts w:asciiTheme="minorHAnsi" w:hAnsiTheme="minorHAnsi" w:cstheme="minorHAnsi"/>
                <w:sz w:val="19"/>
                <w:szCs w:val="19"/>
              </w:rPr>
            </w:pPr>
            <w:r w:rsidRPr="000B1214">
              <w:rPr>
                <w:sz w:val="19"/>
                <w:szCs w:val="19"/>
              </w:rPr>
              <w:t>nutzen ihre Kenntnisse über die Zusammenhänge zwischen elektrischer Energie, Spannung, elektrischer Arbeit und Leistung, um mit diesen Größen unter Berücksichtigung der Einheiten und einer sinnvollen Genauigkeit Berechnungen durchzuführen.</w:t>
            </w:r>
          </w:p>
        </w:tc>
        <w:tc>
          <w:tcPr>
            <w:tcW w:w="2694" w:type="dxa"/>
          </w:tcPr>
          <w:p w14:paraId="1F1E38FF" w14:textId="77777777" w:rsidR="000B1214" w:rsidRPr="004702FA" w:rsidRDefault="000B1214" w:rsidP="000B1214">
            <w:pPr>
              <w:pStyle w:val="Listenabsatz"/>
              <w:numPr>
                <w:ilvl w:val="0"/>
                <w:numId w:val="1"/>
              </w:numPr>
              <w:rPr>
                <w:sz w:val="19"/>
                <w:szCs w:val="19"/>
              </w:rPr>
            </w:pPr>
            <w:r w:rsidRPr="004702FA">
              <w:rPr>
                <w:sz w:val="19"/>
                <w:szCs w:val="19"/>
              </w:rPr>
              <w:t>elektrische Arbeit</w:t>
            </w:r>
          </w:p>
        </w:tc>
        <w:tc>
          <w:tcPr>
            <w:tcW w:w="1238" w:type="dxa"/>
          </w:tcPr>
          <w:p w14:paraId="657D46D5" w14:textId="77777777" w:rsidR="000B1214" w:rsidRPr="00D362C7" w:rsidRDefault="000B1214" w:rsidP="000B1214">
            <w:pPr>
              <w:jc w:val="center"/>
              <w:rPr>
                <w:sz w:val="19"/>
                <w:szCs w:val="19"/>
              </w:rPr>
            </w:pPr>
          </w:p>
        </w:tc>
      </w:tr>
      <w:tr w:rsidR="000B1214" w:rsidRPr="00D362C7" w14:paraId="00F91AF2" w14:textId="77777777" w:rsidTr="00EE14F3">
        <w:tc>
          <w:tcPr>
            <w:tcW w:w="3083" w:type="dxa"/>
          </w:tcPr>
          <w:p w14:paraId="06F3EDC2" w14:textId="41266698" w:rsidR="000B1214" w:rsidRDefault="000B1214" w:rsidP="000B1214">
            <w:pPr>
              <w:rPr>
                <w:sz w:val="19"/>
                <w:szCs w:val="19"/>
              </w:rPr>
            </w:pPr>
            <w:r>
              <w:rPr>
                <w:sz w:val="19"/>
                <w:szCs w:val="19"/>
              </w:rPr>
              <w:t>3.10 Elektrische Spannung</w:t>
            </w:r>
          </w:p>
        </w:tc>
        <w:tc>
          <w:tcPr>
            <w:tcW w:w="1013" w:type="dxa"/>
          </w:tcPr>
          <w:p w14:paraId="56F4EAF1" w14:textId="2F909817" w:rsidR="000B1214" w:rsidRPr="00D362C7" w:rsidRDefault="000B1214" w:rsidP="000B1214">
            <w:pPr>
              <w:jc w:val="center"/>
              <w:rPr>
                <w:sz w:val="19"/>
                <w:szCs w:val="19"/>
              </w:rPr>
            </w:pPr>
            <w:r>
              <w:rPr>
                <w:sz w:val="19"/>
                <w:szCs w:val="19"/>
              </w:rPr>
              <w:t>164–167</w:t>
            </w:r>
          </w:p>
        </w:tc>
        <w:tc>
          <w:tcPr>
            <w:tcW w:w="7135" w:type="dxa"/>
          </w:tcPr>
          <w:p w14:paraId="0CE5F3A0" w14:textId="77777777" w:rsidR="000B1214" w:rsidRPr="000B1214" w:rsidRDefault="000B1214" w:rsidP="000B1214">
            <w:pPr>
              <w:numPr>
                <w:ilvl w:val="0"/>
                <w:numId w:val="8"/>
              </w:numPr>
              <w:shd w:val="clear" w:color="auto" w:fill="FFFFFF"/>
              <w:rPr>
                <w:sz w:val="19"/>
                <w:szCs w:val="19"/>
              </w:rPr>
            </w:pPr>
            <w:r w:rsidRPr="000B1214">
              <w:rPr>
                <w:sz w:val="19"/>
                <w:szCs w:val="19"/>
              </w:rPr>
              <w:t>nutzen ihre Kenntnisse über die Zusammenhänge zwischen elektrischer Energie, Spannung, elektrischer Arbeit und Leistung, um mit diesen Größen unter Berücksichtigung der Einheiten und einer sinnvollen Genauigkeit Berechnungen durchzuführen.</w:t>
            </w:r>
          </w:p>
        </w:tc>
        <w:tc>
          <w:tcPr>
            <w:tcW w:w="2694" w:type="dxa"/>
          </w:tcPr>
          <w:p w14:paraId="6CBFECF5" w14:textId="77777777" w:rsidR="000B1214" w:rsidRPr="004702FA" w:rsidRDefault="000B1214" w:rsidP="000B1214">
            <w:pPr>
              <w:pStyle w:val="Listenabsatz"/>
              <w:numPr>
                <w:ilvl w:val="0"/>
                <w:numId w:val="1"/>
              </w:numPr>
              <w:rPr>
                <w:sz w:val="19"/>
                <w:szCs w:val="19"/>
              </w:rPr>
            </w:pPr>
            <w:r w:rsidRPr="004702FA">
              <w:rPr>
                <w:sz w:val="19"/>
                <w:szCs w:val="19"/>
              </w:rPr>
              <w:t>elektrische Spannung als abgeleitete Größe</w:t>
            </w:r>
          </w:p>
        </w:tc>
        <w:tc>
          <w:tcPr>
            <w:tcW w:w="1238" w:type="dxa"/>
          </w:tcPr>
          <w:p w14:paraId="19F256D0" w14:textId="77777777" w:rsidR="000B1214" w:rsidRPr="00D362C7" w:rsidRDefault="000B1214" w:rsidP="000B1214">
            <w:pPr>
              <w:jc w:val="center"/>
              <w:rPr>
                <w:sz w:val="19"/>
                <w:szCs w:val="19"/>
              </w:rPr>
            </w:pPr>
          </w:p>
        </w:tc>
      </w:tr>
      <w:tr w:rsidR="000B1214" w:rsidRPr="00D362C7" w14:paraId="107A9494" w14:textId="77777777" w:rsidTr="00EE14F3">
        <w:tc>
          <w:tcPr>
            <w:tcW w:w="3083" w:type="dxa"/>
          </w:tcPr>
          <w:p w14:paraId="63285E25" w14:textId="719A80C6" w:rsidR="000B1214" w:rsidRDefault="000B1214" w:rsidP="000B1214">
            <w:pPr>
              <w:rPr>
                <w:sz w:val="19"/>
                <w:szCs w:val="19"/>
              </w:rPr>
            </w:pPr>
            <w:r>
              <w:rPr>
                <w:sz w:val="19"/>
                <w:szCs w:val="19"/>
              </w:rPr>
              <w:t>3.11 Spannungsmessung</w:t>
            </w:r>
          </w:p>
        </w:tc>
        <w:tc>
          <w:tcPr>
            <w:tcW w:w="1013" w:type="dxa"/>
          </w:tcPr>
          <w:p w14:paraId="1EB09E3D" w14:textId="730F4BBE" w:rsidR="000B1214" w:rsidRDefault="000B1214" w:rsidP="000B1214">
            <w:pPr>
              <w:jc w:val="center"/>
              <w:rPr>
                <w:sz w:val="19"/>
                <w:szCs w:val="19"/>
              </w:rPr>
            </w:pPr>
            <w:r>
              <w:rPr>
                <w:sz w:val="19"/>
                <w:szCs w:val="19"/>
              </w:rPr>
              <w:t>168–169</w:t>
            </w:r>
          </w:p>
        </w:tc>
        <w:tc>
          <w:tcPr>
            <w:tcW w:w="7135" w:type="dxa"/>
          </w:tcPr>
          <w:p w14:paraId="78B35A1B" w14:textId="3552D9A9" w:rsidR="000B1214" w:rsidRPr="000B1214" w:rsidRDefault="000B1214" w:rsidP="000B1214">
            <w:pPr>
              <w:numPr>
                <w:ilvl w:val="0"/>
                <w:numId w:val="8"/>
              </w:numPr>
              <w:shd w:val="clear" w:color="auto" w:fill="FFFFFF"/>
              <w:rPr>
                <w:sz w:val="19"/>
                <w:szCs w:val="19"/>
              </w:rPr>
            </w:pPr>
            <w:r w:rsidRPr="000B1214">
              <w:rPr>
                <w:sz w:val="19"/>
                <w:szCs w:val="19"/>
              </w:rPr>
              <w:t>gehen mit Stromstärke- und Spannungsmessgeräten sachgerecht um und verwenden diese zu Untersuchungen in einfachen Stromkreisen. Dabei reflektieren sie die Angabe ihrer Messergebnisse hinsichtlich physikalischer Sinnhaftigkeit.</w:t>
            </w:r>
          </w:p>
        </w:tc>
        <w:tc>
          <w:tcPr>
            <w:tcW w:w="2694" w:type="dxa"/>
          </w:tcPr>
          <w:p w14:paraId="6615C5A6" w14:textId="69985A04" w:rsidR="000B1214" w:rsidRPr="004702FA" w:rsidRDefault="004702FA" w:rsidP="000B1214">
            <w:pPr>
              <w:pStyle w:val="Listenabsatz"/>
              <w:numPr>
                <w:ilvl w:val="0"/>
                <w:numId w:val="1"/>
              </w:numPr>
              <w:rPr>
                <w:sz w:val="19"/>
                <w:szCs w:val="19"/>
              </w:rPr>
            </w:pPr>
            <w:r w:rsidRPr="004702FA">
              <w:rPr>
                <w:sz w:val="19"/>
                <w:szCs w:val="19"/>
              </w:rPr>
              <w:t>elektrische Spannung als abgeleitete Größe</w:t>
            </w:r>
          </w:p>
          <w:p w14:paraId="1394B6BF" w14:textId="1C24F0B9" w:rsidR="004702FA" w:rsidRPr="004702FA" w:rsidRDefault="004702FA" w:rsidP="000B1214">
            <w:pPr>
              <w:pStyle w:val="Listenabsatz"/>
              <w:numPr>
                <w:ilvl w:val="0"/>
                <w:numId w:val="1"/>
              </w:numPr>
              <w:rPr>
                <w:sz w:val="19"/>
                <w:szCs w:val="19"/>
              </w:rPr>
            </w:pPr>
            <w:r w:rsidRPr="004702FA">
              <w:rPr>
                <w:sz w:val="19"/>
                <w:szCs w:val="19"/>
              </w:rPr>
              <w:t>Spannungsmessung</w:t>
            </w:r>
          </w:p>
        </w:tc>
        <w:tc>
          <w:tcPr>
            <w:tcW w:w="1238" w:type="dxa"/>
          </w:tcPr>
          <w:p w14:paraId="4B337775" w14:textId="77777777" w:rsidR="000B1214" w:rsidRPr="00D362C7" w:rsidRDefault="000B1214" w:rsidP="000B1214">
            <w:pPr>
              <w:jc w:val="center"/>
              <w:rPr>
                <w:sz w:val="19"/>
                <w:szCs w:val="19"/>
              </w:rPr>
            </w:pPr>
          </w:p>
        </w:tc>
      </w:tr>
      <w:tr w:rsidR="000B1214" w:rsidRPr="00D362C7" w14:paraId="42E08954" w14:textId="77777777" w:rsidTr="00EE14F3">
        <w:tc>
          <w:tcPr>
            <w:tcW w:w="3083" w:type="dxa"/>
          </w:tcPr>
          <w:p w14:paraId="6F8B5DEC" w14:textId="0BD12C10" w:rsidR="000B1214" w:rsidRDefault="000B1214" w:rsidP="000B1214">
            <w:pPr>
              <w:rPr>
                <w:sz w:val="19"/>
                <w:szCs w:val="19"/>
              </w:rPr>
            </w:pPr>
            <w:r>
              <w:rPr>
                <w:sz w:val="19"/>
                <w:szCs w:val="19"/>
              </w:rPr>
              <w:t>3.12 Elektrische Leistung</w:t>
            </w:r>
          </w:p>
        </w:tc>
        <w:tc>
          <w:tcPr>
            <w:tcW w:w="1013" w:type="dxa"/>
          </w:tcPr>
          <w:p w14:paraId="509F26CA" w14:textId="4805316B" w:rsidR="000B1214" w:rsidRPr="00D362C7" w:rsidRDefault="000B1214" w:rsidP="000B1214">
            <w:pPr>
              <w:jc w:val="center"/>
              <w:rPr>
                <w:sz w:val="19"/>
                <w:szCs w:val="19"/>
              </w:rPr>
            </w:pPr>
            <w:r>
              <w:rPr>
                <w:sz w:val="19"/>
                <w:szCs w:val="19"/>
              </w:rPr>
              <w:t>170–173</w:t>
            </w:r>
          </w:p>
        </w:tc>
        <w:tc>
          <w:tcPr>
            <w:tcW w:w="7135" w:type="dxa"/>
          </w:tcPr>
          <w:p w14:paraId="049FE2BC" w14:textId="11A161FE" w:rsidR="000B1214" w:rsidRPr="000B1214" w:rsidRDefault="000B1214" w:rsidP="000B1214">
            <w:pPr>
              <w:numPr>
                <w:ilvl w:val="0"/>
                <w:numId w:val="8"/>
              </w:numPr>
              <w:shd w:val="clear" w:color="auto" w:fill="FFFFFF"/>
              <w:rPr>
                <w:sz w:val="19"/>
                <w:szCs w:val="19"/>
              </w:rPr>
            </w:pPr>
            <w:r w:rsidRPr="000B1214">
              <w:rPr>
                <w:sz w:val="19"/>
                <w:szCs w:val="19"/>
              </w:rPr>
              <w:t>nutzen ihre Kenntnisse über die Zusammenhänge zwischen elektrischer Energie, Spannung, elektrischer Arbeit und Leistung, um mit diesen Größen unter Berücksichtigung der Einheiten und einer sinnvollen Genauigkeit Berechnungen durchzuführen.</w:t>
            </w:r>
          </w:p>
        </w:tc>
        <w:tc>
          <w:tcPr>
            <w:tcW w:w="2694" w:type="dxa"/>
          </w:tcPr>
          <w:p w14:paraId="04CA077D" w14:textId="77777777" w:rsidR="000B1214" w:rsidRPr="004702FA" w:rsidRDefault="000B1214" w:rsidP="000B1214">
            <w:pPr>
              <w:pStyle w:val="Listenabsatz"/>
              <w:numPr>
                <w:ilvl w:val="0"/>
                <w:numId w:val="1"/>
              </w:numPr>
              <w:rPr>
                <w:sz w:val="19"/>
                <w:szCs w:val="19"/>
              </w:rPr>
            </w:pPr>
            <w:r w:rsidRPr="004702FA">
              <w:rPr>
                <w:sz w:val="19"/>
                <w:szCs w:val="19"/>
              </w:rPr>
              <w:t>elektrische Leistung</w:t>
            </w:r>
          </w:p>
        </w:tc>
        <w:tc>
          <w:tcPr>
            <w:tcW w:w="1238" w:type="dxa"/>
          </w:tcPr>
          <w:p w14:paraId="558DFAEF" w14:textId="77777777" w:rsidR="000B1214" w:rsidRPr="00D362C7" w:rsidRDefault="000B1214" w:rsidP="000B1214">
            <w:pPr>
              <w:jc w:val="center"/>
              <w:rPr>
                <w:sz w:val="19"/>
                <w:szCs w:val="19"/>
              </w:rPr>
            </w:pPr>
          </w:p>
        </w:tc>
      </w:tr>
      <w:tr w:rsidR="000B1214" w:rsidRPr="00D362C7" w14:paraId="160E2EF4" w14:textId="77777777" w:rsidTr="00EE14F3">
        <w:tc>
          <w:tcPr>
            <w:tcW w:w="3083" w:type="dxa"/>
          </w:tcPr>
          <w:p w14:paraId="3B012193" w14:textId="6C0DFE79" w:rsidR="000B1214" w:rsidRPr="004C0B53" w:rsidRDefault="000B1214" w:rsidP="000B1214">
            <w:pPr>
              <w:rPr>
                <w:b/>
                <w:color w:val="7FC241"/>
                <w:sz w:val="19"/>
                <w:szCs w:val="19"/>
              </w:rPr>
            </w:pPr>
            <w:r w:rsidRPr="004C0B53">
              <w:rPr>
                <w:b/>
                <w:color w:val="7FC241"/>
                <w:sz w:val="19"/>
                <w:szCs w:val="19"/>
              </w:rPr>
              <w:t>3.</w:t>
            </w:r>
            <w:r>
              <w:rPr>
                <w:b/>
                <w:color w:val="7FC241"/>
                <w:sz w:val="19"/>
                <w:szCs w:val="19"/>
              </w:rPr>
              <w:t>13</w:t>
            </w:r>
            <w:r w:rsidRPr="004C0B53">
              <w:rPr>
                <w:b/>
                <w:color w:val="7FC241"/>
                <w:sz w:val="19"/>
                <w:szCs w:val="19"/>
              </w:rPr>
              <w:t xml:space="preserve"> Teste dich</w:t>
            </w:r>
          </w:p>
        </w:tc>
        <w:tc>
          <w:tcPr>
            <w:tcW w:w="1013" w:type="dxa"/>
          </w:tcPr>
          <w:p w14:paraId="3571D7E0" w14:textId="0C5484D8" w:rsidR="000B1214" w:rsidRPr="00D362C7" w:rsidRDefault="000B1214" w:rsidP="000B1214">
            <w:pPr>
              <w:jc w:val="center"/>
              <w:rPr>
                <w:sz w:val="19"/>
                <w:szCs w:val="19"/>
              </w:rPr>
            </w:pPr>
            <w:r>
              <w:rPr>
                <w:sz w:val="19"/>
                <w:szCs w:val="19"/>
              </w:rPr>
              <w:t>174–175</w:t>
            </w:r>
          </w:p>
        </w:tc>
        <w:tc>
          <w:tcPr>
            <w:tcW w:w="7135" w:type="dxa"/>
          </w:tcPr>
          <w:p w14:paraId="6B736D30" w14:textId="77777777" w:rsidR="000B1214" w:rsidRPr="00E83835" w:rsidRDefault="000B1214" w:rsidP="000B1214">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4630A8D9" w14:textId="77777777" w:rsidR="000B1214" w:rsidRPr="00E83835" w:rsidRDefault="000B1214" w:rsidP="000B1214">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3CA6193" w14:textId="77777777" w:rsidR="000B1214" w:rsidRPr="00D362C7" w:rsidRDefault="000B1214" w:rsidP="000B1214">
            <w:pPr>
              <w:jc w:val="center"/>
              <w:rPr>
                <w:sz w:val="19"/>
                <w:szCs w:val="19"/>
              </w:rPr>
            </w:pPr>
          </w:p>
        </w:tc>
      </w:tr>
      <w:tr w:rsidR="000B1214" w:rsidRPr="00D362C7" w14:paraId="68D64F2B" w14:textId="77777777" w:rsidTr="00EE14F3">
        <w:tc>
          <w:tcPr>
            <w:tcW w:w="15163" w:type="dxa"/>
            <w:gridSpan w:val="5"/>
          </w:tcPr>
          <w:p w14:paraId="392C055B" w14:textId="77777777" w:rsidR="000B1214" w:rsidRPr="00C956A8" w:rsidRDefault="000B1214" w:rsidP="000B1214">
            <w:pPr>
              <w:jc w:val="center"/>
              <w:rPr>
                <w:sz w:val="19"/>
                <w:szCs w:val="19"/>
              </w:rPr>
            </w:pPr>
          </w:p>
        </w:tc>
      </w:tr>
      <w:tr w:rsidR="000B1214" w:rsidRPr="00D362C7" w14:paraId="75CD388E" w14:textId="77777777" w:rsidTr="00EE14F3">
        <w:tc>
          <w:tcPr>
            <w:tcW w:w="4096" w:type="dxa"/>
            <w:gridSpan w:val="2"/>
          </w:tcPr>
          <w:p w14:paraId="00A82008" w14:textId="77777777" w:rsidR="000B1214" w:rsidRPr="00D362C7" w:rsidRDefault="000B1214" w:rsidP="000B1214">
            <w:pPr>
              <w:rPr>
                <w:sz w:val="19"/>
                <w:szCs w:val="19"/>
              </w:rPr>
            </w:pPr>
            <w:r>
              <w:rPr>
                <w:rFonts w:asciiTheme="minorHAnsi" w:hAnsiTheme="minorHAnsi" w:cstheme="minorHAnsi"/>
                <w:b/>
                <w:sz w:val="19"/>
                <w:szCs w:val="19"/>
              </w:rPr>
              <w:t>Leiterkennlinien und Widerstandsgesetz</w:t>
            </w:r>
          </w:p>
        </w:tc>
        <w:tc>
          <w:tcPr>
            <w:tcW w:w="7135" w:type="dxa"/>
          </w:tcPr>
          <w:p w14:paraId="4CE18C9A" w14:textId="77777777" w:rsidR="000B1214" w:rsidRPr="00E83835" w:rsidRDefault="000B1214" w:rsidP="000B1214">
            <w:pPr>
              <w:rPr>
                <w:rFonts w:asciiTheme="minorHAnsi" w:hAnsiTheme="minorHAnsi" w:cstheme="minorHAnsi"/>
                <w:sz w:val="19"/>
                <w:szCs w:val="19"/>
              </w:rPr>
            </w:pPr>
            <w:r w:rsidRPr="00E83835">
              <w:rPr>
                <w:rFonts w:asciiTheme="minorHAnsi" w:hAnsiTheme="minorHAnsi" w:cstheme="minorHAnsi"/>
                <w:b/>
                <w:sz w:val="19"/>
                <w:szCs w:val="19"/>
              </w:rPr>
              <w:t>Lernbereich 3: Elektrizitätslehre</w:t>
            </w:r>
          </w:p>
        </w:tc>
        <w:tc>
          <w:tcPr>
            <w:tcW w:w="2694" w:type="dxa"/>
          </w:tcPr>
          <w:p w14:paraId="03DBC48B" w14:textId="77777777" w:rsidR="000B1214" w:rsidRPr="00E83835" w:rsidRDefault="000B1214" w:rsidP="000B1214">
            <w:pPr>
              <w:rPr>
                <w:rFonts w:asciiTheme="minorHAnsi" w:hAnsiTheme="minorHAnsi" w:cstheme="minorHAnsi"/>
                <w:sz w:val="19"/>
                <w:szCs w:val="19"/>
              </w:rPr>
            </w:pPr>
          </w:p>
        </w:tc>
        <w:tc>
          <w:tcPr>
            <w:tcW w:w="1238" w:type="dxa"/>
          </w:tcPr>
          <w:p w14:paraId="210FCA36" w14:textId="77777777" w:rsidR="000B1214" w:rsidRPr="00D362C7" w:rsidRDefault="000B1214" w:rsidP="000B1214">
            <w:pPr>
              <w:jc w:val="center"/>
              <w:rPr>
                <w:sz w:val="19"/>
                <w:szCs w:val="19"/>
              </w:rPr>
            </w:pPr>
          </w:p>
        </w:tc>
      </w:tr>
      <w:tr w:rsidR="000B1214" w:rsidRPr="00D362C7" w14:paraId="04FF9E98" w14:textId="77777777" w:rsidTr="00EE14F3">
        <w:tc>
          <w:tcPr>
            <w:tcW w:w="3083" w:type="dxa"/>
          </w:tcPr>
          <w:p w14:paraId="5CFF8F9A" w14:textId="1096CD53" w:rsidR="000B1214" w:rsidRDefault="000B1214" w:rsidP="000B1214">
            <w:pPr>
              <w:rPr>
                <w:sz w:val="19"/>
                <w:szCs w:val="19"/>
              </w:rPr>
            </w:pPr>
            <w:r>
              <w:rPr>
                <w:sz w:val="19"/>
                <w:szCs w:val="19"/>
              </w:rPr>
              <w:t>3.14 Leiterkennlinien</w:t>
            </w:r>
          </w:p>
        </w:tc>
        <w:tc>
          <w:tcPr>
            <w:tcW w:w="1013" w:type="dxa"/>
          </w:tcPr>
          <w:p w14:paraId="5334F610" w14:textId="2281FE30" w:rsidR="000B1214" w:rsidRPr="00EE14F3" w:rsidRDefault="000B1214" w:rsidP="000B1214">
            <w:pPr>
              <w:jc w:val="center"/>
              <w:rPr>
                <w:sz w:val="19"/>
                <w:szCs w:val="19"/>
              </w:rPr>
            </w:pPr>
            <w:r w:rsidRPr="00EE14F3">
              <w:rPr>
                <w:sz w:val="19"/>
                <w:szCs w:val="19"/>
              </w:rPr>
              <w:t>176–177</w:t>
            </w:r>
          </w:p>
        </w:tc>
        <w:tc>
          <w:tcPr>
            <w:tcW w:w="7135" w:type="dxa"/>
          </w:tcPr>
          <w:p w14:paraId="31D0ABF7" w14:textId="77777777" w:rsidR="000B1214" w:rsidRPr="004702FA" w:rsidRDefault="000B1214" w:rsidP="000B1214">
            <w:pPr>
              <w:numPr>
                <w:ilvl w:val="0"/>
                <w:numId w:val="8"/>
              </w:numPr>
              <w:shd w:val="clear" w:color="auto" w:fill="FFFFFF"/>
              <w:rPr>
                <w:sz w:val="19"/>
                <w:szCs w:val="19"/>
              </w:rPr>
            </w:pPr>
            <w:r w:rsidRPr="004702FA">
              <w:rPr>
                <w:sz w:val="19"/>
                <w:szCs w:val="19"/>
              </w:rPr>
              <w:t>unterscheiden verschiedene Leiter anhand ihrer Kennlinie, treffen jeweils Aussagen über den Zusammenhang zwischen elektrischer Spannung und Stromstärke und erklären den Kurvenverlauf bei reinmetallischen Leitern unter Verwendung bekannter Modellvorstellungen.</w:t>
            </w:r>
          </w:p>
        </w:tc>
        <w:tc>
          <w:tcPr>
            <w:tcW w:w="2694" w:type="dxa"/>
          </w:tcPr>
          <w:p w14:paraId="2D61E8A4" w14:textId="020A0962" w:rsidR="000B1214" w:rsidRPr="004702FA" w:rsidRDefault="000B1214" w:rsidP="004702FA">
            <w:pPr>
              <w:pStyle w:val="Listenabsatz"/>
              <w:numPr>
                <w:ilvl w:val="0"/>
                <w:numId w:val="1"/>
              </w:numPr>
              <w:rPr>
                <w:sz w:val="19"/>
                <w:szCs w:val="19"/>
              </w:rPr>
            </w:pPr>
            <w:r w:rsidRPr="004702FA">
              <w:rPr>
                <w:sz w:val="19"/>
                <w:szCs w:val="19"/>
              </w:rPr>
              <w:t>Kennlinien von Leitern</w:t>
            </w:r>
          </w:p>
        </w:tc>
        <w:tc>
          <w:tcPr>
            <w:tcW w:w="1238" w:type="dxa"/>
          </w:tcPr>
          <w:p w14:paraId="2026A11D" w14:textId="77777777" w:rsidR="000B1214" w:rsidRPr="00D362C7" w:rsidRDefault="000B1214" w:rsidP="000B1214">
            <w:pPr>
              <w:jc w:val="center"/>
              <w:rPr>
                <w:sz w:val="19"/>
                <w:szCs w:val="19"/>
              </w:rPr>
            </w:pPr>
          </w:p>
        </w:tc>
      </w:tr>
      <w:tr w:rsidR="000B1214" w:rsidRPr="00D362C7" w14:paraId="52010605" w14:textId="77777777" w:rsidTr="00EE14F3">
        <w:tc>
          <w:tcPr>
            <w:tcW w:w="3083" w:type="dxa"/>
          </w:tcPr>
          <w:p w14:paraId="5D73E484" w14:textId="7F4C663B" w:rsidR="000B1214" w:rsidRDefault="000B1214" w:rsidP="000B1214">
            <w:pPr>
              <w:rPr>
                <w:sz w:val="19"/>
                <w:szCs w:val="19"/>
              </w:rPr>
            </w:pPr>
            <w:r>
              <w:rPr>
                <w:sz w:val="19"/>
                <w:szCs w:val="19"/>
              </w:rPr>
              <w:t xml:space="preserve">3.15 </w:t>
            </w:r>
            <w:proofErr w:type="spellStart"/>
            <w:r>
              <w:rPr>
                <w:sz w:val="19"/>
                <w:szCs w:val="19"/>
              </w:rPr>
              <w:t>Ohmsches</w:t>
            </w:r>
            <w:proofErr w:type="spellEnd"/>
            <w:r>
              <w:rPr>
                <w:sz w:val="19"/>
                <w:szCs w:val="19"/>
              </w:rPr>
              <w:t xml:space="preserve"> Gesetz</w:t>
            </w:r>
          </w:p>
        </w:tc>
        <w:tc>
          <w:tcPr>
            <w:tcW w:w="1013" w:type="dxa"/>
          </w:tcPr>
          <w:p w14:paraId="421277BE" w14:textId="466CA995" w:rsidR="000B1214" w:rsidRPr="00EE14F3" w:rsidRDefault="000B1214" w:rsidP="000B1214">
            <w:pPr>
              <w:jc w:val="center"/>
              <w:rPr>
                <w:sz w:val="19"/>
                <w:szCs w:val="19"/>
              </w:rPr>
            </w:pPr>
            <w:r w:rsidRPr="00EE14F3">
              <w:rPr>
                <w:sz w:val="19"/>
                <w:szCs w:val="19"/>
              </w:rPr>
              <w:t>178–179</w:t>
            </w:r>
          </w:p>
        </w:tc>
        <w:tc>
          <w:tcPr>
            <w:tcW w:w="7135" w:type="dxa"/>
          </w:tcPr>
          <w:p w14:paraId="59887B0E" w14:textId="19DA2513" w:rsidR="000B1214" w:rsidRPr="004702FA" w:rsidRDefault="004702FA" w:rsidP="000B1214">
            <w:pPr>
              <w:numPr>
                <w:ilvl w:val="0"/>
                <w:numId w:val="8"/>
              </w:numPr>
              <w:shd w:val="clear" w:color="auto" w:fill="FFFFFF"/>
              <w:rPr>
                <w:sz w:val="19"/>
                <w:szCs w:val="19"/>
              </w:rPr>
            </w:pPr>
            <w:r w:rsidRPr="004702FA">
              <w:rPr>
                <w:sz w:val="19"/>
                <w:szCs w:val="19"/>
              </w:rPr>
              <w:t>wenden die Definitionen des Leitwerts und des elektrischen Widerstands in einfachen Berechnungen an. Sie unterscheiden die Definition des Widerstands vom Gesetz von Ohm und beurteilen dessen Gültigkeitsbereich.</w:t>
            </w:r>
          </w:p>
        </w:tc>
        <w:tc>
          <w:tcPr>
            <w:tcW w:w="2694" w:type="dxa"/>
          </w:tcPr>
          <w:p w14:paraId="63E5A96A" w14:textId="77777777" w:rsidR="000B1214" w:rsidRPr="004702FA" w:rsidRDefault="000B1214" w:rsidP="000B1214">
            <w:pPr>
              <w:pStyle w:val="Listenabsatz"/>
              <w:numPr>
                <w:ilvl w:val="0"/>
                <w:numId w:val="1"/>
              </w:numPr>
              <w:rPr>
                <w:sz w:val="19"/>
                <w:szCs w:val="19"/>
              </w:rPr>
            </w:pPr>
            <w:r w:rsidRPr="004702FA">
              <w:rPr>
                <w:sz w:val="19"/>
                <w:szCs w:val="19"/>
              </w:rPr>
              <w:t>Gesetz von Ohm</w:t>
            </w:r>
          </w:p>
        </w:tc>
        <w:tc>
          <w:tcPr>
            <w:tcW w:w="1238" w:type="dxa"/>
          </w:tcPr>
          <w:p w14:paraId="7CA145D5" w14:textId="77777777" w:rsidR="000B1214" w:rsidRPr="00D362C7" w:rsidRDefault="000B1214" w:rsidP="000B1214">
            <w:pPr>
              <w:jc w:val="center"/>
              <w:rPr>
                <w:sz w:val="19"/>
                <w:szCs w:val="19"/>
              </w:rPr>
            </w:pPr>
          </w:p>
        </w:tc>
      </w:tr>
    </w:tbl>
    <w:p w14:paraId="2C3B4896" w14:textId="77777777" w:rsidR="0033408F" w:rsidRDefault="0033408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0B1214" w:rsidRPr="00D362C7" w14:paraId="52CF90E0" w14:textId="77777777" w:rsidTr="00EE14F3">
        <w:tc>
          <w:tcPr>
            <w:tcW w:w="3083" w:type="dxa"/>
          </w:tcPr>
          <w:p w14:paraId="0C50E196" w14:textId="228039EF" w:rsidR="000B1214" w:rsidRDefault="000B1214" w:rsidP="000B1214">
            <w:pPr>
              <w:rPr>
                <w:sz w:val="19"/>
                <w:szCs w:val="19"/>
              </w:rPr>
            </w:pPr>
            <w:r>
              <w:rPr>
                <w:sz w:val="19"/>
                <w:szCs w:val="19"/>
              </w:rPr>
              <w:lastRenderedPageBreak/>
              <w:t>3.16 Elektrischer Widerstand und Leitwert</w:t>
            </w:r>
          </w:p>
        </w:tc>
        <w:tc>
          <w:tcPr>
            <w:tcW w:w="1013" w:type="dxa"/>
          </w:tcPr>
          <w:p w14:paraId="15EADCF6" w14:textId="3DC8CB0D" w:rsidR="000B1214" w:rsidRPr="00EE14F3" w:rsidRDefault="000B1214" w:rsidP="000B1214">
            <w:pPr>
              <w:jc w:val="center"/>
              <w:rPr>
                <w:sz w:val="19"/>
                <w:szCs w:val="19"/>
              </w:rPr>
            </w:pPr>
            <w:r w:rsidRPr="00EE14F3">
              <w:rPr>
                <w:sz w:val="19"/>
                <w:szCs w:val="19"/>
              </w:rPr>
              <w:t>180–181</w:t>
            </w:r>
          </w:p>
        </w:tc>
        <w:tc>
          <w:tcPr>
            <w:tcW w:w="7135" w:type="dxa"/>
          </w:tcPr>
          <w:p w14:paraId="6E2B75F2" w14:textId="45B64998" w:rsidR="000B1214" w:rsidRPr="004702FA" w:rsidRDefault="000B1214" w:rsidP="000B1214">
            <w:pPr>
              <w:numPr>
                <w:ilvl w:val="0"/>
                <w:numId w:val="8"/>
              </w:numPr>
              <w:shd w:val="clear" w:color="auto" w:fill="FFFFFF"/>
              <w:rPr>
                <w:sz w:val="19"/>
                <w:szCs w:val="19"/>
              </w:rPr>
            </w:pPr>
            <w:r w:rsidRPr="004702FA">
              <w:rPr>
                <w:sz w:val="19"/>
                <w:szCs w:val="19"/>
              </w:rPr>
              <w:t xml:space="preserve">unterscheiden verschiedene Leiter anhand ihrer Kennlinie, treffen jeweils Aussagen über den Zusammenhang zwischen elektrischer Spannung und Stromstärke und erklären den Kurvenverlauf bei reinmetallischen Leitern unter Verwendung bekannter Modellvorstellungen. </w:t>
            </w:r>
          </w:p>
          <w:p w14:paraId="1458C80B" w14:textId="55BE5685" w:rsidR="000B1214" w:rsidRPr="004702FA" w:rsidRDefault="004702FA" w:rsidP="004702FA">
            <w:pPr>
              <w:numPr>
                <w:ilvl w:val="0"/>
                <w:numId w:val="8"/>
              </w:numPr>
              <w:shd w:val="clear" w:color="auto" w:fill="FFFFFF"/>
              <w:rPr>
                <w:sz w:val="19"/>
                <w:szCs w:val="19"/>
              </w:rPr>
            </w:pPr>
            <w:r w:rsidRPr="004702FA">
              <w:rPr>
                <w:sz w:val="19"/>
                <w:szCs w:val="19"/>
              </w:rPr>
              <w:t>wenden die Definitionen des Leitwerts und des elektrischen Widerstands in einfachen Berechnungen an. Sie unterscheiden die Definition des Widerstands vom Gesetz von Ohm und beurteilen dessen Gültigkeitsbereich.</w:t>
            </w:r>
          </w:p>
        </w:tc>
        <w:tc>
          <w:tcPr>
            <w:tcW w:w="2694" w:type="dxa"/>
          </w:tcPr>
          <w:p w14:paraId="2CFEFCAE" w14:textId="11AF392B" w:rsidR="000B1214" w:rsidRPr="004702FA" w:rsidRDefault="004702FA" w:rsidP="000B1214">
            <w:pPr>
              <w:pStyle w:val="Listenabsatz"/>
              <w:numPr>
                <w:ilvl w:val="0"/>
                <w:numId w:val="1"/>
              </w:numPr>
              <w:rPr>
                <w:sz w:val="19"/>
                <w:szCs w:val="19"/>
              </w:rPr>
            </w:pPr>
            <w:r w:rsidRPr="004702FA">
              <w:rPr>
                <w:sz w:val="19"/>
                <w:szCs w:val="19"/>
              </w:rPr>
              <w:t>elektrischer Leitwert und Widerstand von Leitern</w:t>
            </w:r>
          </w:p>
        </w:tc>
        <w:tc>
          <w:tcPr>
            <w:tcW w:w="1238" w:type="dxa"/>
          </w:tcPr>
          <w:p w14:paraId="4D3058E8" w14:textId="77777777" w:rsidR="000B1214" w:rsidRPr="00D362C7" w:rsidRDefault="000B1214" w:rsidP="000B1214">
            <w:pPr>
              <w:jc w:val="center"/>
              <w:rPr>
                <w:sz w:val="19"/>
                <w:szCs w:val="19"/>
              </w:rPr>
            </w:pPr>
          </w:p>
        </w:tc>
      </w:tr>
      <w:tr w:rsidR="000B1214" w:rsidRPr="00D362C7" w14:paraId="79CCA6A9" w14:textId="77777777" w:rsidTr="00EE14F3">
        <w:tc>
          <w:tcPr>
            <w:tcW w:w="3083" w:type="dxa"/>
          </w:tcPr>
          <w:p w14:paraId="7FF5BDFC" w14:textId="50A40D6E" w:rsidR="000B1214" w:rsidRDefault="000B1214" w:rsidP="000B1214">
            <w:pPr>
              <w:rPr>
                <w:sz w:val="19"/>
                <w:szCs w:val="19"/>
              </w:rPr>
            </w:pPr>
            <w:r>
              <w:rPr>
                <w:sz w:val="19"/>
                <w:szCs w:val="19"/>
              </w:rPr>
              <w:t>3.17 Temperaturabhängigkeit des Widerstands</w:t>
            </w:r>
          </w:p>
        </w:tc>
        <w:tc>
          <w:tcPr>
            <w:tcW w:w="1013" w:type="dxa"/>
          </w:tcPr>
          <w:p w14:paraId="118659DF" w14:textId="3E1FCA85" w:rsidR="000B1214" w:rsidRPr="00EE14F3" w:rsidRDefault="000B1214" w:rsidP="000B1214">
            <w:pPr>
              <w:jc w:val="center"/>
              <w:rPr>
                <w:sz w:val="19"/>
                <w:szCs w:val="19"/>
              </w:rPr>
            </w:pPr>
            <w:r w:rsidRPr="00EE14F3">
              <w:rPr>
                <w:sz w:val="19"/>
                <w:szCs w:val="19"/>
              </w:rPr>
              <w:t>182–183</w:t>
            </w:r>
          </w:p>
        </w:tc>
        <w:tc>
          <w:tcPr>
            <w:tcW w:w="7135" w:type="dxa"/>
          </w:tcPr>
          <w:p w14:paraId="6A327416" w14:textId="77777777" w:rsidR="000B1214" w:rsidRPr="00022FB6" w:rsidRDefault="000B1214" w:rsidP="000B1214">
            <w:pPr>
              <w:numPr>
                <w:ilvl w:val="0"/>
                <w:numId w:val="8"/>
              </w:numPr>
              <w:shd w:val="clear" w:color="auto" w:fill="FFFFFF"/>
              <w:rPr>
                <w:sz w:val="19"/>
                <w:szCs w:val="19"/>
              </w:rPr>
            </w:pPr>
            <w:r w:rsidRPr="00022FB6">
              <w:rPr>
                <w:sz w:val="19"/>
                <w:szCs w:val="19"/>
              </w:rPr>
              <w:t>nutzen ihre experimentell gewonnenen Kenntnisse über die verschiedenen Abhängigkeiten der Größe des elektrischen Widerstands eines Drahts, um das Widerstandsgesetz herzuleiten und damit Berechnungen durchzuführen.</w:t>
            </w:r>
          </w:p>
        </w:tc>
        <w:tc>
          <w:tcPr>
            <w:tcW w:w="2694" w:type="dxa"/>
          </w:tcPr>
          <w:p w14:paraId="2C9C530D" w14:textId="77777777" w:rsidR="000B1214" w:rsidRPr="00022FB6" w:rsidRDefault="000B1214" w:rsidP="000B1214">
            <w:pPr>
              <w:pStyle w:val="Listenabsatz"/>
              <w:numPr>
                <w:ilvl w:val="0"/>
                <w:numId w:val="1"/>
              </w:numPr>
              <w:rPr>
                <w:sz w:val="19"/>
                <w:szCs w:val="19"/>
              </w:rPr>
            </w:pPr>
            <w:r w:rsidRPr="00022FB6">
              <w:rPr>
                <w:sz w:val="19"/>
                <w:szCs w:val="19"/>
              </w:rPr>
              <w:t>Abhängigkeit des elektrischen Widerstands von der Temperatur</w:t>
            </w:r>
          </w:p>
        </w:tc>
        <w:tc>
          <w:tcPr>
            <w:tcW w:w="1238" w:type="dxa"/>
          </w:tcPr>
          <w:p w14:paraId="042AD226" w14:textId="77777777" w:rsidR="000B1214" w:rsidRPr="00D362C7" w:rsidRDefault="000B1214" w:rsidP="000B1214">
            <w:pPr>
              <w:jc w:val="center"/>
              <w:rPr>
                <w:sz w:val="19"/>
                <w:szCs w:val="19"/>
              </w:rPr>
            </w:pPr>
          </w:p>
        </w:tc>
      </w:tr>
      <w:tr w:rsidR="00022FB6" w:rsidRPr="00D362C7" w14:paraId="65CB190F" w14:textId="77777777" w:rsidTr="00EE14F3">
        <w:tc>
          <w:tcPr>
            <w:tcW w:w="3083" w:type="dxa"/>
          </w:tcPr>
          <w:p w14:paraId="6515DEA7" w14:textId="101E9FD1" w:rsidR="00022FB6" w:rsidRDefault="00022FB6" w:rsidP="00022FB6">
            <w:pPr>
              <w:rPr>
                <w:sz w:val="19"/>
                <w:szCs w:val="19"/>
              </w:rPr>
            </w:pPr>
            <w:r>
              <w:rPr>
                <w:sz w:val="19"/>
                <w:szCs w:val="19"/>
              </w:rPr>
              <w:t>3.18 Supraleitung</w:t>
            </w:r>
          </w:p>
        </w:tc>
        <w:tc>
          <w:tcPr>
            <w:tcW w:w="1013" w:type="dxa"/>
          </w:tcPr>
          <w:p w14:paraId="130BA468" w14:textId="7D0BAD25" w:rsidR="00022FB6" w:rsidRPr="00EE14F3" w:rsidRDefault="00022FB6" w:rsidP="00022FB6">
            <w:pPr>
              <w:jc w:val="center"/>
              <w:rPr>
                <w:sz w:val="19"/>
                <w:szCs w:val="19"/>
              </w:rPr>
            </w:pPr>
            <w:r w:rsidRPr="00EE14F3">
              <w:rPr>
                <w:sz w:val="19"/>
                <w:szCs w:val="19"/>
              </w:rPr>
              <w:t>184–185</w:t>
            </w:r>
          </w:p>
        </w:tc>
        <w:tc>
          <w:tcPr>
            <w:tcW w:w="7135" w:type="dxa"/>
          </w:tcPr>
          <w:p w14:paraId="40AEE74C" w14:textId="1E899777" w:rsidR="00022FB6" w:rsidRPr="00022FB6" w:rsidRDefault="00022FB6" w:rsidP="00022FB6">
            <w:pPr>
              <w:numPr>
                <w:ilvl w:val="0"/>
                <w:numId w:val="8"/>
              </w:numPr>
              <w:shd w:val="clear" w:color="auto" w:fill="FFFFFF"/>
              <w:rPr>
                <w:sz w:val="19"/>
                <w:szCs w:val="19"/>
              </w:rPr>
            </w:pPr>
            <w:r w:rsidRPr="00022FB6">
              <w:rPr>
                <w:sz w:val="19"/>
                <w:szCs w:val="19"/>
              </w:rPr>
              <w:t>nutzen ihre experimentell gewonnenen Kenntnisse über die verschiedenen Abhängigkeiten der Größe des elektrischen Widerstands eines Drahts, um das Widerstandsgesetz herzuleiten und damit Berechnungen durchzuführen.</w:t>
            </w:r>
          </w:p>
        </w:tc>
        <w:tc>
          <w:tcPr>
            <w:tcW w:w="2694" w:type="dxa"/>
          </w:tcPr>
          <w:p w14:paraId="10EC2D52" w14:textId="5953BB2D" w:rsidR="00022FB6" w:rsidRPr="00022FB6" w:rsidRDefault="00022FB6" w:rsidP="00022FB6">
            <w:pPr>
              <w:pStyle w:val="Listenabsatz"/>
              <w:numPr>
                <w:ilvl w:val="0"/>
                <w:numId w:val="1"/>
              </w:numPr>
              <w:rPr>
                <w:sz w:val="19"/>
                <w:szCs w:val="19"/>
              </w:rPr>
            </w:pPr>
            <w:r w:rsidRPr="00022FB6">
              <w:rPr>
                <w:sz w:val="19"/>
                <w:szCs w:val="19"/>
              </w:rPr>
              <w:t>Supraleitung</w:t>
            </w:r>
          </w:p>
        </w:tc>
        <w:tc>
          <w:tcPr>
            <w:tcW w:w="1238" w:type="dxa"/>
          </w:tcPr>
          <w:p w14:paraId="4F936D0B" w14:textId="77777777" w:rsidR="00022FB6" w:rsidRPr="00D362C7" w:rsidRDefault="00022FB6" w:rsidP="00022FB6">
            <w:pPr>
              <w:jc w:val="center"/>
              <w:rPr>
                <w:sz w:val="19"/>
                <w:szCs w:val="19"/>
              </w:rPr>
            </w:pPr>
          </w:p>
        </w:tc>
      </w:tr>
      <w:tr w:rsidR="00022FB6" w:rsidRPr="00D362C7" w14:paraId="0BF40BC2" w14:textId="77777777" w:rsidTr="00EE14F3">
        <w:tc>
          <w:tcPr>
            <w:tcW w:w="3083" w:type="dxa"/>
          </w:tcPr>
          <w:p w14:paraId="3B229DB4" w14:textId="65601EF2" w:rsidR="00022FB6" w:rsidRDefault="00022FB6" w:rsidP="00022FB6">
            <w:pPr>
              <w:rPr>
                <w:sz w:val="19"/>
                <w:szCs w:val="19"/>
              </w:rPr>
            </w:pPr>
            <w:r>
              <w:rPr>
                <w:sz w:val="19"/>
                <w:szCs w:val="19"/>
              </w:rPr>
              <w:t>3.19 Widerstandsgesetz</w:t>
            </w:r>
          </w:p>
        </w:tc>
        <w:tc>
          <w:tcPr>
            <w:tcW w:w="1013" w:type="dxa"/>
          </w:tcPr>
          <w:p w14:paraId="3A08C30E" w14:textId="3C2B6401" w:rsidR="00022FB6" w:rsidRPr="00EE14F3" w:rsidRDefault="00022FB6" w:rsidP="00022FB6">
            <w:pPr>
              <w:jc w:val="center"/>
              <w:rPr>
                <w:sz w:val="19"/>
                <w:szCs w:val="19"/>
              </w:rPr>
            </w:pPr>
            <w:r w:rsidRPr="00EE14F3">
              <w:rPr>
                <w:sz w:val="19"/>
                <w:szCs w:val="19"/>
              </w:rPr>
              <w:t>186–189</w:t>
            </w:r>
          </w:p>
        </w:tc>
        <w:tc>
          <w:tcPr>
            <w:tcW w:w="7135" w:type="dxa"/>
          </w:tcPr>
          <w:p w14:paraId="7D2FC08E" w14:textId="77777777" w:rsidR="00022FB6" w:rsidRPr="00022FB6" w:rsidRDefault="00022FB6" w:rsidP="00022FB6">
            <w:pPr>
              <w:numPr>
                <w:ilvl w:val="0"/>
                <w:numId w:val="8"/>
              </w:numPr>
              <w:shd w:val="clear" w:color="auto" w:fill="FFFFFF"/>
              <w:rPr>
                <w:sz w:val="19"/>
                <w:szCs w:val="19"/>
              </w:rPr>
            </w:pPr>
            <w:r w:rsidRPr="00022FB6">
              <w:rPr>
                <w:sz w:val="19"/>
                <w:szCs w:val="19"/>
              </w:rPr>
              <w:t>nutzen ihre experimentell gewonnenen Kenntnisse über die verschiedenen Abhängigkeiten der Größe des elektrischen Widerstands eines Drahts, um das Widerstandsgesetz herzuleiten und damit Berechnungen durchzuführen.</w:t>
            </w:r>
          </w:p>
        </w:tc>
        <w:tc>
          <w:tcPr>
            <w:tcW w:w="2694" w:type="dxa"/>
          </w:tcPr>
          <w:p w14:paraId="2BFB0AF0" w14:textId="77777777" w:rsidR="00022FB6" w:rsidRPr="00022FB6" w:rsidRDefault="00022FB6" w:rsidP="00022FB6">
            <w:pPr>
              <w:pStyle w:val="Listenabsatz"/>
              <w:numPr>
                <w:ilvl w:val="0"/>
                <w:numId w:val="1"/>
              </w:numPr>
              <w:rPr>
                <w:sz w:val="19"/>
                <w:szCs w:val="19"/>
              </w:rPr>
            </w:pPr>
            <w:r w:rsidRPr="00022FB6">
              <w:rPr>
                <w:sz w:val="19"/>
                <w:szCs w:val="19"/>
              </w:rPr>
              <w:t>Widerstandsgesetz</w:t>
            </w:r>
          </w:p>
        </w:tc>
        <w:tc>
          <w:tcPr>
            <w:tcW w:w="1238" w:type="dxa"/>
          </w:tcPr>
          <w:p w14:paraId="58DF5CB2" w14:textId="77777777" w:rsidR="00022FB6" w:rsidRPr="00D362C7" w:rsidRDefault="00022FB6" w:rsidP="00022FB6">
            <w:pPr>
              <w:jc w:val="center"/>
              <w:rPr>
                <w:sz w:val="19"/>
                <w:szCs w:val="19"/>
              </w:rPr>
            </w:pPr>
          </w:p>
        </w:tc>
      </w:tr>
      <w:tr w:rsidR="00022FB6" w:rsidRPr="00D362C7" w14:paraId="494DC4BB" w14:textId="77777777" w:rsidTr="00EE14F3">
        <w:tc>
          <w:tcPr>
            <w:tcW w:w="3083" w:type="dxa"/>
          </w:tcPr>
          <w:p w14:paraId="2C73C4F4" w14:textId="2C32A6BA" w:rsidR="00022FB6" w:rsidRDefault="00022FB6" w:rsidP="00022FB6">
            <w:pPr>
              <w:rPr>
                <w:sz w:val="19"/>
                <w:szCs w:val="19"/>
              </w:rPr>
            </w:pPr>
            <w:r>
              <w:rPr>
                <w:b/>
                <w:color w:val="00AD9D"/>
                <w:sz w:val="19"/>
                <w:szCs w:val="19"/>
              </w:rPr>
              <w:t>3.20</w:t>
            </w:r>
            <w:r w:rsidRPr="004C0B53">
              <w:rPr>
                <w:b/>
                <w:color w:val="00AD9D"/>
                <w:sz w:val="19"/>
                <w:szCs w:val="19"/>
              </w:rPr>
              <w:t xml:space="preserve"> Themenseite: </w:t>
            </w:r>
            <w:r>
              <w:rPr>
                <w:b/>
                <w:color w:val="00AD9D"/>
                <w:sz w:val="19"/>
                <w:szCs w:val="19"/>
              </w:rPr>
              <w:t xml:space="preserve">Technische </w:t>
            </w:r>
            <w:r>
              <w:rPr>
                <w:b/>
                <w:color w:val="00AD9D"/>
                <w:sz w:val="19"/>
                <w:szCs w:val="19"/>
              </w:rPr>
              <w:br/>
              <w:t>Widerstände</w:t>
            </w:r>
          </w:p>
        </w:tc>
        <w:tc>
          <w:tcPr>
            <w:tcW w:w="1013" w:type="dxa"/>
          </w:tcPr>
          <w:p w14:paraId="7057964F" w14:textId="67D4A379" w:rsidR="00022FB6" w:rsidRPr="00EE14F3" w:rsidRDefault="00022FB6" w:rsidP="00022FB6">
            <w:pPr>
              <w:jc w:val="center"/>
              <w:rPr>
                <w:sz w:val="19"/>
                <w:szCs w:val="19"/>
              </w:rPr>
            </w:pPr>
            <w:r w:rsidRPr="00EE14F3">
              <w:rPr>
                <w:sz w:val="19"/>
                <w:szCs w:val="19"/>
              </w:rPr>
              <w:t>190–191</w:t>
            </w:r>
          </w:p>
        </w:tc>
        <w:tc>
          <w:tcPr>
            <w:tcW w:w="7135" w:type="dxa"/>
          </w:tcPr>
          <w:p w14:paraId="6B2E5473" w14:textId="77777777" w:rsidR="00022FB6" w:rsidRPr="00022FB6" w:rsidRDefault="00022FB6" w:rsidP="00022FB6">
            <w:pPr>
              <w:shd w:val="clear" w:color="auto" w:fill="FFFFFF"/>
              <w:rPr>
                <w:sz w:val="19"/>
                <w:szCs w:val="19"/>
              </w:rPr>
            </w:pPr>
            <w:r w:rsidRPr="00022FB6">
              <w:rPr>
                <w:sz w:val="19"/>
                <w:szCs w:val="19"/>
              </w:rPr>
              <w:t>Auf dieser Doppelseite werden zahlreiche Einsatzmöglichkeiten von Widerständen in der Technik vorgestellt.</w:t>
            </w:r>
          </w:p>
        </w:tc>
        <w:tc>
          <w:tcPr>
            <w:tcW w:w="2694" w:type="dxa"/>
          </w:tcPr>
          <w:p w14:paraId="6B6AB470" w14:textId="56019781" w:rsidR="00022FB6" w:rsidRPr="00022FB6" w:rsidRDefault="00022FB6" w:rsidP="00022FB6">
            <w:pPr>
              <w:pStyle w:val="Listenabsatz"/>
              <w:numPr>
                <w:ilvl w:val="0"/>
                <w:numId w:val="1"/>
              </w:numPr>
              <w:rPr>
                <w:sz w:val="19"/>
                <w:szCs w:val="19"/>
              </w:rPr>
            </w:pPr>
            <w:r w:rsidRPr="00022FB6">
              <w:rPr>
                <w:sz w:val="19"/>
                <w:szCs w:val="19"/>
              </w:rPr>
              <w:t>Bauformen von technischen Widerständen</w:t>
            </w:r>
          </w:p>
        </w:tc>
        <w:tc>
          <w:tcPr>
            <w:tcW w:w="1238" w:type="dxa"/>
          </w:tcPr>
          <w:p w14:paraId="779925D8" w14:textId="77777777" w:rsidR="00022FB6" w:rsidRPr="00D362C7" w:rsidRDefault="00022FB6" w:rsidP="00022FB6">
            <w:pPr>
              <w:jc w:val="center"/>
              <w:rPr>
                <w:sz w:val="19"/>
                <w:szCs w:val="19"/>
              </w:rPr>
            </w:pPr>
          </w:p>
        </w:tc>
      </w:tr>
      <w:tr w:rsidR="00022FB6" w:rsidRPr="00D362C7" w14:paraId="1814BC7A" w14:textId="77777777" w:rsidTr="00EE14F3">
        <w:tc>
          <w:tcPr>
            <w:tcW w:w="3083" w:type="dxa"/>
          </w:tcPr>
          <w:p w14:paraId="47811E1D" w14:textId="02AA8523" w:rsidR="00022FB6" w:rsidRPr="004C0B53" w:rsidRDefault="00022FB6" w:rsidP="00022FB6">
            <w:pPr>
              <w:rPr>
                <w:b/>
                <w:color w:val="7FC241"/>
                <w:sz w:val="19"/>
                <w:szCs w:val="19"/>
              </w:rPr>
            </w:pPr>
            <w:r w:rsidRPr="004C0B53">
              <w:rPr>
                <w:b/>
                <w:color w:val="7FC241"/>
                <w:sz w:val="19"/>
                <w:szCs w:val="19"/>
              </w:rPr>
              <w:t>3.</w:t>
            </w:r>
            <w:r>
              <w:rPr>
                <w:b/>
                <w:color w:val="7FC241"/>
                <w:sz w:val="19"/>
                <w:szCs w:val="19"/>
              </w:rPr>
              <w:t>21</w:t>
            </w:r>
            <w:r w:rsidRPr="004C0B53">
              <w:rPr>
                <w:b/>
                <w:color w:val="7FC241"/>
                <w:sz w:val="19"/>
                <w:szCs w:val="19"/>
              </w:rPr>
              <w:t xml:space="preserve"> Teste dich</w:t>
            </w:r>
          </w:p>
        </w:tc>
        <w:tc>
          <w:tcPr>
            <w:tcW w:w="1013" w:type="dxa"/>
          </w:tcPr>
          <w:p w14:paraId="3F6D12C1" w14:textId="7F6CF384" w:rsidR="00022FB6" w:rsidRPr="00EE14F3" w:rsidRDefault="00022FB6" w:rsidP="00022FB6">
            <w:pPr>
              <w:jc w:val="center"/>
              <w:rPr>
                <w:sz w:val="19"/>
                <w:szCs w:val="19"/>
              </w:rPr>
            </w:pPr>
            <w:r w:rsidRPr="00EE14F3">
              <w:rPr>
                <w:sz w:val="19"/>
                <w:szCs w:val="19"/>
              </w:rPr>
              <w:t>192–193</w:t>
            </w:r>
          </w:p>
        </w:tc>
        <w:tc>
          <w:tcPr>
            <w:tcW w:w="7135" w:type="dxa"/>
          </w:tcPr>
          <w:p w14:paraId="5675563F" w14:textId="77777777" w:rsidR="00022FB6" w:rsidRPr="00E83835" w:rsidRDefault="00022FB6" w:rsidP="00022FB6">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6E7A8A72" w14:textId="77777777" w:rsidR="00022FB6" w:rsidRPr="00E83835" w:rsidRDefault="00022FB6" w:rsidP="00022FB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E1E3644" w14:textId="77777777" w:rsidR="00022FB6" w:rsidRPr="00D362C7" w:rsidRDefault="00022FB6" w:rsidP="00022FB6">
            <w:pPr>
              <w:jc w:val="center"/>
              <w:rPr>
                <w:sz w:val="19"/>
                <w:szCs w:val="19"/>
              </w:rPr>
            </w:pPr>
          </w:p>
        </w:tc>
      </w:tr>
      <w:tr w:rsidR="00022FB6" w:rsidRPr="00D362C7" w14:paraId="110459BE" w14:textId="77777777" w:rsidTr="00EE14F3">
        <w:tc>
          <w:tcPr>
            <w:tcW w:w="15163" w:type="dxa"/>
            <w:gridSpan w:val="5"/>
          </w:tcPr>
          <w:p w14:paraId="76B8222F" w14:textId="77777777" w:rsidR="00022FB6" w:rsidRPr="00EE14F3" w:rsidRDefault="00022FB6" w:rsidP="00022FB6">
            <w:pPr>
              <w:jc w:val="center"/>
              <w:rPr>
                <w:sz w:val="19"/>
                <w:szCs w:val="19"/>
              </w:rPr>
            </w:pPr>
          </w:p>
        </w:tc>
      </w:tr>
      <w:tr w:rsidR="00022FB6" w:rsidRPr="00D362C7" w14:paraId="2F2C7383" w14:textId="77777777" w:rsidTr="00EE14F3">
        <w:tc>
          <w:tcPr>
            <w:tcW w:w="4096" w:type="dxa"/>
            <w:gridSpan w:val="2"/>
          </w:tcPr>
          <w:p w14:paraId="6EF37A74" w14:textId="30E7E3EF" w:rsidR="00022FB6" w:rsidRPr="00EE14F3" w:rsidRDefault="00022FB6" w:rsidP="00022FB6">
            <w:pPr>
              <w:rPr>
                <w:sz w:val="19"/>
                <w:szCs w:val="19"/>
              </w:rPr>
            </w:pPr>
            <w:r w:rsidRPr="00EE14F3">
              <w:rPr>
                <w:rFonts w:asciiTheme="minorHAnsi" w:hAnsiTheme="minorHAnsi" w:cstheme="minorHAnsi"/>
                <w:b/>
                <w:sz w:val="19"/>
                <w:szCs w:val="19"/>
              </w:rPr>
              <w:t>Halbleiter und technische Anwendungen</w:t>
            </w:r>
          </w:p>
        </w:tc>
        <w:tc>
          <w:tcPr>
            <w:tcW w:w="7135" w:type="dxa"/>
          </w:tcPr>
          <w:p w14:paraId="0DADA955" w14:textId="77777777" w:rsidR="00022FB6" w:rsidRPr="00E83835" w:rsidRDefault="00022FB6" w:rsidP="00022FB6">
            <w:pPr>
              <w:rPr>
                <w:rFonts w:asciiTheme="minorHAnsi" w:hAnsiTheme="minorHAnsi" w:cstheme="minorHAnsi"/>
                <w:sz w:val="19"/>
                <w:szCs w:val="19"/>
              </w:rPr>
            </w:pPr>
            <w:r w:rsidRPr="00E83835">
              <w:rPr>
                <w:rFonts w:asciiTheme="minorHAnsi" w:hAnsiTheme="minorHAnsi" w:cstheme="minorHAnsi"/>
                <w:b/>
                <w:sz w:val="19"/>
                <w:szCs w:val="19"/>
              </w:rPr>
              <w:t>Lernbereich 3: Elektrizitätslehre</w:t>
            </w:r>
          </w:p>
        </w:tc>
        <w:tc>
          <w:tcPr>
            <w:tcW w:w="2694" w:type="dxa"/>
          </w:tcPr>
          <w:p w14:paraId="5A45D8A6" w14:textId="77777777" w:rsidR="00022FB6" w:rsidRPr="00E83835" w:rsidRDefault="00022FB6" w:rsidP="00022FB6">
            <w:pPr>
              <w:rPr>
                <w:rFonts w:asciiTheme="minorHAnsi" w:hAnsiTheme="minorHAnsi" w:cstheme="minorHAnsi"/>
                <w:sz w:val="19"/>
                <w:szCs w:val="19"/>
              </w:rPr>
            </w:pPr>
          </w:p>
        </w:tc>
        <w:tc>
          <w:tcPr>
            <w:tcW w:w="1238" w:type="dxa"/>
          </w:tcPr>
          <w:p w14:paraId="4495500A" w14:textId="77777777" w:rsidR="00022FB6" w:rsidRPr="00D362C7" w:rsidRDefault="00022FB6" w:rsidP="00022FB6">
            <w:pPr>
              <w:jc w:val="center"/>
              <w:rPr>
                <w:sz w:val="19"/>
                <w:szCs w:val="19"/>
              </w:rPr>
            </w:pPr>
          </w:p>
        </w:tc>
      </w:tr>
      <w:tr w:rsidR="00022FB6" w:rsidRPr="00D362C7" w14:paraId="60E69A40" w14:textId="77777777" w:rsidTr="00EE14F3">
        <w:tc>
          <w:tcPr>
            <w:tcW w:w="3083" w:type="dxa"/>
          </w:tcPr>
          <w:p w14:paraId="4086FFD1" w14:textId="6B11B2EC" w:rsidR="00022FB6" w:rsidRDefault="00022FB6" w:rsidP="00022FB6">
            <w:pPr>
              <w:rPr>
                <w:sz w:val="19"/>
                <w:szCs w:val="19"/>
              </w:rPr>
            </w:pPr>
            <w:r>
              <w:rPr>
                <w:sz w:val="19"/>
                <w:szCs w:val="19"/>
              </w:rPr>
              <w:t>3.22 Halbleiter</w:t>
            </w:r>
          </w:p>
        </w:tc>
        <w:tc>
          <w:tcPr>
            <w:tcW w:w="1013" w:type="dxa"/>
          </w:tcPr>
          <w:p w14:paraId="1610BB96" w14:textId="66041F77" w:rsidR="00022FB6" w:rsidRPr="00EE14F3" w:rsidRDefault="00022FB6" w:rsidP="00022FB6">
            <w:pPr>
              <w:jc w:val="center"/>
              <w:rPr>
                <w:sz w:val="19"/>
                <w:szCs w:val="19"/>
              </w:rPr>
            </w:pPr>
            <w:r w:rsidRPr="00EE14F3">
              <w:rPr>
                <w:sz w:val="19"/>
                <w:szCs w:val="19"/>
              </w:rPr>
              <w:t>194–197</w:t>
            </w:r>
          </w:p>
        </w:tc>
        <w:tc>
          <w:tcPr>
            <w:tcW w:w="7135" w:type="dxa"/>
          </w:tcPr>
          <w:p w14:paraId="1AF927FC" w14:textId="08927AB0" w:rsidR="00022FB6" w:rsidRPr="00022FB6" w:rsidRDefault="00022FB6" w:rsidP="00022FB6">
            <w:pPr>
              <w:numPr>
                <w:ilvl w:val="0"/>
                <w:numId w:val="8"/>
              </w:numPr>
              <w:shd w:val="clear" w:color="auto" w:fill="FFFFFF"/>
              <w:rPr>
                <w:sz w:val="19"/>
                <w:szCs w:val="19"/>
              </w:rPr>
            </w:pPr>
            <w:r w:rsidRPr="00022FB6">
              <w:rPr>
                <w:sz w:val="19"/>
                <w:szCs w:val="19"/>
              </w:rPr>
              <w:t xml:space="preserve">erklären das unterschiedliche Leitungsverhalten von Leitern und Halbleitern sowie die Vorgänge am </w:t>
            </w:r>
            <w:proofErr w:type="spellStart"/>
            <w:r w:rsidRPr="00022FB6">
              <w:rPr>
                <w:sz w:val="19"/>
                <w:szCs w:val="19"/>
              </w:rPr>
              <w:t>pn</w:t>
            </w:r>
            <w:proofErr w:type="spellEnd"/>
            <w:r w:rsidRPr="00022FB6">
              <w:rPr>
                <w:sz w:val="19"/>
                <w:szCs w:val="19"/>
              </w:rPr>
              <w:t>-Übergang mit geeigneten Modellen und wenden ihre Kenntnisse an, um den Aufbau, die Funktionsweise und technische Anwendungen von Halbleitern zu erläutern.</w:t>
            </w:r>
          </w:p>
        </w:tc>
        <w:tc>
          <w:tcPr>
            <w:tcW w:w="2694" w:type="dxa"/>
          </w:tcPr>
          <w:p w14:paraId="637FB4C1" w14:textId="627B129D" w:rsidR="00022FB6" w:rsidRPr="00022FB6" w:rsidRDefault="00022FB6" w:rsidP="00022FB6">
            <w:pPr>
              <w:pStyle w:val="Listenabsatz"/>
              <w:numPr>
                <w:ilvl w:val="0"/>
                <w:numId w:val="1"/>
              </w:numPr>
              <w:rPr>
                <w:sz w:val="19"/>
                <w:szCs w:val="19"/>
              </w:rPr>
            </w:pPr>
            <w:r w:rsidRPr="003C62FC">
              <w:rPr>
                <w:sz w:val="19"/>
                <w:szCs w:val="19"/>
              </w:rPr>
              <w:t>Halbleiter, Heißleiter (NTC), Fotowiderstand (LDR)</w:t>
            </w:r>
          </w:p>
        </w:tc>
        <w:tc>
          <w:tcPr>
            <w:tcW w:w="1238" w:type="dxa"/>
          </w:tcPr>
          <w:p w14:paraId="35463185" w14:textId="77777777" w:rsidR="00022FB6" w:rsidRPr="00D362C7" w:rsidRDefault="00022FB6" w:rsidP="00022FB6">
            <w:pPr>
              <w:jc w:val="center"/>
              <w:rPr>
                <w:sz w:val="19"/>
                <w:szCs w:val="19"/>
              </w:rPr>
            </w:pPr>
          </w:p>
        </w:tc>
      </w:tr>
      <w:tr w:rsidR="00022FB6" w:rsidRPr="00D362C7" w14:paraId="0E459BF5" w14:textId="77777777" w:rsidTr="00EE14F3">
        <w:tc>
          <w:tcPr>
            <w:tcW w:w="3083" w:type="dxa"/>
          </w:tcPr>
          <w:p w14:paraId="09B8686A" w14:textId="7E8C5802" w:rsidR="00022FB6" w:rsidRDefault="00022FB6" w:rsidP="00022FB6">
            <w:pPr>
              <w:rPr>
                <w:sz w:val="19"/>
                <w:szCs w:val="19"/>
              </w:rPr>
            </w:pPr>
            <w:r>
              <w:rPr>
                <w:sz w:val="19"/>
                <w:szCs w:val="19"/>
              </w:rPr>
              <w:t>3.23 Eigenleitung</w:t>
            </w:r>
          </w:p>
        </w:tc>
        <w:tc>
          <w:tcPr>
            <w:tcW w:w="1013" w:type="dxa"/>
          </w:tcPr>
          <w:p w14:paraId="028A51D9" w14:textId="3D9C1CA9" w:rsidR="00022FB6" w:rsidRPr="00EE14F3" w:rsidRDefault="00022FB6" w:rsidP="00022FB6">
            <w:pPr>
              <w:jc w:val="center"/>
              <w:rPr>
                <w:sz w:val="19"/>
                <w:szCs w:val="19"/>
              </w:rPr>
            </w:pPr>
            <w:r w:rsidRPr="00EE14F3">
              <w:rPr>
                <w:sz w:val="19"/>
                <w:szCs w:val="19"/>
              </w:rPr>
              <w:t>198–199</w:t>
            </w:r>
          </w:p>
        </w:tc>
        <w:tc>
          <w:tcPr>
            <w:tcW w:w="7135" w:type="dxa"/>
          </w:tcPr>
          <w:p w14:paraId="0F72B32C" w14:textId="51BE74C9" w:rsidR="00022FB6" w:rsidRPr="00022FB6" w:rsidRDefault="00022FB6" w:rsidP="00022FB6">
            <w:pPr>
              <w:numPr>
                <w:ilvl w:val="0"/>
                <w:numId w:val="8"/>
              </w:numPr>
              <w:shd w:val="clear" w:color="auto" w:fill="FFFFFF"/>
              <w:rPr>
                <w:sz w:val="19"/>
                <w:szCs w:val="19"/>
              </w:rPr>
            </w:pPr>
            <w:r w:rsidRPr="00022FB6">
              <w:rPr>
                <w:sz w:val="19"/>
                <w:szCs w:val="19"/>
              </w:rPr>
              <w:t xml:space="preserve">erklären das unterschiedliche Leitungsverhalten von Leitern und Halbleitern sowie die Vorgänge am </w:t>
            </w:r>
            <w:proofErr w:type="spellStart"/>
            <w:r w:rsidRPr="00022FB6">
              <w:rPr>
                <w:sz w:val="19"/>
                <w:szCs w:val="19"/>
              </w:rPr>
              <w:t>pn</w:t>
            </w:r>
            <w:proofErr w:type="spellEnd"/>
            <w:r w:rsidRPr="00022FB6">
              <w:rPr>
                <w:sz w:val="19"/>
                <w:szCs w:val="19"/>
              </w:rPr>
              <w:t>-Übergang mit geeigneten Modellen und wenden ihre Kenntnisse an, um den Aufbau, die Funktionsweise und technische Anwendungen von Halbleitern zu erläutern.</w:t>
            </w:r>
          </w:p>
        </w:tc>
        <w:tc>
          <w:tcPr>
            <w:tcW w:w="2694" w:type="dxa"/>
          </w:tcPr>
          <w:p w14:paraId="3E506173" w14:textId="7D1A07D1" w:rsidR="00022FB6" w:rsidRPr="00022FB6" w:rsidRDefault="00022FB6" w:rsidP="00022FB6">
            <w:pPr>
              <w:rPr>
                <w:sz w:val="19"/>
                <w:szCs w:val="19"/>
              </w:rPr>
            </w:pPr>
          </w:p>
        </w:tc>
        <w:tc>
          <w:tcPr>
            <w:tcW w:w="1238" w:type="dxa"/>
          </w:tcPr>
          <w:p w14:paraId="2CB747AE" w14:textId="77777777" w:rsidR="00022FB6" w:rsidRPr="00D362C7" w:rsidRDefault="00022FB6" w:rsidP="00022FB6">
            <w:pPr>
              <w:jc w:val="center"/>
              <w:rPr>
                <w:sz w:val="19"/>
                <w:szCs w:val="19"/>
              </w:rPr>
            </w:pPr>
          </w:p>
        </w:tc>
      </w:tr>
      <w:tr w:rsidR="00022FB6" w:rsidRPr="00D362C7" w14:paraId="30FDFB4F" w14:textId="77777777" w:rsidTr="00EE14F3">
        <w:tc>
          <w:tcPr>
            <w:tcW w:w="3083" w:type="dxa"/>
          </w:tcPr>
          <w:p w14:paraId="1F7CACE5" w14:textId="6CC57A37" w:rsidR="00022FB6" w:rsidRDefault="00022FB6" w:rsidP="00022FB6">
            <w:pPr>
              <w:rPr>
                <w:sz w:val="19"/>
                <w:szCs w:val="19"/>
              </w:rPr>
            </w:pPr>
            <w:r>
              <w:rPr>
                <w:sz w:val="19"/>
                <w:szCs w:val="19"/>
              </w:rPr>
              <w:t>3.24 Fremdleitung</w:t>
            </w:r>
          </w:p>
        </w:tc>
        <w:tc>
          <w:tcPr>
            <w:tcW w:w="1013" w:type="dxa"/>
          </w:tcPr>
          <w:p w14:paraId="0D018B16" w14:textId="37163E45" w:rsidR="00022FB6" w:rsidRPr="00EE14F3" w:rsidRDefault="00022FB6" w:rsidP="00022FB6">
            <w:pPr>
              <w:jc w:val="center"/>
              <w:rPr>
                <w:sz w:val="19"/>
                <w:szCs w:val="19"/>
              </w:rPr>
            </w:pPr>
            <w:r w:rsidRPr="00EE14F3">
              <w:rPr>
                <w:sz w:val="19"/>
                <w:szCs w:val="19"/>
              </w:rPr>
              <w:t>200–201</w:t>
            </w:r>
          </w:p>
        </w:tc>
        <w:tc>
          <w:tcPr>
            <w:tcW w:w="7135" w:type="dxa"/>
          </w:tcPr>
          <w:p w14:paraId="5ED150F0" w14:textId="6D65EAD4" w:rsidR="00022FB6" w:rsidRPr="00022FB6" w:rsidRDefault="00022FB6" w:rsidP="00022FB6">
            <w:pPr>
              <w:numPr>
                <w:ilvl w:val="0"/>
                <w:numId w:val="8"/>
              </w:numPr>
              <w:shd w:val="clear" w:color="auto" w:fill="FFFFFF"/>
              <w:rPr>
                <w:sz w:val="19"/>
                <w:szCs w:val="19"/>
              </w:rPr>
            </w:pPr>
            <w:r w:rsidRPr="00022FB6">
              <w:rPr>
                <w:sz w:val="19"/>
                <w:szCs w:val="19"/>
              </w:rPr>
              <w:t xml:space="preserve">erklären das unterschiedliche Leitungsverhalten von Leitern und Halbleitern sowie die Vorgänge am </w:t>
            </w:r>
            <w:proofErr w:type="spellStart"/>
            <w:r w:rsidRPr="00022FB6">
              <w:rPr>
                <w:sz w:val="19"/>
                <w:szCs w:val="19"/>
              </w:rPr>
              <w:t>pn</w:t>
            </w:r>
            <w:proofErr w:type="spellEnd"/>
            <w:r w:rsidRPr="00022FB6">
              <w:rPr>
                <w:sz w:val="19"/>
                <w:szCs w:val="19"/>
              </w:rPr>
              <w:t>-Übergang mit geeigneten Modellen und wenden ihre Kenntnisse an, um den Aufbau, die Funktionsweise und technische Anwendungen von Halbleitern zu erläutern.</w:t>
            </w:r>
          </w:p>
        </w:tc>
        <w:tc>
          <w:tcPr>
            <w:tcW w:w="2694" w:type="dxa"/>
          </w:tcPr>
          <w:p w14:paraId="1F1AE320" w14:textId="54FA20B7" w:rsidR="00022FB6" w:rsidRPr="00022FB6" w:rsidRDefault="00022FB6" w:rsidP="00022FB6">
            <w:pPr>
              <w:rPr>
                <w:sz w:val="19"/>
                <w:szCs w:val="19"/>
              </w:rPr>
            </w:pPr>
          </w:p>
        </w:tc>
        <w:tc>
          <w:tcPr>
            <w:tcW w:w="1238" w:type="dxa"/>
          </w:tcPr>
          <w:p w14:paraId="65881797" w14:textId="77777777" w:rsidR="00022FB6" w:rsidRPr="00D362C7" w:rsidRDefault="00022FB6" w:rsidP="00022FB6">
            <w:pPr>
              <w:jc w:val="center"/>
              <w:rPr>
                <w:sz w:val="19"/>
                <w:szCs w:val="19"/>
              </w:rPr>
            </w:pPr>
          </w:p>
        </w:tc>
      </w:tr>
    </w:tbl>
    <w:p w14:paraId="3EA1A5B8" w14:textId="77777777" w:rsidR="0033408F" w:rsidRDefault="0033408F">
      <w:r>
        <w:br w:type="page"/>
      </w:r>
      <w:bookmarkStart w:id="0" w:name="_GoBack"/>
      <w:bookmarkEnd w:id="0"/>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022FB6" w:rsidRPr="00D362C7" w14:paraId="6A68542A" w14:textId="77777777" w:rsidTr="00EE14F3">
        <w:tc>
          <w:tcPr>
            <w:tcW w:w="3083" w:type="dxa"/>
          </w:tcPr>
          <w:p w14:paraId="1A9EDE6B" w14:textId="42CFF2C7" w:rsidR="00022FB6" w:rsidRDefault="00022FB6" w:rsidP="00022FB6">
            <w:pPr>
              <w:rPr>
                <w:sz w:val="19"/>
                <w:szCs w:val="19"/>
              </w:rPr>
            </w:pPr>
            <w:r>
              <w:rPr>
                <w:sz w:val="19"/>
                <w:szCs w:val="19"/>
              </w:rPr>
              <w:lastRenderedPageBreak/>
              <w:t>3.25 Halbleiterdioden</w:t>
            </w:r>
          </w:p>
        </w:tc>
        <w:tc>
          <w:tcPr>
            <w:tcW w:w="1013" w:type="dxa"/>
          </w:tcPr>
          <w:p w14:paraId="5BC764BE" w14:textId="0FE0593B" w:rsidR="00022FB6" w:rsidRPr="00EE14F3" w:rsidRDefault="00022FB6" w:rsidP="00022FB6">
            <w:pPr>
              <w:jc w:val="center"/>
              <w:rPr>
                <w:sz w:val="19"/>
                <w:szCs w:val="19"/>
              </w:rPr>
            </w:pPr>
            <w:r w:rsidRPr="00EE14F3">
              <w:rPr>
                <w:sz w:val="19"/>
                <w:szCs w:val="19"/>
              </w:rPr>
              <w:t>202–203</w:t>
            </w:r>
          </w:p>
        </w:tc>
        <w:tc>
          <w:tcPr>
            <w:tcW w:w="7135" w:type="dxa"/>
          </w:tcPr>
          <w:p w14:paraId="0B70BDDE" w14:textId="6BDE437C" w:rsidR="00022FB6" w:rsidRPr="00022FB6" w:rsidRDefault="00022FB6" w:rsidP="00022FB6">
            <w:pPr>
              <w:numPr>
                <w:ilvl w:val="0"/>
                <w:numId w:val="8"/>
              </w:numPr>
              <w:shd w:val="clear" w:color="auto" w:fill="FFFFFF"/>
              <w:rPr>
                <w:sz w:val="19"/>
                <w:szCs w:val="19"/>
              </w:rPr>
            </w:pPr>
            <w:r w:rsidRPr="00022FB6">
              <w:rPr>
                <w:sz w:val="19"/>
                <w:szCs w:val="19"/>
              </w:rPr>
              <w:t xml:space="preserve">erklären das unterschiedliche Leitungsverhalten von Leitern und Halbleitern sowie die Vorgänge am </w:t>
            </w:r>
            <w:proofErr w:type="spellStart"/>
            <w:r w:rsidRPr="00022FB6">
              <w:rPr>
                <w:sz w:val="19"/>
                <w:szCs w:val="19"/>
              </w:rPr>
              <w:t>pn</w:t>
            </w:r>
            <w:proofErr w:type="spellEnd"/>
            <w:r w:rsidRPr="00022FB6">
              <w:rPr>
                <w:sz w:val="19"/>
                <w:szCs w:val="19"/>
              </w:rPr>
              <w:t>-Übergang mit geeigneten Modellen und wenden ihre Kenntnisse an, um den Aufbau, die Funktionsweise und technische Anwendungen von Halbleitern zu erläutern.</w:t>
            </w:r>
          </w:p>
        </w:tc>
        <w:tc>
          <w:tcPr>
            <w:tcW w:w="2694" w:type="dxa"/>
          </w:tcPr>
          <w:p w14:paraId="7F30B640" w14:textId="70C91D9F" w:rsidR="00022FB6" w:rsidRPr="00022FB6" w:rsidRDefault="00022FB6" w:rsidP="00022FB6">
            <w:pPr>
              <w:pStyle w:val="Listenabsatz"/>
              <w:numPr>
                <w:ilvl w:val="0"/>
                <w:numId w:val="1"/>
              </w:numPr>
              <w:rPr>
                <w:sz w:val="19"/>
                <w:szCs w:val="19"/>
              </w:rPr>
            </w:pPr>
            <w:r w:rsidRPr="00022FB6">
              <w:rPr>
                <w:sz w:val="19"/>
                <w:szCs w:val="19"/>
              </w:rPr>
              <w:t>Halbleiterdiode</w:t>
            </w:r>
          </w:p>
        </w:tc>
        <w:tc>
          <w:tcPr>
            <w:tcW w:w="1238" w:type="dxa"/>
          </w:tcPr>
          <w:p w14:paraId="0ACCB5D5" w14:textId="77777777" w:rsidR="00022FB6" w:rsidRPr="00D362C7" w:rsidRDefault="00022FB6" w:rsidP="00022FB6">
            <w:pPr>
              <w:jc w:val="center"/>
              <w:rPr>
                <w:sz w:val="19"/>
                <w:szCs w:val="19"/>
              </w:rPr>
            </w:pPr>
          </w:p>
        </w:tc>
      </w:tr>
      <w:tr w:rsidR="00022FB6" w:rsidRPr="00D362C7" w14:paraId="2E083C8A" w14:textId="77777777" w:rsidTr="00EE14F3">
        <w:tc>
          <w:tcPr>
            <w:tcW w:w="3083" w:type="dxa"/>
          </w:tcPr>
          <w:p w14:paraId="3F71BA68" w14:textId="71503230" w:rsidR="00022FB6" w:rsidRDefault="00022FB6" w:rsidP="00022FB6">
            <w:pPr>
              <w:rPr>
                <w:sz w:val="19"/>
                <w:szCs w:val="19"/>
              </w:rPr>
            </w:pPr>
            <w:r>
              <w:rPr>
                <w:sz w:val="19"/>
                <w:szCs w:val="19"/>
              </w:rPr>
              <w:t>3.26 Kennlinien und Verwendung von Halbleiterdioden</w:t>
            </w:r>
          </w:p>
        </w:tc>
        <w:tc>
          <w:tcPr>
            <w:tcW w:w="1013" w:type="dxa"/>
          </w:tcPr>
          <w:p w14:paraId="0908F7E2" w14:textId="510EC059" w:rsidR="00022FB6" w:rsidRPr="00EE14F3" w:rsidRDefault="00022FB6" w:rsidP="00022FB6">
            <w:pPr>
              <w:jc w:val="center"/>
              <w:rPr>
                <w:sz w:val="19"/>
                <w:szCs w:val="19"/>
              </w:rPr>
            </w:pPr>
            <w:r w:rsidRPr="00EE14F3">
              <w:rPr>
                <w:sz w:val="19"/>
                <w:szCs w:val="19"/>
              </w:rPr>
              <w:t>204–205</w:t>
            </w:r>
          </w:p>
        </w:tc>
        <w:tc>
          <w:tcPr>
            <w:tcW w:w="7135" w:type="dxa"/>
          </w:tcPr>
          <w:p w14:paraId="381A533F" w14:textId="274B9D2F" w:rsidR="00022FB6" w:rsidRPr="00022FB6" w:rsidRDefault="00022FB6" w:rsidP="00022FB6">
            <w:pPr>
              <w:numPr>
                <w:ilvl w:val="0"/>
                <w:numId w:val="8"/>
              </w:numPr>
              <w:shd w:val="clear" w:color="auto" w:fill="FFFFFF"/>
              <w:rPr>
                <w:sz w:val="19"/>
                <w:szCs w:val="19"/>
              </w:rPr>
            </w:pPr>
            <w:r w:rsidRPr="00022FB6">
              <w:rPr>
                <w:sz w:val="19"/>
                <w:szCs w:val="19"/>
              </w:rPr>
              <w:t xml:space="preserve">erklären das unterschiedliche Leitungsverhalten von Leitern und Halbleitern sowie die Vorgänge am </w:t>
            </w:r>
            <w:proofErr w:type="spellStart"/>
            <w:r w:rsidRPr="00022FB6">
              <w:rPr>
                <w:sz w:val="19"/>
                <w:szCs w:val="19"/>
              </w:rPr>
              <w:t>pn</w:t>
            </w:r>
            <w:proofErr w:type="spellEnd"/>
            <w:r w:rsidRPr="00022FB6">
              <w:rPr>
                <w:sz w:val="19"/>
                <w:szCs w:val="19"/>
              </w:rPr>
              <w:t>-Übergang mit geeigneten Modellen und wenden ihre Kenntnisse an, um den Aufbau, die Funktionsweise und technische Anwendungen von Halbleitern zu erläutern.</w:t>
            </w:r>
          </w:p>
        </w:tc>
        <w:tc>
          <w:tcPr>
            <w:tcW w:w="2694" w:type="dxa"/>
          </w:tcPr>
          <w:p w14:paraId="64F86FED" w14:textId="3E13FB8D" w:rsidR="00022FB6" w:rsidRPr="00022FB6" w:rsidRDefault="00022FB6" w:rsidP="00022FB6">
            <w:pPr>
              <w:pStyle w:val="Listenabsatz"/>
              <w:numPr>
                <w:ilvl w:val="0"/>
                <w:numId w:val="1"/>
              </w:numPr>
              <w:rPr>
                <w:sz w:val="19"/>
                <w:szCs w:val="19"/>
              </w:rPr>
            </w:pPr>
            <w:r w:rsidRPr="00022FB6">
              <w:rPr>
                <w:sz w:val="19"/>
                <w:szCs w:val="19"/>
              </w:rPr>
              <w:t>Halbleiterdiode</w:t>
            </w:r>
          </w:p>
        </w:tc>
        <w:tc>
          <w:tcPr>
            <w:tcW w:w="1238" w:type="dxa"/>
          </w:tcPr>
          <w:p w14:paraId="29EAC159" w14:textId="77777777" w:rsidR="00022FB6" w:rsidRPr="00D362C7" w:rsidRDefault="00022FB6" w:rsidP="00022FB6">
            <w:pPr>
              <w:jc w:val="center"/>
              <w:rPr>
                <w:sz w:val="19"/>
                <w:szCs w:val="19"/>
              </w:rPr>
            </w:pPr>
          </w:p>
        </w:tc>
      </w:tr>
      <w:tr w:rsidR="00022FB6" w:rsidRPr="00D362C7" w14:paraId="0518B1AA" w14:textId="77777777" w:rsidTr="00EE14F3">
        <w:tc>
          <w:tcPr>
            <w:tcW w:w="3083" w:type="dxa"/>
          </w:tcPr>
          <w:p w14:paraId="426D6D2C" w14:textId="55BCF8D6" w:rsidR="00022FB6" w:rsidRDefault="00022FB6" w:rsidP="00022FB6">
            <w:pPr>
              <w:rPr>
                <w:sz w:val="19"/>
                <w:szCs w:val="19"/>
              </w:rPr>
            </w:pPr>
            <w:r>
              <w:rPr>
                <w:sz w:val="19"/>
                <w:szCs w:val="19"/>
              </w:rPr>
              <w:t>3.27 Leuchtdioden</w:t>
            </w:r>
          </w:p>
        </w:tc>
        <w:tc>
          <w:tcPr>
            <w:tcW w:w="1013" w:type="dxa"/>
          </w:tcPr>
          <w:p w14:paraId="7B021B3B" w14:textId="6F13B772" w:rsidR="00022FB6" w:rsidRPr="00EE14F3" w:rsidRDefault="00022FB6" w:rsidP="00022FB6">
            <w:pPr>
              <w:jc w:val="center"/>
              <w:rPr>
                <w:sz w:val="19"/>
                <w:szCs w:val="19"/>
              </w:rPr>
            </w:pPr>
            <w:r w:rsidRPr="00EE14F3">
              <w:rPr>
                <w:sz w:val="19"/>
                <w:szCs w:val="19"/>
              </w:rPr>
              <w:t>206–207</w:t>
            </w:r>
          </w:p>
        </w:tc>
        <w:tc>
          <w:tcPr>
            <w:tcW w:w="7135" w:type="dxa"/>
          </w:tcPr>
          <w:p w14:paraId="1ADB9601" w14:textId="1BFABF37" w:rsidR="00022FB6" w:rsidRPr="00022FB6" w:rsidRDefault="00022FB6" w:rsidP="00022FB6">
            <w:pPr>
              <w:numPr>
                <w:ilvl w:val="0"/>
                <w:numId w:val="8"/>
              </w:numPr>
              <w:shd w:val="clear" w:color="auto" w:fill="FFFFFF"/>
              <w:rPr>
                <w:sz w:val="19"/>
                <w:szCs w:val="19"/>
              </w:rPr>
            </w:pPr>
            <w:r w:rsidRPr="00022FB6">
              <w:rPr>
                <w:sz w:val="19"/>
                <w:szCs w:val="19"/>
              </w:rPr>
              <w:t xml:space="preserve">erklären das unterschiedliche Leitungsverhalten von Leitern und Halbleitern sowie die Vorgänge am </w:t>
            </w:r>
            <w:proofErr w:type="spellStart"/>
            <w:r w:rsidRPr="00022FB6">
              <w:rPr>
                <w:sz w:val="19"/>
                <w:szCs w:val="19"/>
              </w:rPr>
              <w:t>pn</w:t>
            </w:r>
            <w:proofErr w:type="spellEnd"/>
            <w:r w:rsidRPr="00022FB6">
              <w:rPr>
                <w:sz w:val="19"/>
                <w:szCs w:val="19"/>
              </w:rPr>
              <w:t>-Übergang mit geeigneten Modellen und wenden ihre Kenntnisse an, um den Aufbau, die Funktionsweise und technische Anwendungen von Halbleitern zu erläutern.</w:t>
            </w:r>
          </w:p>
        </w:tc>
        <w:tc>
          <w:tcPr>
            <w:tcW w:w="2694" w:type="dxa"/>
          </w:tcPr>
          <w:p w14:paraId="751669AB" w14:textId="134E179A" w:rsidR="00022FB6" w:rsidRPr="00022FB6" w:rsidRDefault="00022FB6" w:rsidP="00022FB6">
            <w:pPr>
              <w:pStyle w:val="Listenabsatz"/>
              <w:numPr>
                <w:ilvl w:val="0"/>
                <w:numId w:val="1"/>
              </w:numPr>
              <w:rPr>
                <w:sz w:val="19"/>
                <w:szCs w:val="19"/>
              </w:rPr>
            </w:pPr>
            <w:r w:rsidRPr="00022FB6">
              <w:rPr>
                <w:sz w:val="19"/>
                <w:szCs w:val="19"/>
              </w:rPr>
              <w:t>Leuchtdiode (LED)</w:t>
            </w:r>
          </w:p>
        </w:tc>
        <w:tc>
          <w:tcPr>
            <w:tcW w:w="1238" w:type="dxa"/>
          </w:tcPr>
          <w:p w14:paraId="77E0C5FF" w14:textId="77777777" w:rsidR="00022FB6" w:rsidRPr="00D362C7" w:rsidRDefault="00022FB6" w:rsidP="00022FB6">
            <w:pPr>
              <w:jc w:val="center"/>
              <w:rPr>
                <w:sz w:val="19"/>
                <w:szCs w:val="19"/>
              </w:rPr>
            </w:pPr>
          </w:p>
        </w:tc>
      </w:tr>
      <w:tr w:rsidR="00022FB6" w:rsidRPr="00D362C7" w14:paraId="5533AF41" w14:textId="77777777" w:rsidTr="00EE14F3">
        <w:tc>
          <w:tcPr>
            <w:tcW w:w="3083" w:type="dxa"/>
          </w:tcPr>
          <w:p w14:paraId="0D073F5F" w14:textId="7A637B4E" w:rsidR="00022FB6" w:rsidRDefault="00022FB6" w:rsidP="00022FB6">
            <w:pPr>
              <w:rPr>
                <w:sz w:val="19"/>
                <w:szCs w:val="19"/>
              </w:rPr>
            </w:pPr>
            <w:r>
              <w:rPr>
                <w:sz w:val="19"/>
                <w:szCs w:val="19"/>
              </w:rPr>
              <w:t>3.28 Solarzellen</w:t>
            </w:r>
          </w:p>
        </w:tc>
        <w:tc>
          <w:tcPr>
            <w:tcW w:w="1013" w:type="dxa"/>
          </w:tcPr>
          <w:p w14:paraId="6A16CCB1" w14:textId="0D7C129B" w:rsidR="00022FB6" w:rsidRPr="00EE14F3" w:rsidRDefault="00022FB6" w:rsidP="00022FB6">
            <w:pPr>
              <w:jc w:val="center"/>
              <w:rPr>
                <w:sz w:val="19"/>
                <w:szCs w:val="19"/>
              </w:rPr>
            </w:pPr>
            <w:r w:rsidRPr="00EE14F3">
              <w:rPr>
                <w:sz w:val="19"/>
                <w:szCs w:val="19"/>
              </w:rPr>
              <w:t>208–209</w:t>
            </w:r>
          </w:p>
        </w:tc>
        <w:tc>
          <w:tcPr>
            <w:tcW w:w="7135" w:type="dxa"/>
          </w:tcPr>
          <w:p w14:paraId="07B79073" w14:textId="4407753A" w:rsidR="00022FB6" w:rsidRPr="00022FB6" w:rsidRDefault="00022FB6" w:rsidP="00022FB6">
            <w:pPr>
              <w:numPr>
                <w:ilvl w:val="0"/>
                <w:numId w:val="8"/>
              </w:numPr>
              <w:shd w:val="clear" w:color="auto" w:fill="FFFFFF"/>
              <w:rPr>
                <w:sz w:val="19"/>
                <w:szCs w:val="19"/>
              </w:rPr>
            </w:pPr>
            <w:r w:rsidRPr="00022FB6">
              <w:rPr>
                <w:sz w:val="19"/>
                <w:szCs w:val="19"/>
              </w:rPr>
              <w:t xml:space="preserve">erklären das unterschiedliche Leitungsverhalten von Leitern und Halbleitern sowie die Vorgänge am </w:t>
            </w:r>
            <w:proofErr w:type="spellStart"/>
            <w:r w:rsidRPr="00022FB6">
              <w:rPr>
                <w:sz w:val="19"/>
                <w:szCs w:val="19"/>
              </w:rPr>
              <w:t>pn</w:t>
            </w:r>
            <w:proofErr w:type="spellEnd"/>
            <w:r w:rsidRPr="00022FB6">
              <w:rPr>
                <w:sz w:val="19"/>
                <w:szCs w:val="19"/>
              </w:rPr>
              <w:t>-Übergang mit geeigneten Modellen und wenden ihre Kenntnisse an, um den Aufbau, die Funktionsweise und technische Anwendungen von Halbleitern zu erläutern.</w:t>
            </w:r>
          </w:p>
        </w:tc>
        <w:tc>
          <w:tcPr>
            <w:tcW w:w="2694" w:type="dxa"/>
          </w:tcPr>
          <w:p w14:paraId="282D3FB4" w14:textId="2023C981" w:rsidR="00022FB6" w:rsidRPr="00022FB6" w:rsidRDefault="00022FB6" w:rsidP="00022FB6">
            <w:pPr>
              <w:pStyle w:val="Listenabsatz"/>
              <w:numPr>
                <w:ilvl w:val="0"/>
                <w:numId w:val="1"/>
              </w:numPr>
              <w:rPr>
                <w:sz w:val="19"/>
                <w:szCs w:val="19"/>
              </w:rPr>
            </w:pPr>
            <w:r w:rsidRPr="00022FB6">
              <w:rPr>
                <w:sz w:val="19"/>
                <w:szCs w:val="19"/>
              </w:rPr>
              <w:t>Solarzelle</w:t>
            </w:r>
          </w:p>
        </w:tc>
        <w:tc>
          <w:tcPr>
            <w:tcW w:w="1238" w:type="dxa"/>
          </w:tcPr>
          <w:p w14:paraId="6AF1B182" w14:textId="77777777" w:rsidR="00022FB6" w:rsidRPr="00D362C7" w:rsidRDefault="00022FB6" w:rsidP="00022FB6">
            <w:pPr>
              <w:jc w:val="center"/>
              <w:rPr>
                <w:sz w:val="19"/>
                <w:szCs w:val="19"/>
              </w:rPr>
            </w:pPr>
          </w:p>
        </w:tc>
      </w:tr>
      <w:tr w:rsidR="00022FB6" w:rsidRPr="00D362C7" w14:paraId="170B0A00" w14:textId="77777777" w:rsidTr="00022FB6">
        <w:tc>
          <w:tcPr>
            <w:tcW w:w="3083" w:type="dxa"/>
          </w:tcPr>
          <w:p w14:paraId="3AD72129" w14:textId="07A9A3FF" w:rsidR="00022FB6" w:rsidRDefault="00022FB6" w:rsidP="00022FB6">
            <w:pPr>
              <w:rPr>
                <w:sz w:val="19"/>
                <w:szCs w:val="19"/>
              </w:rPr>
            </w:pPr>
            <w:r>
              <w:rPr>
                <w:b/>
                <w:color w:val="00AD9D"/>
                <w:sz w:val="19"/>
                <w:szCs w:val="19"/>
              </w:rPr>
              <w:t>3.29</w:t>
            </w:r>
            <w:r w:rsidRPr="004C0B53">
              <w:rPr>
                <w:b/>
                <w:color w:val="00AD9D"/>
                <w:sz w:val="19"/>
                <w:szCs w:val="19"/>
              </w:rPr>
              <w:t xml:space="preserve"> Themenseite: </w:t>
            </w:r>
            <w:r>
              <w:rPr>
                <w:b/>
                <w:color w:val="00AD9D"/>
                <w:sz w:val="19"/>
                <w:szCs w:val="19"/>
              </w:rPr>
              <w:t>Photovoltaik</w:t>
            </w:r>
          </w:p>
        </w:tc>
        <w:tc>
          <w:tcPr>
            <w:tcW w:w="1013" w:type="dxa"/>
          </w:tcPr>
          <w:p w14:paraId="6A2005D9" w14:textId="3F030512" w:rsidR="00022FB6" w:rsidRPr="00EE14F3" w:rsidRDefault="00022FB6" w:rsidP="00022FB6">
            <w:pPr>
              <w:jc w:val="center"/>
              <w:rPr>
                <w:sz w:val="19"/>
                <w:szCs w:val="19"/>
              </w:rPr>
            </w:pPr>
            <w:r w:rsidRPr="00EE14F3">
              <w:rPr>
                <w:sz w:val="19"/>
                <w:szCs w:val="19"/>
              </w:rPr>
              <w:t>210–211</w:t>
            </w:r>
          </w:p>
        </w:tc>
        <w:tc>
          <w:tcPr>
            <w:tcW w:w="7135" w:type="dxa"/>
            <w:shd w:val="clear" w:color="auto" w:fill="auto"/>
          </w:tcPr>
          <w:p w14:paraId="698D3B82" w14:textId="1D247870" w:rsidR="00022FB6" w:rsidRPr="00022FB6" w:rsidRDefault="00022FB6" w:rsidP="00022FB6">
            <w:pPr>
              <w:shd w:val="clear" w:color="auto" w:fill="FFFFFF"/>
              <w:rPr>
                <w:sz w:val="19"/>
                <w:szCs w:val="19"/>
              </w:rPr>
            </w:pPr>
            <w:r w:rsidRPr="00022FB6">
              <w:rPr>
                <w:sz w:val="19"/>
                <w:szCs w:val="19"/>
              </w:rPr>
              <w:t>Auf dieser Doppelseite werden zahlreiche Einsatzmöglichkeiten von Halbleitern in der Technik bzw. Photovoltaik vorgestellt.</w:t>
            </w:r>
          </w:p>
        </w:tc>
        <w:tc>
          <w:tcPr>
            <w:tcW w:w="2694" w:type="dxa"/>
          </w:tcPr>
          <w:p w14:paraId="6A30D6B8" w14:textId="77777777" w:rsidR="00022FB6" w:rsidRPr="00C86704" w:rsidRDefault="00022FB6" w:rsidP="00022FB6">
            <w:pPr>
              <w:shd w:val="clear" w:color="auto" w:fill="FFFFFF"/>
              <w:rPr>
                <w:sz w:val="19"/>
                <w:szCs w:val="19"/>
                <w:highlight w:val="yellow"/>
              </w:rPr>
            </w:pPr>
          </w:p>
        </w:tc>
        <w:tc>
          <w:tcPr>
            <w:tcW w:w="1238" w:type="dxa"/>
          </w:tcPr>
          <w:p w14:paraId="6EAA51A5" w14:textId="77777777" w:rsidR="00022FB6" w:rsidRPr="00D362C7" w:rsidRDefault="00022FB6" w:rsidP="00022FB6">
            <w:pPr>
              <w:jc w:val="center"/>
              <w:rPr>
                <w:sz w:val="19"/>
                <w:szCs w:val="19"/>
              </w:rPr>
            </w:pPr>
          </w:p>
        </w:tc>
      </w:tr>
      <w:tr w:rsidR="00022FB6" w:rsidRPr="00D362C7" w14:paraId="216FB74D" w14:textId="77777777" w:rsidTr="00EE14F3">
        <w:tc>
          <w:tcPr>
            <w:tcW w:w="3083" w:type="dxa"/>
          </w:tcPr>
          <w:p w14:paraId="321ABA4A" w14:textId="75644F6C" w:rsidR="00022FB6" w:rsidRPr="004C0B53" w:rsidRDefault="00022FB6" w:rsidP="00022FB6">
            <w:pPr>
              <w:rPr>
                <w:b/>
                <w:color w:val="7FC241"/>
                <w:sz w:val="19"/>
                <w:szCs w:val="19"/>
              </w:rPr>
            </w:pPr>
            <w:r w:rsidRPr="004C0B53">
              <w:rPr>
                <w:b/>
                <w:color w:val="7FC241"/>
                <w:sz w:val="19"/>
                <w:szCs w:val="19"/>
              </w:rPr>
              <w:t>3.</w:t>
            </w:r>
            <w:r>
              <w:rPr>
                <w:b/>
                <w:color w:val="7FC241"/>
                <w:sz w:val="19"/>
                <w:szCs w:val="19"/>
              </w:rPr>
              <w:t>30</w:t>
            </w:r>
            <w:r w:rsidRPr="004C0B53">
              <w:rPr>
                <w:b/>
                <w:color w:val="7FC241"/>
                <w:sz w:val="19"/>
                <w:szCs w:val="19"/>
              </w:rPr>
              <w:t xml:space="preserve"> Teste dich</w:t>
            </w:r>
          </w:p>
        </w:tc>
        <w:tc>
          <w:tcPr>
            <w:tcW w:w="1013" w:type="dxa"/>
          </w:tcPr>
          <w:p w14:paraId="46697A1B" w14:textId="37B738D1" w:rsidR="00022FB6" w:rsidRPr="00EE14F3" w:rsidRDefault="00022FB6" w:rsidP="00022FB6">
            <w:pPr>
              <w:jc w:val="center"/>
              <w:rPr>
                <w:sz w:val="19"/>
                <w:szCs w:val="19"/>
              </w:rPr>
            </w:pPr>
            <w:r w:rsidRPr="00EE14F3">
              <w:rPr>
                <w:sz w:val="19"/>
                <w:szCs w:val="19"/>
              </w:rPr>
              <w:t>212–213</w:t>
            </w:r>
          </w:p>
        </w:tc>
        <w:tc>
          <w:tcPr>
            <w:tcW w:w="7135" w:type="dxa"/>
          </w:tcPr>
          <w:p w14:paraId="577E33C0" w14:textId="77777777" w:rsidR="00022FB6" w:rsidRPr="00E83835" w:rsidRDefault="00022FB6" w:rsidP="00022FB6">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F9433B4" w14:textId="77777777" w:rsidR="00022FB6" w:rsidRPr="00E83835" w:rsidRDefault="00022FB6" w:rsidP="00022FB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139049E6" w14:textId="77777777" w:rsidR="00022FB6" w:rsidRPr="00D362C7" w:rsidRDefault="00022FB6" w:rsidP="00022FB6">
            <w:pPr>
              <w:jc w:val="center"/>
              <w:rPr>
                <w:sz w:val="19"/>
                <w:szCs w:val="19"/>
              </w:rPr>
            </w:pPr>
          </w:p>
        </w:tc>
      </w:tr>
      <w:tr w:rsidR="00022FB6" w:rsidRPr="00D362C7" w14:paraId="4EF559D0" w14:textId="77777777" w:rsidTr="00EE14F3">
        <w:tc>
          <w:tcPr>
            <w:tcW w:w="3083" w:type="dxa"/>
          </w:tcPr>
          <w:p w14:paraId="6E8F4BD7" w14:textId="17D00B97" w:rsidR="00022FB6" w:rsidRPr="004C0B53" w:rsidRDefault="00022FB6" w:rsidP="00022FB6">
            <w:pPr>
              <w:rPr>
                <w:b/>
                <w:color w:val="F3782A"/>
                <w:sz w:val="19"/>
                <w:szCs w:val="19"/>
              </w:rPr>
            </w:pPr>
            <w:r>
              <w:rPr>
                <w:b/>
                <w:color w:val="F3782A"/>
                <w:sz w:val="19"/>
                <w:szCs w:val="19"/>
              </w:rPr>
              <w:t>3.31</w:t>
            </w:r>
            <w:r w:rsidRPr="004C0B53">
              <w:rPr>
                <w:b/>
                <w:color w:val="F3782A"/>
                <w:sz w:val="19"/>
                <w:szCs w:val="19"/>
              </w:rPr>
              <w:t xml:space="preserve"> Grundwissen</w:t>
            </w:r>
          </w:p>
        </w:tc>
        <w:tc>
          <w:tcPr>
            <w:tcW w:w="1013" w:type="dxa"/>
          </w:tcPr>
          <w:p w14:paraId="0A5D67CD" w14:textId="791F8045" w:rsidR="00022FB6" w:rsidRPr="00EE14F3" w:rsidRDefault="00022FB6" w:rsidP="00022FB6">
            <w:pPr>
              <w:jc w:val="center"/>
              <w:rPr>
                <w:sz w:val="19"/>
                <w:szCs w:val="19"/>
              </w:rPr>
            </w:pPr>
            <w:r w:rsidRPr="00EE14F3">
              <w:rPr>
                <w:sz w:val="19"/>
                <w:szCs w:val="19"/>
              </w:rPr>
              <w:t>214–217</w:t>
            </w:r>
          </w:p>
        </w:tc>
        <w:tc>
          <w:tcPr>
            <w:tcW w:w="7135" w:type="dxa"/>
          </w:tcPr>
          <w:p w14:paraId="3C63DE24" w14:textId="77777777" w:rsidR="00022FB6" w:rsidRPr="00E83835" w:rsidRDefault="00022FB6" w:rsidP="00022FB6">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5E4DED88" w14:textId="77777777" w:rsidR="00022FB6" w:rsidRPr="00E83835" w:rsidRDefault="00022FB6" w:rsidP="00022FB6">
            <w:pPr>
              <w:rPr>
                <w:rFonts w:asciiTheme="minorHAnsi" w:hAnsiTheme="minorHAnsi" w:cstheme="minorHAnsi"/>
                <w:sz w:val="19"/>
                <w:szCs w:val="19"/>
              </w:rPr>
            </w:pPr>
          </w:p>
        </w:tc>
        <w:tc>
          <w:tcPr>
            <w:tcW w:w="1238" w:type="dxa"/>
          </w:tcPr>
          <w:p w14:paraId="6E9E6E2B" w14:textId="77777777" w:rsidR="00022FB6" w:rsidRPr="00D362C7" w:rsidRDefault="00022FB6" w:rsidP="00022FB6">
            <w:pPr>
              <w:jc w:val="center"/>
              <w:rPr>
                <w:sz w:val="19"/>
                <w:szCs w:val="19"/>
              </w:rPr>
            </w:pPr>
          </w:p>
        </w:tc>
      </w:tr>
      <w:tr w:rsidR="00022FB6" w:rsidRPr="00D362C7" w14:paraId="729C3EF7" w14:textId="77777777" w:rsidTr="00EE14F3">
        <w:tc>
          <w:tcPr>
            <w:tcW w:w="3083" w:type="dxa"/>
          </w:tcPr>
          <w:p w14:paraId="35835382" w14:textId="76751B04" w:rsidR="00022FB6" w:rsidRPr="004C0B53" w:rsidRDefault="00022FB6" w:rsidP="00022FB6">
            <w:pPr>
              <w:rPr>
                <w:b/>
                <w:color w:val="7FC241"/>
                <w:sz w:val="19"/>
                <w:szCs w:val="19"/>
              </w:rPr>
            </w:pPr>
            <w:r>
              <w:rPr>
                <w:b/>
                <w:color w:val="7FC241"/>
                <w:sz w:val="19"/>
                <w:szCs w:val="19"/>
              </w:rPr>
              <w:t>3.32</w:t>
            </w:r>
            <w:r w:rsidRPr="004C0B53">
              <w:rPr>
                <w:b/>
                <w:color w:val="7FC241"/>
                <w:sz w:val="19"/>
                <w:szCs w:val="19"/>
              </w:rPr>
              <w:t xml:space="preserve"> Vermischte Aufgaben</w:t>
            </w:r>
          </w:p>
        </w:tc>
        <w:tc>
          <w:tcPr>
            <w:tcW w:w="1013" w:type="dxa"/>
          </w:tcPr>
          <w:p w14:paraId="0A277EFE" w14:textId="0BF8C756" w:rsidR="00022FB6" w:rsidRPr="00EE14F3" w:rsidRDefault="00022FB6" w:rsidP="00022FB6">
            <w:pPr>
              <w:jc w:val="center"/>
              <w:rPr>
                <w:sz w:val="19"/>
                <w:szCs w:val="19"/>
              </w:rPr>
            </w:pPr>
            <w:r w:rsidRPr="00EE14F3">
              <w:rPr>
                <w:sz w:val="19"/>
                <w:szCs w:val="19"/>
              </w:rPr>
              <w:t>218–219</w:t>
            </w:r>
          </w:p>
        </w:tc>
        <w:tc>
          <w:tcPr>
            <w:tcW w:w="7135" w:type="dxa"/>
          </w:tcPr>
          <w:p w14:paraId="283F84CE" w14:textId="77777777" w:rsidR="00022FB6" w:rsidRPr="00E83835" w:rsidRDefault="00022FB6" w:rsidP="00022FB6">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27D6A4F6" w14:textId="77777777" w:rsidR="00022FB6" w:rsidRPr="00E83835" w:rsidRDefault="00022FB6" w:rsidP="00022FB6">
            <w:pPr>
              <w:rPr>
                <w:rFonts w:asciiTheme="minorHAnsi" w:hAnsiTheme="minorHAnsi" w:cstheme="minorHAnsi"/>
                <w:sz w:val="19"/>
                <w:szCs w:val="19"/>
              </w:rPr>
            </w:pPr>
          </w:p>
        </w:tc>
        <w:tc>
          <w:tcPr>
            <w:tcW w:w="1238" w:type="dxa"/>
          </w:tcPr>
          <w:p w14:paraId="708327D6" w14:textId="77777777" w:rsidR="00022FB6" w:rsidRPr="00D362C7" w:rsidRDefault="00022FB6" w:rsidP="00022FB6">
            <w:pPr>
              <w:jc w:val="center"/>
              <w:rPr>
                <w:sz w:val="19"/>
                <w:szCs w:val="19"/>
              </w:rPr>
            </w:pPr>
          </w:p>
        </w:tc>
      </w:tr>
    </w:tbl>
    <w:p w14:paraId="65B55D42" w14:textId="059A6CC8" w:rsidR="00E579D6" w:rsidRPr="00866F45" w:rsidRDefault="00E579D6" w:rsidP="00866F45">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011" w14:textId="77777777" w:rsidR="00EE14F3" w:rsidRDefault="00EE14F3">
      <w:r>
        <w:separator/>
      </w:r>
    </w:p>
  </w:endnote>
  <w:endnote w:type="continuationSeparator" w:id="0">
    <w:p w14:paraId="5C425AFE" w14:textId="77777777" w:rsidR="00EE14F3" w:rsidRDefault="00EE1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87D91" w14:textId="77777777" w:rsidR="00EE14F3" w:rsidRDefault="00EE14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D3AD" w14:textId="48C439B0" w:rsidR="00EE14F3" w:rsidRPr="009200AA" w:rsidRDefault="00EE14F3"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0633D183" wp14:editId="0CF93AE0">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5583EE"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14:anchorId="50546443" wp14:editId="509743B8">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29990"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r>
      <w:rPr>
        <w:noProof/>
        <w:sz w:val="19"/>
        <w:szCs w:val="19"/>
        <w:lang w:eastAsia="de-DE"/>
      </w:rPr>
      <w:t>Physik 9 I</w:t>
    </w:r>
    <w:r>
      <w:rPr>
        <w:sz w:val="19"/>
        <w:szCs w:val="19"/>
      </w:rPr>
      <w:t xml:space="preserve"> (ISBN 978-3-661-67009-6)</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C69F7" w14:textId="77777777" w:rsidR="00EE14F3" w:rsidRDefault="00EE14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8647" w14:textId="77777777" w:rsidR="00EE14F3" w:rsidRDefault="00EE14F3">
      <w:r>
        <w:separator/>
      </w:r>
    </w:p>
  </w:footnote>
  <w:footnote w:type="continuationSeparator" w:id="0">
    <w:p w14:paraId="3CA8255D" w14:textId="77777777" w:rsidR="00EE14F3" w:rsidRDefault="00EE1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43DC3" w14:textId="77777777" w:rsidR="00EE14F3" w:rsidRDefault="00EE14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94C" w14:textId="77777777" w:rsidR="00EE14F3" w:rsidRDefault="00EE14F3"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A0756" w14:textId="77777777" w:rsidR="00EE14F3" w:rsidRDefault="00EE14F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1A93" w14:textId="220BA98E" w:rsidR="00EE14F3" w:rsidRDefault="00BD1723" w:rsidP="00BD1723">
    <w:pPr>
      <w:pStyle w:val="Kopfzeile"/>
      <w:pBdr>
        <w:bottom w:val="single" w:sz="12" w:space="1" w:color="auto"/>
      </w:pBdr>
      <w:tabs>
        <w:tab w:val="clear" w:pos="4536"/>
        <w:tab w:val="clear" w:pos="9072"/>
      </w:tabs>
      <w:jc w:val="center"/>
    </w:pPr>
    <w:r>
      <w:fldChar w:fldCharType="begin"/>
    </w:r>
    <w:r>
      <w:instrText>PAGE   \* MERGEFORMAT</w:instrText>
    </w:r>
    <w:r>
      <w:fldChar w:fldCharType="separate"/>
    </w:r>
    <w:r w:rsidR="0033408F">
      <w:rPr>
        <w:noProof/>
      </w:rPr>
      <w:t>12</w:t>
    </w:r>
    <w:r>
      <w:fldChar w:fldCharType="end"/>
    </w:r>
  </w:p>
  <w:p w14:paraId="33995B43" w14:textId="77777777" w:rsidR="00EE14F3" w:rsidRDefault="00EE14F3"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531"/>
    <w:multiLevelType w:val="hybridMultilevel"/>
    <w:tmpl w:val="FECEC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FE181E"/>
    <w:multiLevelType w:val="hybridMultilevel"/>
    <w:tmpl w:val="BB3EF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804955"/>
    <w:multiLevelType w:val="hybridMultilevel"/>
    <w:tmpl w:val="265C2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3766E62"/>
    <w:multiLevelType w:val="hybridMultilevel"/>
    <w:tmpl w:val="A0928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E161703"/>
    <w:multiLevelType w:val="hybridMultilevel"/>
    <w:tmpl w:val="112049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D505A0"/>
    <w:multiLevelType w:val="hybridMultilevel"/>
    <w:tmpl w:val="FDA685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225D2F"/>
    <w:multiLevelType w:val="hybridMultilevel"/>
    <w:tmpl w:val="9EA49B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D3561F"/>
    <w:multiLevelType w:val="hybridMultilevel"/>
    <w:tmpl w:val="60423C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78931E6"/>
    <w:multiLevelType w:val="hybridMultilevel"/>
    <w:tmpl w:val="1130C2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EAB3F97"/>
    <w:multiLevelType w:val="hybridMultilevel"/>
    <w:tmpl w:val="94645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2"/>
  </w:num>
  <w:num w:numId="8">
    <w:abstractNumId w:val="8"/>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2FB6"/>
    <w:rsid w:val="00024860"/>
    <w:rsid w:val="00025E46"/>
    <w:rsid w:val="00035E1F"/>
    <w:rsid w:val="00047757"/>
    <w:rsid w:val="00051C18"/>
    <w:rsid w:val="000650C8"/>
    <w:rsid w:val="000651DE"/>
    <w:rsid w:val="00071DB6"/>
    <w:rsid w:val="000A36DB"/>
    <w:rsid w:val="000A6EF9"/>
    <w:rsid w:val="000B1214"/>
    <w:rsid w:val="000E33F4"/>
    <w:rsid w:val="000F21C4"/>
    <w:rsid w:val="000F778E"/>
    <w:rsid w:val="0013461F"/>
    <w:rsid w:val="00135552"/>
    <w:rsid w:val="0015735A"/>
    <w:rsid w:val="0016022B"/>
    <w:rsid w:val="00197C7D"/>
    <w:rsid w:val="001C0444"/>
    <w:rsid w:val="001E7AE1"/>
    <w:rsid w:val="001F6195"/>
    <w:rsid w:val="001F6D63"/>
    <w:rsid w:val="001F78A9"/>
    <w:rsid w:val="0023067D"/>
    <w:rsid w:val="00240E02"/>
    <w:rsid w:val="002475F6"/>
    <w:rsid w:val="00262C9F"/>
    <w:rsid w:val="00274BC0"/>
    <w:rsid w:val="0028690C"/>
    <w:rsid w:val="002D1CDF"/>
    <w:rsid w:val="0033408F"/>
    <w:rsid w:val="00340BB6"/>
    <w:rsid w:val="003415B0"/>
    <w:rsid w:val="003C22DD"/>
    <w:rsid w:val="003C62FC"/>
    <w:rsid w:val="003D68FD"/>
    <w:rsid w:val="003E3D44"/>
    <w:rsid w:val="0043158C"/>
    <w:rsid w:val="00436335"/>
    <w:rsid w:val="00437984"/>
    <w:rsid w:val="00450911"/>
    <w:rsid w:val="00452D6A"/>
    <w:rsid w:val="0045320C"/>
    <w:rsid w:val="00456F84"/>
    <w:rsid w:val="004702FA"/>
    <w:rsid w:val="004914AC"/>
    <w:rsid w:val="004B5E23"/>
    <w:rsid w:val="004C0B53"/>
    <w:rsid w:val="004E0E25"/>
    <w:rsid w:val="004F233C"/>
    <w:rsid w:val="005115F4"/>
    <w:rsid w:val="005309C3"/>
    <w:rsid w:val="0055058B"/>
    <w:rsid w:val="005571CD"/>
    <w:rsid w:val="0058392F"/>
    <w:rsid w:val="005B0261"/>
    <w:rsid w:val="005C19E6"/>
    <w:rsid w:val="005C732D"/>
    <w:rsid w:val="005F05AC"/>
    <w:rsid w:val="006269E2"/>
    <w:rsid w:val="00653DE4"/>
    <w:rsid w:val="00661DBA"/>
    <w:rsid w:val="00664E37"/>
    <w:rsid w:val="00681A79"/>
    <w:rsid w:val="00685E1D"/>
    <w:rsid w:val="006A494F"/>
    <w:rsid w:val="006A7F3B"/>
    <w:rsid w:val="006B3413"/>
    <w:rsid w:val="006E2D72"/>
    <w:rsid w:val="006E4012"/>
    <w:rsid w:val="006E75BF"/>
    <w:rsid w:val="0070081C"/>
    <w:rsid w:val="0070448E"/>
    <w:rsid w:val="00715C20"/>
    <w:rsid w:val="00717FD6"/>
    <w:rsid w:val="00750C12"/>
    <w:rsid w:val="007807C9"/>
    <w:rsid w:val="00815845"/>
    <w:rsid w:val="00827B4B"/>
    <w:rsid w:val="00866F45"/>
    <w:rsid w:val="008905F4"/>
    <w:rsid w:val="008A112F"/>
    <w:rsid w:val="008B4B4F"/>
    <w:rsid w:val="009200AA"/>
    <w:rsid w:val="009335E4"/>
    <w:rsid w:val="00935F1B"/>
    <w:rsid w:val="009548A2"/>
    <w:rsid w:val="00954A48"/>
    <w:rsid w:val="009D2115"/>
    <w:rsid w:val="00A01226"/>
    <w:rsid w:val="00A224F2"/>
    <w:rsid w:val="00A35039"/>
    <w:rsid w:val="00A613B3"/>
    <w:rsid w:val="00A92D01"/>
    <w:rsid w:val="00A961A0"/>
    <w:rsid w:val="00AB1B41"/>
    <w:rsid w:val="00AB7EEF"/>
    <w:rsid w:val="00AC3127"/>
    <w:rsid w:val="00AC4322"/>
    <w:rsid w:val="00AC6D4B"/>
    <w:rsid w:val="00AD5198"/>
    <w:rsid w:val="00B0393B"/>
    <w:rsid w:val="00B119F7"/>
    <w:rsid w:val="00B620ED"/>
    <w:rsid w:val="00B656BC"/>
    <w:rsid w:val="00B7475E"/>
    <w:rsid w:val="00B8278C"/>
    <w:rsid w:val="00B864D7"/>
    <w:rsid w:val="00BA3B43"/>
    <w:rsid w:val="00BB2F63"/>
    <w:rsid w:val="00BC3F29"/>
    <w:rsid w:val="00BD1723"/>
    <w:rsid w:val="00BD3FFF"/>
    <w:rsid w:val="00BE4300"/>
    <w:rsid w:val="00C13A09"/>
    <w:rsid w:val="00C153EF"/>
    <w:rsid w:val="00C36687"/>
    <w:rsid w:val="00C86704"/>
    <w:rsid w:val="00C90914"/>
    <w:rsid w:val="00C956A8"/>
    <w:rsid w:val="00CC3949"/>
    <w:rsid w:val="00CC6461"/>
    <w:rsid w:val="00D20C54"/>
    <w:rsid w:val="00D8019C"/>
    <w:rsid w:val="00D804E3"/>
    <w:rsid w:val="00DA5F17"/>
    <w:rsid w:val="00DC3D36"/>
    <w:rsid w:val="00DE0D03"/>
    <w:rsid w:val="00E0170C"/>
    <w:rsid w:val="00E354B5"/>
    <w:rsid w:val="00E55788"/>
    <w:rsid w:val="00E579D6"/>
    <w:rsid w:val="00E62ADA"/>
    <w:rsid w:val="00E63FA4"/>
    <w:rsid w:val="00E81D13"/>
    <w:rsid w:val="00E83835"/>
    <w:rsid w:val="00EB0780"/>
    <w:rsid w:val="00EB57C4"/>
    <w:rsid w:val="00EC3AF9"/>
    <w:rsid w:val="00EE14F3"/>
    <w:rsid w:val="00EE77AE"/>
    <w:rsid w:val="00EF1D0F"/>
    <w:rsid w:val="00EF3752"/>
    <w:rsid w:val="00F00A79"/>
    <w:rsid w:val="00F04F09"/>
    <w:rsid w:val="00F073F4"/>
    <w:rsid w:val="00F20BFA"/>
    <w:rsid w:val="00F319B8"/>
    <w:rsid w:val="00F365D6"/>
    <w:rsid w:val="00F66D55"/>
    <w:rsid w:val="00F67CBD"/>
    <w:rsid w:val="00F951B6"/>
    <w:rsid w:val="00FB5C41"/>
    <w:rsid w:val="00FC2888"/>
    <w:rsid w:val="00FD1476"/>
    <w:rsid w:val="00FD4B17"/>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E53D1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752"/>
    <w:rPr>
      <w:sz w:val="16"/>
      <w:szCs w:val="16"/>
    </w:rPr>
  </w:style>
  <w:style w:type="paragraph" w:styleId="Kommentartext">
    <w:name w:val="annotation text"/>
    <w:basedOn w:val="Standard"/>
    <w:link w:val="KommentartextZchn"/>
    <w:uiPriority w:val="99"/>
    <w:semiHidden/>
    <w:unhideWhenUsed/>
    <w:rsid w:val="00EF3752"/>
    <w:rPr>
      <w:sz w:val="20"/>
      <w:szCs w:val="20"/>
    </w:rPr>
  </w:style>
  <w:style w:type="character" w:customStyle="1" w:styleId="KommentartextZchn">
    <w:name w:val="Kommentartext Zchn"/>
    <w:basedOn w:val="Absatz-Standardschriftart"/>
    <w:link w:val="Kommentartext"/>
    <w:uiPriority w:val="99"/>
    <w:semiHidden/>
    <w:rsid w:val="00EF3752"/>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EF3752"/>
    <w:rPr>
      <w:b/>
      <w:bCs/>
    </w:rPr>
  </w:style>
  <w:style w:type="character" w:customStyle="1" w:styleId="KommentarthemaZchn">
    <w:name w:val="Kommentarthema Zchn"/>
    <w:basedOn w:val="KommentartextZchn"/>
    <w:link w:val="Kommentarthema"/>
    <w:uiPriority w:val="99"/>
    <w:semiHidden/>
    <w:rsid w:val="00EF3752"/>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EF37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752"/>
    <w:rPr>
      <w:rFonts w:ascii="Segoe UI" w:eastAsia="Calibri" w:hAnsi="Segoe UI" w:cs="Segoe UI"/>
      <w:sz w:val="18"/>
      <w:szCs w:val="18"/>
      <w:lang w:val="de-DE"/>
    </w:rPr>
  </w:style>
  <w:style w:type="character" w:styleId="BesuchterLink">
    <w:name w:val="FollowedHyperlink"/>
    <w:basedOn w:val="Absatz-Standardschriftart"/>
    <w:uiPriority w:val="99"/>
    <w:semiHidden/>
    <w:unhideWhenUsed/>
    <w:rsid w:val="00E35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239">
      <w:bodyDiv w:val="1"/>
      <w:marLeft w:val="0"/>
      <w:marRight w:val="0"/>
      <w:marTop w:val="0"/>
      <w:marBottom w:val="0"/>
      <w:divBdr>
        <w:top w:val="none" w:sz="0" w:space="0" w:color="auto"/>
        <w:left w:val="none" w:sz="0" w:space="0" w:color="auto"/>
        <w:bottom w:val="none" w:sz="0" w:space="0" w:color="auto"/>
        <w:right w:val="none" w:sz="0" w:space="0" w:color="auto"/>
      </w:divBdr>
    </w:div>
    <w:div w:id="101413409">
      <w:bodyDiv w:val="1"/>
      <w:marLeft w:val="0"/>
      <w:marRight w:val="0"/>
      <w:marTop w:val="0"/>
      <w:marBottom w:val="0"/>
      <w:divBdr>
        <w:top w:val="none" w:sz="0" w:space="0" w:color="auto"/>
        <w:left w:val="none" w:sz="0" w:space="0" w:color="auto"/>
        <w:bottom w:val="none" w:sz="0" w:space="0" w:color="auto"/>
        <w:right w:val="none" w:sz="0" w:space="0" w:color="auto"/>
      </w:divBdr>
    </w:div>
    <w:div w:id="229315255">
      <w:bodyDiv w:val="1"/>
      <w:marLeft w:val="0"/>
      <w:marRight w:val="0"/>
      <w:marTop w:val="0"/>
      <w:marBottom w:val="0"/>
      <w:divBdr>
        <w:top w:val="none" w:sz="0" w:space="0" w:color="auto"/>
        <w:left w:val="none" w:sz="0" w:space="0" w:color="auto"/>
        <w:bottom w:val="none" w:sz="0" w:space="0" w:color="auto"/>
        <w:right w:val="none" w:sz="0" w:space="0" w:color="auto"/>
      </w:divBdr>
    </w:div>
    <w:div w:id="285503772">
      <w:bodyDiv w:val="1"/>
      <w:marLeft w:val="0"/>
      <w:marRight w:val="0"/>
      <w:marTop w:val="0"/>
      <w:marBottom w:val="0"/>
      <w:divBdr>
        <w:top w:val="none" w:sz="0" w:space="0" w:color="auto"/>
        <w:left w:val="none" w:sz="0" w:space="0" w:color="auto"/>
        <w:bottom w:val="none" w:sz="0" w:space="0" w:color="auto"/>
        <w:right w:val="none" w:sz="0" w:space="0" w:color="auto"/>
      </w:divBdr>
    </w:div>
    <w:div w:id="292056674">
      <w:bodyDiv w:val="1"/>
      <w:marLeft w:val="0"/>
      <w:marRight w:val="0"/>
      <w:marTop w:val="0"/>
      <w:marBottom w:val="0"/>
      <w:divBdr>
        <w:top w:val="none" w:sz="0" w:space="0" w:color="auto"/>
        <w:left w:val="none" w:sz="0" w:space="0" w:color="auto"/>
        <w:bottom w:val="none" w:sz="0" w:space="0" w:color="auto"/>
        <w:right w:val="none" w:sz="0" w:space="0" w:color="auto"/>
      </w:divBdr>
    </w:div>
    <w:div w:id="349645233">
      <w:bodyDiv w:val="1"/>
      <w:marLeft w:val="0"/>
      <w:marRight w:val="0"/>
      <w:marTop w:val="0"/>
      <w:marBottom w:val="0"/>
      <w:divBdr>
        <w:top w:val="none" w:sz="0" w:space="0" w:color="auto"/>
        <w:left w:val="none" w:sz="0" w:space="0" w:color="auto"/>
        <w:bottom w:val="none" w:sz="0" w:space="0" w:color="auto"/>
        <w:right w:val="none" w:sz="0" w:space="0" w:color="auto"/>
      </w:divBdr>
    </w:div>
    <w:div w:id="353074520">
      <w:bodyDiv w:val="1"/>
      <w:marLeft w:val="0"/>
      <w:marRight w:val="0"/>
      <w:marTop w:val="0"/>
      <w:marBottom w:val="0"/>
      <w:divBdr>
        <w:top w:val="none" w:sz="0" w:space="0" w:color="auto"/>
        <w:left w:val="none" w:sz="0" w:space="0" w:color="auto"/>
        <w:bottom w:val="none" w:sz="0" w:space="0" w:color="auto"/>
        <w:right w:val="none" w:sz="0" w:space="0" w:color="auto"/>
      </w:divBdr>
    </w:div>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401606981">
      <w:bodyDiv w:val="1"/>
      <w:marLeft w:val="0"/>
      <w:marRight w:val="0"/>
      <w:marTop w:val="0"/>
      <w:marBottom w:val="0"/>
      <w:divBdr>
        <w:top w:val="none" w:sz="0" w:space="0" w:color="auto"/>
        <w:left w:val="none" w:sz="0" w:space="0" w:color="auto"/>
        <w:bottom w:val="none" w:sz="0" w:space="0" w:color="auto"/>
        <w:right w:val="none" w:sz="0" w:space="0" w:color="auto"/>
      </w:divBdr>
    </w:div>
    <w:div w:id="417599791">
      <w:bodyDiv w:val="1"/>
      <w:marLeft w:val="0"/>
      <w:marRight w:val="0"/>
      <w:marTop w:val="0"/>
      <w:marBottom w:val="0"/>
      <w:divBdr>
        <w:top w:val="none" w:sz="0" w:space="0" w:color="auto"/>
        <w:left w:val="none" w:sz="0" w:space="0" w:color="auto"/>
        <w:bottom w:val="none" w:sz="0" w:space="0" w:color="auto"/>
        <w:right w:val="none" w:sz="0" w:space="0" w:color="auto"/>
      </w:divBdr>
    </w:div>
    <w:div w:id="461467008">
      <w:bodyDiv w:val="1"/>
      <w:marLeft w:val="0"/>
      <w:marRight w:val="0"/>
      <w:marTop w:val="0"/>
      <w:marBottom w:val="0"/>
      <w:divBdr>
        <w:top w:val="none" w:sz="0" w:space="0" w:color="auto"/>
        <w:left w:val="none" w:sz="0" w:space="0" w:color="auto"/>
        <w:bottom w:val="none" w:sz="0" w:space="0" w:color="auto"/>
        <w:right w:val="none" w:sz="0" w:space="0" w:color="auto"/>
      </w:divBdr>
    </w:div>
    <w:div w:id="495342782">
      <w:bodyDiv w:val="1"/>
      <w:marLeft w:val="0"/>
      <w:marRight w:val="0"/>
      <w:marTop w:val="0"/>
      <w:marBottom w:val="0"/>
      <w:divBdr>
        <w:top w:val="none" w:sz="0" w:space="0" w:color="auto"/>
        <w:left w:val="none" w:sz="0" w:space="0" w:color="auto"/>
        <w:bottom w:val="none" w:sz="0" w:space="0" w:color="auto"/>
        <w:right w:val="none" w:sz="0" w:space="0" w:color="auto"/>
      </w:divBdr>
    </w:div>
    <w:div w:id="511534403">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668941810">
      <w:bodyDiv w:val="1"/>
      <w:marLeft w:val="0"/>
      <w:marRight w:val="0"/>
      <w:marTop w:val="0"/>
      <w:marBottom w:val="0"/>
      <w:divBdr>
        <w:top w:val="none" w:sz="0" w:space="0" w:color="auto"/>
        <w:left w:val="none" w:sz="0" w:space="0" w:color="auto"/>
        <w:bottom w:val="none" w:sz="0" w:space="0" w:color="auto"/>
        <w:right w:val="none" w:sz="0" w:space="0" w:color="auto"/>
      </w:divBdr>
    </w:div>
    <w:div w:id="730737175">
      <w:bodyDiv w:val="1"/>
      <w:marLeft w:val="0"/>
      <w:marRight w:val="0"/>
      <w:marTop w:val="0"/>
      <w:marBottom w:val="0"/>
      <w:divBdr>
        <w:top w:val="none" w:sz="0" w:space="0" w:color="auto"/>
        <w:left w:val="none" w:sz="0" w:space="0" w:color="auto"/>
        <w:bottom w:val="none" w:sz="0" w:space="0" w:color="auto"/>
        <w:right w:val="none" w:sz="0" w:space="0" w:color="auto"/>
      </w:divBdr>
    </w:div>
    <w:div w:id="742488983">
      <w:bodyDiv w:val="1"/>
      <w:marLeft w:val="0"/>
      <w:marRight w:val="0"/>
      <w:marTop w:val="0"/>
      <w:marBottom w:val="0"/>
      <w:divBdr>
        <w:top w:val="none" w:sz="0" w:space="0" w:color="auto"/>
        <w:left w:val="none" w:sz="0" w:space="0" w:color="auto"/>
        <w:bottom w:val="none" w:sz="0" w:space="0" w:color="auto"/>
        <w:right w:val="none" w:sz="0" w:space="0" w:color="auto"/>
      </w:divBdr>
    </w:div>
    <w:div w:id="756679393">
      <w:bodyDiv w:val="1"/>
      <w:marLeft w:val="0"/>
      <w:marRight w:val="0"/>
      <w:marTop w:val="0"/>
      <w:marBottom w:val="0"/>
      <w:divBdr>
        <w:top w:val="none" w:sz="0" w:space="0" w:color="auto"/>
        <w:left w:val="none" w:sz="0" w:space="0" w:color="auto"/>
        <w:bottom w:val="none" w:sz="0" w:space="0" w:color="auto"/>
        <w:right w:val="none" w:sz="0" w:space="0" w:color="auto"/>
      </w:divBdr>
    </w:div>
    <w:div w:id="779493273">
      <w:bodyDiv w:val="1"/>
      <w:marLeft w:val="0"/>
      <w:marRight w:val="0"/>
      <w:marTop w:val="0"/>
      <w:marBottom w:val="0"/>
      <w:divBdr>
        <w:top w:val="none" w:sz="0" w:space="0" w:color="auto"/>
        <w:left w:val="none" w:sz="0" w:space="0" w:color="auto"/>
        <w:bottom w:val="none" w:sz="0" w:space="0" w:color="auto"/>
        <w:right w:val="none" w:sz="0" w:space="0" w:color="auto"/>
      </w:divBdr>
    </w:div>
    <w:div w:id="816603957">
      <w:bodyDiv w:val="1"/>
      <w:marLeft w:val="0"/>
      <w:marRight w:val="0"/>
      <w:marTop w:val="0"/>
      <w:marBottom w:val="0"/>
      <w:divBdr>
        <w:top w:val="none" w:sz="0" w:space="0" w:color="auto"/>
        <w:left w:val="none" w:sz="0" w:space="0" w:color="auto"/>
        <w:bottom w:val="none" w:sz="0" w:space="0" w:color="auto"/>
        <w:right w:val="none" w:sz="0" w:space="0" w:color="auto"/>
      </w:divBdr>
    </w:div>
    <w:div w:id="820999711">
      <w:bodyDiv w:val="1"/>
      <w:marLeft w:val="0"/>
      <w:marRight w:val="0"/>
      <w:marTop w:val="0"/>
      <w:marBottom w:val="0"/>
      <w:divBdr>
        <w:top w:val="none" w:sz="0" w:space="0" w:color="auto"/>
        <w:left w:val="none" w:sz="0" w:space="0" w:color="auto"/>
        <w:bottom w:val="none" w:sz="0" w:space="0" w:color="auto"/>
        <w:right w:val="none" w:sz="0" w:space="0" w:color="auto"/>
      </w:divBdr>
    </w:div>
    <w:div w:id="858465661">
      <w:bodyDiv w:val="1"/>
      <w:marLeft w:val="0"/>
      <w:marRight w:val="0"/>
      <w:marTop w:val="0"/>
      <w:marBottom w:val="0"/>
      <w:divBdr>
        <w:top w:val="none" w:sz="0" w:space="0" w:color="auto"/>
        <w:left w:val="none" w:sz="0" w:space="0" w:color="auto"/>
        <w:bottom w:val="none" w:sz="0" w:space="0" w:color="auto"/>
        <w:right w:val="none" w:sz="0" w:space="0" w:color="auto"/>
      </w:divBdr>
    </w:div>
    <w:div w:id="983704366">
      <w:bodyDiv w:val="1"/>
      <w:marLeft w:val="0"/>
      <w:marRight w:val="0"/>
      <w:marTop w:val="0"/>
      <w:marBottom w:val="0"/>
      <w:divBdr>
        <w:top w:val="none" w:sz="0" w:space="0" w:color="auto"/>
        <w:left w:val="none" w:sz="0" w:space="0" w:color="auto"/>
        <w:bottom w:val="none" w:sz="0" w:space="0" w:color="auto"/>
        <w:right w:val="none" w:sz="0" w:space="0" w:color="auto"/>
      </w:divBdr>
    </w:div>
    <w:div w:id="1028260050">
      <w:bodyDiv w:val="1"/>
      <w:marLeft w:val="0"/>
      <w:marRight w:val="0"/>
      <w:marTop w:val="0"/>
      <w:marBottom w:val="0"/>
      <w:divBdr>
        <w:top w:val="none" w:sz="0" w:space="0" w:color="auto"/>
        <w:left w:val="none" w:sz="0" w:space="0" w:color="auto"/>
        <w:bottom w:val="none" w:sz="0" w:space="0" w:color="auto"/>
        <w:right w:val="none" w:sz="0" w:space="0" w:color="auto"/>
      </w:divBdr>
    </w:div>
    <w:div w:id="1074011704">
      <w:bodyDiv w:val="1"/>
      <w:marLeft w:val="0"/>
      <w:marRight w:val="0"/>
      <w:marTop w:val="0"/>
      <w:marBottom w:val="0"/>
      <w:divBdr>
        <w:top w:val="none" w:sz="0" w:space="0" w:color="auto"/>
        <w:left w:val="none" w:sz="0" w:space="0" w:color="auto"/>
        <w:bottom w:val="none" w:sz="0" w:space="0" w:color="auto"/>
        <w:right w:val="none" w:sz="0" w:space="0" w:color="auto"/>
      </w:divBdr>
    </w:div>
    <w:div w:id="1229419163">
      <w:bodyDiv w:val="1"/>
      <w:marLeft w:val="0"/>
      <w:marRight w:val="0"/>
      <w:marTop w:val="0"/>
      <w:marBottom w:val="0"/>
      <w:divBdr>
        <w:top w:val="none" w:sz="0" w:space="0" w:color="auto"/>
        <w:left w:val="none" w:sz="0" w:space="0" w:color="auto"/>
        <w:bottom w:val="none" w:sz="0" w:space="0" w:color="auto"/>
        <w:right w:val="none" w:sz="0" w:space="0" w:color="auto"/>
      </w:divBdr>
    </w:div>
    <w:div w:id="1257523795">
      <w:bodyDiv w:val="1"/>
      <w:marLeft w:val="0"/>
      <w:marRight w:val="0"/>
      <w:marTop w:val="0"/>
      <w:marBottom w:val="0"/>
      <w:divBdr>
        <w:top w:val="none" w:sz="0" w:space="0" w:color="auto"/>
        <w:left w:val="none" w:sz="0" w:space="0" w:color="auto"/>
        <w:bottom w:val="none" w:sz="0" w:space="0" w:color="auto"/>
        <w:right w:val="none" w:sz="0" w:space="0" w:color="auto"/>
      </w:divBdr>
    </w:div>
    <w:div w:id="1311860129">
      <w:bodyDiv w:val="1"/>
      <w:marLeft w:val="0"/>
      <w:marRight w:val="0"/>
      <w:marTop w:val="0"/>
      <w:marBottom w:val="0"/>
      <w:divBdr>
        <w:top w:val="none" w:sz="0" w:space="0" w:color="auto"/>
        <w:left w:val="none" w:sz="0" w:space="0" w:color="auto"/>
        <w:bottom w:val="none" w:sz="0" w:space="0" w:color="auto"/>
        <w:right w:val="none" w:sz="0" w:space="0" w:color="auto"/>
      </w:divBdr>
    </w:div>
    <w:div w:id="1325165940">
      <w:bodyDiv w:val="1"/>
      <w:marLeft w:val="0"/>
      <w:marRight w:val="0"/>
      <w:marTop w:val="0"/>
      <w:marBottom w:val="0"/>
      <w:divBdr>
        <w:top w:val="none" w:sz="0" w:space="0" w:color="auto"/>
        <w:left w:val="none" w:sz="0" w:space="0" w:color="auto"/>
        <w:bottom w:val="none" w:sz="0" w:space="0" w:color="auto"/>
        <w:right w:val="none" w:sz="0" w:space="0" w:color="auto"/>
      </w:divBdr>
    </w:div>
    <w:div w:id="1369406165">
      <w:bodyDiv w:val="1"/>
      <w:marLeft w:val="0"/>
      <w:marRight w:val="0"/>
      <w:marTop w:val="0"/>
      <w:marBottom w:val="0"/>
      <w:divBdr>
        <w:top w:val="none" w:sz="0" w:space="0" w:color="auto"/>
        <w:left w:val="none" w:sz="0" w:space="0" w:color="auto"/>
        <w:bottom w:val="none" w:sz="0" w:space="0" w:color="auto"/>
        <w:right w:val="none" w:sz="0" w:space="0" w:color="auto"/>
      </w:divBdr>
    </w:div>
    <w:div w:id="1406688246">
      <w:bodyDiv w:val="1"/>
      <w:marLeft w:val="0"/>
      <w:marRight w:val="0"/>
      <w:marTop w:val="0"/>
      <w:marBottom w:val="0"/>
      <w:divBdr>
        <w:top w:val="none" w:sz="0" w:space="0" w:color="auto"/>
        <w:left w:val="none" w:sz="0" w:space="0" w:color="auto"/>
        <w:bottom w:val="none" w:sz="0" w:space="0" w:color="auto"/>
        <w:right w:val="none" w:sz="0" w:space="0" w:color="auto"/>
      </w:divBdr>
    </w:div>
    <w:div w:id="1441491557">
      <w:bodyDiv w:val="1"/>
      <w:marLeft w:val="0"/>
      <w:marRight w:val="0"/>
      <w:marTop w:val="0"/>
      <w:marBottom w:val="0"/>
      <w:divBdr>
        <w:top w:val="none" w:sz="0" w:space="0" w:color="auto"/>
        <w:left w:val="none" w:sz="0" w:space="0" w:color="auto"/>
        <w:bottom w:val="none" w:sz="0" w:space="0" w:color="auto"/>
        <w:right w:val="none" w:sz="0" w:space="0" w:color="auto"/>
      </w:divBdr>
    </w:div>
    <w:div w:id="1441991719">
      <w:bodyDiv w:val="1"/>
      <w:marLeft w:val="0"/>
      <w:marRight w:val="0"/>
      <w:marTop w:val="0"/>
      <w:marBottom w:val="0"/>
      <w:divBdr>
        <w:top w:val="none" w:sz="0" w:space="0" w:color="auto"/>
        <w:left w:val="none" w:sz="0" w:space="0" w:color="auto"/>
        <w:bottom w:val="none" w:sz="0" w:space="0" w:color="auto"/>
        <w:right w:val="none" w:sz="0" w:space="0" w:color="auto"/>
      </w:divBdr>
    </w:div>
    <w:div w:id="1481580301">
      <w:bodyDiv w:val="1"/>
      <w:marLeft w:val="0"/>
      <w:marRight w:val="0"/>
      <w:marTop w:val="0"/>
      <w:marBottom w:val="0"/>
      <w:divBdr>
        <w:top w:val="none" w:sz="0" w:space="0" w:color="auto"/>
        <w:left w:val="none" w:sz="0" w:space="0" w:color="auto"/>
        <w:bottom w:val="none" w:sz="0" w:space="0" w:color="auto"/>
        <w:right w:val="none" w:sz="0" w:space="0" w:color="auto"/>
      </w:divBdr>
    </w:div>
    <w:div w:id="1496384478">
      <w:bodyDiv w:val="1"/>
      <w:marLeft w:val="0"/>
      <w:marRight w:val="0"/>
      <w:marTop w:val="0"/>
      <w:marBottom w:val="0"/>
      <w:divBdr>
        <w:top w:val="none" w:sz="0" w:space="0" w:color="auto"/>
        <w:left w:val="none" w:sz="0" w:space="0" w:color="auto"/>
        <w:bottom w:val="none" w:sz="0" w:space="0" w:color="auto"/>
        <w:right w:val="none" w:sz="0" w:space="0" w:color="auto"/>
      </w:divBdr>
    </w:div>
    <w:div w:id="1524783798">
      <w:bodyDiv w:val="1"/>
      <w:marLeft w:val="0"/>
      <w:marRight w:val="0"/>
      <w:marTop w:val="0"/>
      <w:marBottom w:val="0"/>
      <w:divBdr>
        <w:top w:val="none" w:sz="0" w:space="0" w:color="auto"/>
        <w:left w:val="none" w:sz="0" w:space="0" w:color="auto"/>
        <w:bottom w:val="none" w:sz="0" w:space="0" w:color="auto"/>
        <w:right w:val="none" w:sz="0" w:space="0" w:color="auto"/>
      </w:divBdr>
    </w:div>
    <w:div w:id="1529876105">
      <w:bodyDiv w:val="1"/>
      <w:marLeft w:val="0"/>
      <w:marRight w:val="0"/>
      <w:marTop w:val="0"/>
      <w:marBottom w:val="0"/>
      <w:divBdr>
        <w:top w:val="none" w:sz="0" w:space="0" w:color="auto"/>
        <w:left w:val="none" w:sz="0" w:space="0" w:color="auto"/>
        <w:bottom w:val="none" w:sz="0" w:space="0" w:color="auto"/>
        <w:right w:val="none" w:sz="0" w:space="0" w:color="auto"/>
      </w:divBdr>
    </w:div>
    <w:div w:id="1536193500">
      <w:bodyDiv w:val="1"/>
      <w:marLeft w:val="0"/>
      <w:marRight w:val="0"/>
      <w:marTop w:val="0"/>
      <w:marBottom w:val="0"/>
      <w:divBdr>
        <w:top w:val="none" w:sz="0" w:space="0" w:color="auto"/>
        <w:left w:val="none" w:sz="0" w:space="0" w:color="auto"/>
        <w:bottom w:val="none" w:sz="0" w:space="0" w:color="auto"/>
        <w:right w:val="none" w:sz="0" w:space="0" w:color="auto"/>
      </w:divBdr>
    </w:div>
    <w:div w:id="1536311730">
      <w:bodyDiv w:val="1"/>
      <w:marLeft w:val="0"/>
      <w:marRight w:val="0"/>
      <w:marTop w:val="0"/>
      <w:marBottom w:val="0"/>
      <w:divBdr>
        <w:top w:val="none" w:sz="0" w:space="0" w:color="auto"/>
        <w:left w:val="none" w:sz="0" w:space="0" w:color="auto"/>
        <w:bottom w:val="none" w:sz="0" w:space="0" w:color="auto"/>
        <w:right w:val="none" w:sz="0" w:space="0" w:color="auto"/>
      </w:divBdr>
    </w:div>
    <w:div w:id="1603369773">
      <w:bodyDiv w:val="1"/>
      <w:marLeft w:val="0"/>
      <w:marRight w:val="0"/>
      <w:marTop w:val="0"/>
      <w:marBottom w:val="0"/>
      <w:divBdr>
        <w:top w:val="none" w:sz="0" w:space="0" w:color="auto"/>
        <w:left w:val="none" w:sz="0" w:space="0" w:color="auto"/>
        <w:bottom w:val="none" w:sz="0" w:space="0" w:color="auto"/>
        <w:right w:val="none" w:sz="0" w:space="0" w:color="auto"/>
      </w:divBdr>
    </w:div>
    <w:div w:id="1696468857">
      <w:bodyDiv w:val="1"/>
      <w:marLeft w:val="0"/>
      <w:marRight w:val="0"/>
      <w:marTop w:val="0"/>
      <w:marBottom w:val="0"/>
      <w:divBdr>
        <w:top w:val="none" w:sz="0" w:space="0" w:color="auto"/>
        <w:left w:val="none" w:sz="0" w:space="0" w:color="auto"/>
        <w:bottom w:val="none" w:sz="0" w:space="0" w:color="auto"/>
        <w:right w:val="none" w:sz="0" w:space="0" w:color="auto"/>
      </w:divBdr>
    </w:div>
    <w:div w:id="1697542327">
      <w:bodyDiv w:val="1"/>
      <w:marLeft w:val="0"/>
      <w:marRight w:val="0"/>
      <w:marTop w:val="0"/>
      <w:marBottom w:val="0"/>
      <w:divBdr>
        <w:top w:val="none" w:sz="0" w:space="0" w:color="auto"/>
        <w:left w:val="none" w:sz="0" w:space="0" w:color="auto"/>
        <w:bottom w:val="none" w:sz="0" w:space="0" w:color="auto"/>
        <w:right w:val="none" w:sz="0" w:space="0" w:color="auto"/>
      </w:divBdr>
    </w:div>
    <w:div w:id="1726023554">
      <w:bodyDiv w:val="1"/>
      <w:marLeft w:val="0"/>
      <w:marRight w:val="0"/>
      <w:marTop w:val="0"/>
      <w:marBottom w:val="0"/>
      <w:divBdr>
        <w:top w:val="none" w:sz="0" w:space="0" w:color="auto"/>
        <w:left w:val="none" w:sz="0" w:space="0" w:color="auto"/>
        <w:bottom w:val="none" w:sz="0" w:space="0" w:color="auto"/>
        <w:right w:val="none" w:sz="0" w:space="0" w:color="auto"/>
      </w:divBdr>
    </w:div>
    <w:div w:id="1750080981">
      <w:bodyDiv w:val="1"/>
      <w:marLeft w:val="0"/>
      <w:marRight w:val="0"/>
      <w:marTop w:val="0"/>
      <w:marBottom w:val="0"/>
      <w:divBdr>
        <w:top w:val="none" w:sz="0" w:space="0" w:color="auto"/>
        <w:left w:val="none" w:sz="0" w:space="0" w:color="auto"/>
        <w:bottom w:val="none" w:sz="0" w:space="0" w:color="auto"/>
        <w:right w:val="none" w:sz="0" w:space="0" w:color="auto"/>
      </w:divBdr>
    </w:div>
    <w:div w:id="1774013642">
      <w:bodyDiv w:val="1"/>
      <w:marLeft w:val="0"/>
      <w:marRight w:val="0"/>
      <w:marTop w:val="0"/>
      <w:marBottom w:val="0"/>
      <w:divBdr>
        <w:top w:val="none" w:sz="0" w:space="0" w:color="auto"/>
        <w:left w:val="none" w:sz="0" w:space="0" w:color="auto"/>
        <w:bottom w:val="none" w:sz="0" w:space="0" w:color="auto"/>
        <w:right w:val="none" w:sz="0" w:space="0" w:color="auto"/>
      </w:divBdr>
    </w:div>
    <w:div w:id="1785297533">
      <w:bodyDiv w:val="1"/>
      <w:marLeft w:val="0"/>
      <w:marRight w:val="0"/>
      <w:marTop w:val="0"/>
      <w:marBottom w:val="0"/>
      <w:divBdr>
        <w:top w:val="none" w:sz="0" w:space="0" w:color="auto"/>
        <w:left w:val="none" w:sz="0" w:space="0" w:color="auto"/>
        <w:bottom w:val="none" w:sz="0" w:space="0" w:color="auto"/>
        <w:right w:val="none" w:sz="0" w:space="0" w:color="auto"/>
      </w:divBdr>
    </w:div>
    <w:div w:id="1788742601">
      <w:bodyDiv w:val="1"/>
      <w:marLeft w:val="0"/>
      <w:marRight w:val="0"/>
      <w:marTop w:val="0"/>
      <w:marBottom w:val="0"/>
      <w:divBdr>
        <w:top w:val="none" w:sz="0" w:space="0" w:color="auto"/>
        <w:left w:val="none" w:sz="0" w:space="0" w:color="auto"/>
        <w:bottom w:val="none" w:sz="0" w:space="0" w:color="auto"/>
        <w:right w:val="none" w:sz="0" w:space="0" w:color="auto"/>
      </w:divBdr>
    </w:div>
    <w:div w:id="1788811688">
      <w:bodyDiv w:val="1"/>
      <w:marLeft w:val="0"/>
      <w:marRight w:val="0"/>
      <w:marTop w:val="0"/>
      <w:marBottom w:val="0"/>
      <w:divBdr>
        <w:top w:val="none" w:sz="0" w:space="0" w:color="auto"/>
        <w:left w:val="none" w:sz="0" w:space="0" w:color="auto"/>
        <w:bottom w:val="none" w:sz="0" w:space="0" w:color="auto"/>
        <w:right w:val="none" w:sz="0" w:space="0" w:color="auto"/>
      </w:divBdr>
    </w:div>
    <w:div w:id="1864856182">
      <w:bodyDiv w:val="1"/>
      <w:marLeft w:val="0"/>
      <w:marRight w:val="0"/>
      <w:marTop w:val="0"/>
      <w:marBottom w:val="0"/>
      <w:divBdr>
        <w:top w:val="none" w:sz="0" w:space="0" w:color="auto"/>
        <w:left w:val="none" w:sz="0" w:space="0" w:color="auto"/>
        <w:bottom w:val="none" w:sz="0" w:space="0" w:color="auto"/>
        <w:right w:val="none" w:sz="0" w:space="0" w:color="auto"/>
      </w:divBdr>
    </w:div>
    <w:div w:id="1919485532">
      <w:bodyDiv w:val="1"/>
      <w:marLeft w:val="0"/>
      <w:marRight w:val="0"/>
      <w:marTop w:val="0"/>
      <w:marBottom w:val="0"/>
      <w:divBdr>
        <w:top w:val="none" w:sz="0" w:space="0" w:color="auto"/>
        <w:left w:val="none" w:sz="0" w:space="0" w:color="auto"/>
        <w:bottom w:val="none" w:sz="0" w:space="0" w:color="auto"/>
        <w:right w:val="none" w:sz="0" w:space="0" w:color="auto"/>
      </w:divBdr>
    </w:div>
    <w:div w:id="1950116582">
      <w:bodyDiv w:val="1"/>
      <w:marLeft w:val="0"/>
      <w:marRight w:val="0"/>
      <w:marTop w:val="0"/>
      <w:marBottom w:val="0"/>
      <w:divBdr>
        <w:top w:val="none" w:sz="0" w:space="0" w:color="auto"/>
        <w:left w:val="none" w:sz="0" w:space="0" w:color="auto"/>
        <w:bottom w:val="none" w:sz="0" w:space="0" w:color="auto"/>
        <w:right w:val="none" w:sz="0" w:space="0" w:color="auto"/>
      </w:divBdr>
    </w:div>
    <w:div w:id="1990017942">
      <w:bodyDiv w:val="1"/>
      <w:marLeft w:val="0"/>
      <w:marRight w:val="0"/>
      <w:marTop w:val="0"/>
      <w:marBottom w:val="0"/>
      <w:divBdr>
        <w:top w:val="none" w:sz="0" w:space="0" w:color="auto"/>
        <w:left w:val="none" w:sz="0" w:space="0" w:color="auto"/>
        <w:bottom w:val="none" w:sz="0" w:space="0" w:color="auto"/>
        <w:right w:val="none" w:sz="0" w:space="0" w:color="auto"/>
      </w:divBdr>
    </w:div>
    <w:div w:id="2023362429">
      <w:bodyDiv w:val="1"/>
      <w:marLeft w:val="0"/>
      <w:marRight w:val="0"/>
      <w:marTop w:val="0"/>
      <w:marBottom w:val="0"/>
      <w:divBdr>
        <w:top w:val="none" w:sz="0" w:space="0" w:color="auto"/>
        <w:left w:val="none" w:sz="0" w:space="0" w:color="auto"/>
        <w:bottom w:val="none" w:sz="0" w:space="0" w:color="auto"/>
        <w:right w:val="none" w:sz="0" w:space="0" w:color="auto"/>
      </w:divBdr>
    </w:div>
    <w:div w:id="2043088892">
      <w:bodyDiv w:val="1"/>
      <w:marLeft w:val="0"/>
      <w:marRight w:val="0"/>
      <w:marTop w:val="0"/>
      <w:marBottom w:val="0"/>
      <w:divBdr>
        <w:top w:val="none" w:sz="0" w:space="0" w:color="auto"/>
        <w:left w:val="none" w:sz="0" w:space="0" w:color="auto"/>
        <w:bottom w:val="none" w:sz="0" w:space="0" w:color="auto"/>
        <w:right w:val="none" w:sz="0" w:space="0" w:color="auto"/>
      </w:divBdr>
    </w:div>
    <w:div w:id="2112045345">
      <w:bodyDiv w:val="1"/>
      <w:marLeft w:val="0"/>
      <w:marRight w:val="0"/>
      <w:marTop w:val="0"/>
      <w:marBottom w:val="0"/>
      <w:divBdr>
        <w:top w:val="none" w:sz="0" w:space="0" w:color="auto"/>
        <w:left w:val="none" w:sz="0" w:space="0" w:color="auto"/>
        <w:bottom w:val="none" w:sz="0" w:space="0" w:color="auto"/>
        <w:right w:val="none" w:sz="0" w:space="0" w:color="auto"/>
      </w:divBdr>
    </w:div>
    <w:div w:id="2119517353">
      <w:bodyDiv w:val="1"/>
      <w:marLeft w:val="0"/>
      <w:marRight w:val="0"/>
      <w:marTop w:val="0"/>
      <w:marBottom w:val="0"/>
      <w:divBdr>
        <w:top w:val="none" w:sz="0" w:space="0" w:color="auto"/>
        <w:left w:val="none" w:sz="0" w:space="0" w:color="auto"/>
        <w:bottom w:val="none" w:sz="0" w:space="0" w:color="auto"/>
        <w:right w:val="none" w:sz="0" w:space="0" w:color="auto"/>
      </w:divBdr>
    </w:div>
    <w:div w:id="2126385438">
      <w:bodyDiv w:val="1"/>
      <w:marLeft w:val="0"/>
      <w:marRight w:val="0"/>
      <w:marTop w:val="0"/>
      <w:marBottom w:val="0"/>
      <w:divBdr>
        <w:top w:val="none" w:sz="0" w:space="0" w:color="auto"/>
        <w:left w:val="none" w:sz="0" w:space="0" w:color="auto"/>
        <w:bottom w:val="none" w:sz="0" w:space="0" w:color="auto"/>
        <w:right w:val="none" w:sz="0" w:space="0" w:color="auto"/>
      </w:divBdr>
    </w:div>
    <w:div w:id="213648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phys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3864</Words>
  <Characters>24347</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20</cp:revision>
  <cp:lastPrinted>2023-04-04T15:13:00Z</cp:lastPrinted>
  <dcterms:created xsi:type="dcterms:W3CDTF">2023-03-31T11:48:00Z</dcterms:created>
  <dcterms:modified xsi:type="dcterms:W3CDTF">2023-04-05T19:05:00Z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