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  <w:r w:rsidRPr="004D334C">
        <w:rPr>
          <w:rFonts w:ascii="Calibri" w:hAnsi="Calibri"/>
          <w:b/>
          <w:color w:val="0070C0"/>
          <w:sz w:val="32"/>
          <w:szCs w:val="28"/>
        </w:rPr>
        <w:t>Medienkompetenzen in #Politik</w:t>
      </w:r>
      <w:r w:rsidR="003258E1">
        <w:rPr>
          <w:rFonts w:ascii="Calibri" w:hAnsi="Calibri"/>
          <w:b/>
          <w:color w:val="0070C0"/>
          <w:sz w:val="32"/>
          <w:szCs w:val="28"/>
        </w:rPr>
        <w:t xml:space="preserve"> </w:t>
      </w:r>
      <w:r w:rsidRPr="004D334C">
        <w:rPr>
          <w:rFonts w:ascii="Calibri" w:hAnsi="Calibri"/>
          <w:b/>
          <w:color w:val="0070C0"/>
          <w:sz w:val="32"/>
          <w:szCs w:val="28"/>
        </w:rPr>
        <w:t xml:space="preserve">– NRW, Band </w:t>
      </w:r>
      <w:r w:rsidR="000424A5">
        <w:rPr>
          <w:rFonts w:ascii="Calibri" w:hAnsi="Calibri"/>
          <w:b/>
          <w:color w:val="0070C0"/>
          <w:sz w:val="32"/>
          <w:szCs w:val="28"/>
        </w:rPr>
        <w:t>9</w:t>
      </w:r>
      <w:r w:rsidRPr="004D334C">
        <w:rPr>
          <w:rFonts w:ascii="Calibri" w:hAnsi="Calibri"/>
          <w:b/>
          <w:color w:val="0070C0"/>
          <w:sz w:val="32"/>
          <w:szCs w:val="28"/>
        </w:rPr>
        <w:t>/</w:t>
      </w:r>
      <w:r w:rsidR="000424A5">
        <w:rPr>
          <w:rFonts w:ascii="Calibri" w:hAnsi="Calibri"/>
          <w:b/>
          <w:color w:val="0070C0"/>
          <w:sz w:val="32"/>
          <w:szCs w:val="28"/>
        </w:rPr>
        <w:t>10</w:t>
      </w:r>
    </w:p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Die Landesregierung Nordrhein-Westfalen hat in Zusammenarbeit mit unterschiedlichen Kooperationspartnern den Medienkompetenzrahmen für NRW auf den Weg gebracht. 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Das vorliegende Lehrwerk „#Politik</w:t>
      </w:r>
      <w:r w:rsidR="00BE3835">
        <w:rPr>
          <w:rFonts w:asciiTheme="minorHAnsi" w:hAnsiTheme="minorHAnsi" w:cstheme="minorHAnsi"/>
          <w:sz w:val="24"/>
        </w:rPr>
        <w:t xml:space="preserve"> </w:t>
      </w:r>
      <w:r w:rsidRPr="00D72402">
        <w:rPr>
          <w:rFonts w:asciiTheme="minorHAnsi" w:hAnsiTheme="minorHAnsi" w:cstheme="minorHAnsi"/>
          <w:sz w:val="24"/>
        </w:rPr>
        <w:t xml:space="preserve">– NRW, Band </w:t>
      </w:r>
      <w:r w:rsidR="000424A5">
        <w:rPr>
          <w:rFonts w:asciiTheme="minorHAnsi" w:hAnsiTheme="minorHAnsi" w:cstheme="minorHAnsi"/>
          <w:sz w:val="24"/>
        </w:rPr>
        <w:t>9</w:t>
      </w:r>
      <w:r w:rsidRPr="00D72402">
        <w:rPr>
          <w:rFonts w:asciiTheme="minorHAnsi" w:hAnsiTheme="minorHAnsi" w:cstheme="minorHAnsi"/>
          <w:sz w:val="24"/>
        </w:rPr>
        <w:t>/</w:t>
      </w:r>
      <w:r w:rsidR="000424A5">
        <w:rPr>
          <w:rFonts w:asciiTheme="minorHAnsi" w:hAnsiTheme="minorHAnsi" w:cstheme="minorHAnsi"/>
          <w:sz w:val="24"/>
        </w:rPr>
        <w:t>10</w:t>
      </w:r>
      <w:r w:rsidRPr="00D72402">
        <w:rPr>
          <w:rFonts w:asciiTheme="minorHAnsi" w:hAnsiTheme="minorHAnsi" w:cstheme="minorHAnsi"/>
          <w:sz w:val="24"/>
        </w:rPr>
        <w:t xml:space="preserve">“ leistet einen wichtigen Beitrag, um den Kompetenzaufbau über die Fächer hinweg zu leisten.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Die Kompetenzbereiche des Medienkompetenzrahmens werden in den Kapiteln verschiedentlich und vielfältig angesteuert.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Die nachfolgende Tabelle führt die zentralen Orte auf und kann als Beispiel dienen, wo</w:t>
      </w:r>
      <w:r w:rsidR="00DD464C">
        <w:rPr>
          <w:rFonts w:asciiTheme="minorHAnsi" w:hAnsiTheme="minorHAnsi" w:cstheme="minorHAnsi"/>
          <w:sz w:val="24"/>
        </w:rPr>
        <w:t xml:space="preserve"> s</w:t>
      </w:r>
      <w:r w:rsidRPr="00D72402">
        <w:rPr>
          <w:rFonts w:asciiTheme="minorHAnsi" w:hAnsiTheme="minorHAnsi" w:cstheme="minorHAnsi"/>
          <w:sz w:val="24"/>
        </w:rPr>
        <w:t>ie für den schulinternen Lehrplan und das Medienkonzept aufgenommen werden können.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606837" w:rsidRDefault="004D334C" w:rsidP="004D334C">
      <w:pPr>
        <w:suppressLineNumbers/>
        <w:spacing w:after="0" w:line="240" w:lineRule="auto"/>
        <w:rPr>
          <w:rFonts w:ascii="Calibri" w:hAnsi="Calibri"/>
          <w:b/>
        </w:rPr>
      </w:pPr>
      <w:r w:rsidRPr="004D334C">
        <w:rPr>
          <w:rFonts w:ascii="Calibri" w:hAnsi="Calibri"/>
          <w:b/>
          <w:color w:val="0070C0"/>
          <w:sz w:val="24"/>
        </w:rPr>
        <w:t xml:space="preserve">Übergeordnete Medienkompetenzen des Medienkompetenzrahmens </w:t>
      </w:r>
    </w:p>
    <w:p w:rsidR="004D334C" w:rsidRDefault="004D334C" w:rsidP="004D334C">
      <w:pPr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14123" w:type="dxa"/>
        <w:tblLook w:val="04A0" w:firstRow="1" w:lastRow="0" w:firstColumn="1" w:lastColumn="0" w:noHBand="0" w:noVBand="1"/>
      </w:tblPr>
      <w:tblGrid>
        <w:gridCol w:w="4176"/>
        <w:gridCol w:w="1839"/>
        <w:gridCol w:w="8108"/>
      </w:tblGrid>
      <w:tr w:rsidR="004D334C" w:rsidTr="00282BF9">
        <w:trPr>
          <w:trHeight w:val="626"/>
        </w:trPr>
        <w:tc>
          <w:tcPr>
            <w:tcW w:w="4176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Übergeordnete </w:t>
            </w:r>
            <w:r w:rsidRPr="00F37BBE">
              <w:rPr>
                <w:rFonts w:ascii="Calibri" w:hAnsi="Calibri"/>
                <w:b/>
              </w:rPr>
              <w:t>Medienkompetenzen</w:t>
            </w:r>
          </w:p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 w:rsidRPr="00F37BBE">
              <w:rPr>
                <w:rFonts w:ascii="Calibri" w:hAnsi="Calibri"/>
                <w:b/>
              </w:rPr>
              <w:t>aus dem MKR</w:t>
            </w:r>
          </w:p>
        </w:tc>
        <w:tc>
          <w:tcPr>
            <w:tcW w:w="9947" w:type="dxa"/>
            <w:gridSpan w:val="2"/>
          </w:tcPr>
          <w:p w:rsidR="004D334C" w:rsidRPr="00F37BBE" w:rsidRDefault="004D334C" w:rsidP="00BE3835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Beispielhafte </w:t>
            </w:r>
            <w:r w:rsidRPr="00F37BBE">
              <w:rPr>
                <w:rFonts w:ascii="Calibri" w:hAnsi="Calibri"/>
                <w:b/>
              </w:rPr>
              <w:t>Orte im Lehrbuch „#</w:t>
            </w:r>
            <w:r>
              <w:rPr>
                <w:rFonts w:ascii="Calibri" w:hAnsi="Calibri"/>
                <w:b/>
              </w:rPr>
              <w:t>Politik</w:t>
            </w:r>
            <w:r w:rsidR="00BE383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– </w:t>
            </w:r>
            <w:r w:rsidRPr="00F37BBE">
              <w:rPr>
                <w:rFonts w:ascii="Calibri" w:hAnsi="Calibri"/>
                <w:b/>
              </w:rPr>
              <w:t>NRW</w:t>
            </w:r>
            <w:r>
              <w:rPr>
                <w:rFonts w:ascii="Calibri" w:hAnsi="Calibri"/>
                <w:b/>
              </w:rPr>
              <w:t xml:space="preserve">, </w:t>
            </w:r>
            <w:r w:rsidRPr="00F37BBE">
              <w:rPr>
                <w:rFonts w:ascii="Calibri" w:hAnsi="Calibri"/>
                <w:b/>
              </w:rPr>
              <w:t xml:space="preserve">Band </w:t>
            </w:r>
            <w:r w:rsidR="0030408F">
              <w:rPr>
                <w:rFonts w:ascii="Calibri" w:hAnsi="Calibri"/>
                <w:b/>
              </w:rPr>
              <w:t>9</w:t>
            </w:r>
            <w:r w:rsidRPr="00F37BBE">
              <w:rPr>
                <w:rFonts w:ascii="Calibri" w:hAnsi="Calibri"/>
                <w:b/>
              </w:rPr>
              <w:t>/</w:t>
            </w:r>
            <w:r w:rsidR="0030408F">
              <w:rPr>
                <w:rFonts w:ascii="Calibri" w:hAnsi="Calibri"/>
                <w:b/>
              </w:rPr>
              <w:t>10</w:t>
            </w:r>
            <w:r w:rsidRPr="00F37BBE">
              <w:rPr>
                <w:rFonts w:ascii="Calibri" w:hAnsi="Calibri"/>
                <w:b/>
              </w:rPr>
              <w:t>“</w:t>
            </w:r>
          </w:p>
        </w:tc>
      </w:tr>
      <w:tr w:rsidR="00BE3835" w:rsidTr="00282BF9">
        <w:trPr>
          <w:trHeight w:val="626"/>
        </w:trPr>
        <w:tc>
          <w:tcPr>
            <w:tcW w:w="4176" w:type="dxa"/>
          </w:tcPr>
          <w:p w:rsidR="00BE3835" w:rsidRPr="00326E75" w:rsidRDefault="00A34A3E" w:rsidP="00BE383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2.1 Informationsrecherche</w:t>
            </w:r>
          </w:p>
        </w:tc>
        <w:tc>
          <w:tcPr>
            <w:tcW w:w="1839" w:type="dxa"/>
            <w:shd w:val="clear" w:color="auto" w:fill="FFFFFF" w:themeFill="background1"/>
          </w:tcPr>
          <w:p w:rsidR="00BE3835" w:rsidRPr="00882395" w:rsidRDefault="00882395" w:rsidP="00282BF9">
            <w:pPr>
              <w:spacing w:after="0" w:line="240" w:lineRule="auto"/>
              <w:rPr>
                <w:rFonts w:ascii="Calibri" w:hAnsi="Calibri"/>
              </w:rPr>
            </w:pPr>
            <w:r w:rsidRPr="00882395">
              <w:rPr>
                <w:rFonts w:ascii="Calibri" w:hAnsi="Calibri"/>
              </w:rPr>
              <w:t xml:space="preserve">Kap. </w:t>
            </w:r>
            <w:r w:rsidR="00282BF9">
              <w:rPr>
                <w:rFonts w:ascii="Calibri" w:hAnsi="Calibri"/>
              </w:rPr>
              <w:t>1.1, S. 19</w:t>
            </w:r>
          </w:p>
        </w:tc>
        <w:tc>
          <w:tcPr>
            <w:tcW w:w="8108" w:type="dxa"/>
          </w:tcPr>
          <w:p w:rsidR="00BE3835" w:rsidRDefault="00282BF9" w:rsidP="00BE3835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Information zur „Letzten Generation“ recherchieren </w:t>
            </w:r>
          </w:p>
        </w:tc>
      </w:tr>
      <w:tr w:rsidR="00282BF9" w:rsidTr="00282BF9">
        <w:trPr>
          <w:trHeight w:val="626"/>
        </w:trPr>
        <w:tc>
          <w:tcPr>
            <w:tcW w:w="4176" w:type="dxa"/>
          </w:tcPr>
          <w:p w:rsidR="00282BF9" w:rsidRDefault="00282BF9" w:rsidP="00282B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282BF9" w:rsidRDefault="00282BF9" w:rsidP="00282B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1.1, S.23</w:t>
            </w:r>
          </w:p>
        </w:tc>
        <w:tc>
          <w:tcPr>
            <w:tcW w:w="8108" w:type="dxa"/>
          </w:tcPr>
          <w:p w:rsidR="00282BF9" w:rsidRDefault="00282BF9" w:rsidP="00282B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zu Parteien </w:t>
            </w:r>
            <w:r>
              <w:rPr>
                <w:rFonts w:ascii="Calibri" w:hAnsi="Calibri"/>
              </w:rPr>
              <w:t>recherchieren</w:t>
            </w:r>
          </w:p>
        </w:tc>
      </w:tr>
      <w:tr w:rsidR="00282BF9" w:rsidTr="00282BF9">
        <w:trPr>
          <w:trHeight w:val="626"/>
        </w:trPr>
        <w:tc>
          <w:tcPr>
            <w:tcW w:w="4176" w:type="dxa"/>
          </w:tcPr>
          <w:p w:rsidR="00282BF9" w:rsidRDefault="00282BF9" w:rsidP="00282BF9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282BF9" w:rsidRDefault="00C95A94" w:rsidP="00282B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 1.1, S. 26</w:t>
            </w:r>
          </w:p>
        </w:tc>
        <w:tc>
          <w:tcPr>
            <w:tcW w:w="8108" w:type="dxa"/>
          </w:tcPr>
          <w:p w:rsidR="00282BF9" w:rsidRDefault="00C95A94" w:rsidP="00282BF9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Wahlwerbespots und Wahlplakate untersuchen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Pr="00F37BBE" w:rsidRDefault="00063643" w:rsidP="00063643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3.3, S.121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Internetrecherche 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Pr="00F37BBE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 Informationsauswertung</w:t>
            </w:r>
          </w:p>
        </w:tc>
        <w:tc>
          <w:tcPr>
            <w:tcW w:w="9947" w:type="dxa"/>
            <w:gridSpan w:val="2"/>
          </w:tcPr>
          <w:p w:rsidR="00063643" w:rsidRPr="00F37BBE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ist die Arbeit mit Quellenmaterial, sodass die Analyse und strukturierte Auswertung von Medien durch den gesamten Band eingeübt wird. 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1.1, S. 21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in Mindmap festhalten 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1.1, S.23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Informationen in einem Steckbrief zusammenfassen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1.1, S. 34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Erklärvideo</w:t>
            </w:r>
            <w:proofErr w:type="spellEnd"/>
            <w:r>
              <w:rPr>
                <w:rFonts w:ascii="Calibri" w:hAnsi="Calibri"/>
                <w:bCs/>
              </w:rPr>
              <w:t xml:space="preserve"> anschauen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3.3, S.121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Informationen in Mindmap festhalten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29701E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4.4, S. 173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Ein Interview führen 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 Informationsbewertung</w:t>
            </w:r>
          </w:p>
        </w:tc>
        <w:tc>
          <w:tcPr>
            <w:tcW w:w="9947" w:type="dxa"/>
            <w:gridSpan w:val="2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Im Rahmen der für den Politik-Unterricht zentralen Urteilsbildung findet über den gesamten Band eine Bewertung von Informationen statt. 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Pr="00C25B73" w:rsidRDefault="002A5359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2.1, S. 76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ACF">
              <w:rPr>
                <w:rFonts w:ascii="Calibri" w:hAnsi="Calibri"/>
                <w:bCs/>
              </w:rPr>
              <w:t xml:space="preserve">Methode: </w:t>
            </w:r>
            <w:r>
              <w:rPr>
                <w:rFonts w:ascii="Calibri" w:hAnsi="Calibri"/>
                <w:bCs/>
              </w:rPr>
              <w:t>Nachrichten auf Seriosität prüfen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Methodenglossar,</w:t>
            </w:r>
          </w:p>
          <w:p w:rsidR="00063643" w:rsidRPr="00C25B7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</w:t>
            </w:r>
            <w:r w:rsidRPr="00C25B73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258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ACF">
              <w:rPr>
                <w:rFonts w:ascii="Calibri" w:hAnsi="Calibri"/>
                <w:bCs/>
              </w:rPr>
              <w:t>Methode: Ein begründetes Urteil bilden</w:t>
            </w:r>
          </w:p>
        </w:tc>
      </w:tr>
      <w:tr w:rsidR="00063643" w:rsidTr="00282BF9">
        <w:trPr>
          <w:trHeight w:val="626"/>
        </w:trPr>
        <w:tc>
          <w:tcPr>
            <w:tcW w:w="4176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2.4 </w:t>
            </w:r>
            <w:r w:rsidRPr="000A69C5">
              <w:rPr>
                <w:rFonts w:ascii="Calibri" w:hAnsi="Calibri"/>
                <w:bCs/>
              </w:rPr>
              <w:t>Informationskritik</w:t>
            </w:r>
          </w:p>
        </w:tc>
        <w:tc>
          <w:tcPr>
            <w:tcW w:w="1839" w:type="dxa"/>
            <w:shd w:val="clear" w:color="auto" w:fill="FFFFFF" w:themeFill="background1"/>
          </w:tcPr>
          <w:p w:rsidR="00063643" w:rsidRPr="00C25B73" w:rsidRDefault="002A5359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2.1, S. 76</w:t>
            </w:r>
          </w:p>
        </w:tc>
        <w:tc>
          <w:tcPr>
            <w:tcW w:w="8108" w:type="dxa"/>
          </w:tcPr>
          <w:p w:rsidR="00063643" w:rsidRDefault="00063643" w:rsidP="00063643">
            <w:pPr>
              <w:spacing w:after="0" w:line="240" w:lineRule="auto"/>
              <w:rPr>
                <w:rFonts w:ascii="Calibri" w:hAnsi="Calibri"/>
                <w:bCs/>
              </w:rPr>
            </w:pPr>
            <w:r w:rsidRPr="001F6ACF">
              <w:rPr>
                <w:rFonts w:ascii="Calibri" w:hAnsi="Calibri"/>
                <w:bCs/>
              </w:rPr>
              <w:t xml:space="preserve">Methode: </w:t>
            </w:r>
            <w:r>
              <w:rPr>
                <w:rFonts w:ascii="Calibri" w:hAnsi="Calibri"/>
                <w:bCs/>
              </w:rPr>
              <w:t>Nachrichten auf Seriosität prüfen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3.1 </w:t>
            </w:r>
            <w:r w:rsidRPr="001D61C9">
              <w:rPr>
                <w:rFonts w:ascii="Calibri" w:hAnsi="Calibri"/>
                <w:bCs/>
              </w:rPr>
              <w:t>Kommunikations- und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Kooperationsprozesse</w:t>
            </w:r>
          </w:p>
        </w:tc>
        <w:tc>
          <w:tcPr>
            <w:tcW w:w="1839" w:type="dxa"/>
            <w:shd w:val="clear" w:color="auto" w:fill="FFFFFF" w:themeFill="background1"/>
          </w:tcPr>
          <w:p w:rsidR="000E5624" w:rsidRPr="00C25B73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 1.1, S. 31</w:t>
            </w:r>
          </w:p>
        </w:tc>
        <w:tc>
          <w:tcPr>
            <w:tcW w:w="8108" w:type="dxa"/>
          </w:tcPr>
          <w:p w:rsidR="000E5624" w:rsidRPr="00894AF9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Quiz erstellen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Pr="00C25B73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 5, S. 197</w:t>
            </w:r>
          </w:p>
        </w:tc>
        <w:tc>
          <w:tcPr>
            <w:tcW w:w="8108" w:type="dxa"/>
            <w:shd w:val="clear" w:color="auto" w:fill="FFFFFF" w:themeFill="background1"/>
          </w:tcPr>
          <w:p w:rsidR="000E5624" w:rsidRPr="00894AF9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Quiz erstellen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3.3 </w:t>
            </w:r>
            <w:r w:rsidRPr="001D61C9">
              <w:rPr>
                <w:rFonts w:ascii="Calibri" w:hAnsi="Calibri"/>
                <w:bCs/>
              </w:rPr>
              <w:t>Kommunikation und Kooperation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in der Gesellschaft</w:t>
            </w: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2, S. 64 f.</w:t>
            </w:r>
          </w:p>
        </w:tc>
        <w:tc>
          <w:tcPr>
            <w:tcW w:w="8108" w:type="dxa"/>
          </w:tcPr>
          <w:p w:rsidR="000E5624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Gemeinsam aktiv: Wir laden ein ins World Café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6, S. 226</w:t>
            </w:r>
          </w:p>
        </w:tc>
        <w:tc>
          <w:tcPr>
            <w:tcW w:w="8108" w:type="dxa"/>
            <w:shd w:val="clear" w:color="auto" w:fill="FFFFFF" w:themeFill="background1"/>
          </w:tcPr>
          <w:p w:rsidR="000E5624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Gemeinsam aktiv: Eine Talkshow durchführen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>4.1 Medienproduktion und Präsentation</w:t>
            </w: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 1.1, S. 26 f.</w:t>
            </w:r>
          </w:p>
        </w:tc>
        <w:tc>
          <w:tcPr>
            <w:tcW w:w="8108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Wahlwerbespots und Wahlplakate untersuchen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3.3, S.121</w:t>
            </w:r>
          </w:p>
        </w:tc>
        <w:tc>
          <w:tcPr>
            <w:tcW w:w="8108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Informationen aus Internetrecherche präsentieren 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bookmarkStart w:id="0" w:name="_GoBack" w:colFirst="2" w:colLast="2"/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4.2, S. 160</w:t>
            </w:r>
          </w:p>
        </w:tc>
        <w:tc>
          <w:tcPr>
            <w:tcW w:w="8108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Erklärvideo</w:t>
            </w:r>
            <w:proofErr w:type="spellEnd"/>
            <w:r>
              <w:rPr>
                <w:rFonts w:ascii="Calibri" w:hAnsi="Calibri"/>
                <w:bCs/>
              </w:rPr>
              <w:t xml:space="preserve"> drehen</w:t>
            </w:r>
          </w:p>
        </w:tc>
      </w:tr>
      <w:bookmarkEnd w:id="0"/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5, S.196 f.</w:t>
            </w:r>
          </w:p>
        </w:tc>
        <w:tc>
          <w:tcPr>
            <w:tcW w:w="8108" w:type="dxa"/>
            <w:shd w:val="clear" w:color="auto" w:fill="FFFFFF" w:themeFill="background1"/>
          </w:tcPr>
          <w:p w:rsidR="000E5624" w:rsidRPr="00E5541B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Gemeinsam aktiv: Wir erstellen eine digitale Wandzeitung zu internationaler Konfliktlösung</w:t>
            </w:r>
          </w:p>
        </w:tc>
      </w:tr>
      <w:tr w:rsidR="000E5624" w:rsidTr="00282BF9">
        <w:trPr>
          <w:trHeight w:val="626"/>
        </w:trPr>
        <w:tc>
          <w:tcPr>
            <w:tcW w:w="4176" w:type="dxa"/>
            <w:shd w:val="clear" w:color="auto" w:fill="FFFFFF" w:themeFill="background1"/>
          </w:tcPr>
          <w:p w:rsidR="000E5624" w:rsidRPr="00F37BBE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Methodenglossar,</w:t>
            </w:r>
          </w:p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263</w:t>
            </w:r>
          </w:p>
        </w:tc>
        <w:tc>
          <w:tcPr>
            <w:tcW w:w="8108" w:type="dxa"/>
          </w:tcPr>
          <w:p w:rsidR="000E5624" w:rsidRPr="00E5541B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Ein </w:t>
            </w:r>
            <w:proofErr w:type="spellStart"/>
            <w:r>
              <w:rPr>
                <w:rFonts w:ascii="Calibri" w:hAnsi="Calibri"/>
                <w:bCs/>
              </w:rPr>
              <w:t>Erklärvideo</w:t>
            </w:r>
            <w:proofErr w:type="spellEnd"/>
            <w:r>
              <w:rPr>
                <w:rFonts w:ascii="Calibri" w:hAnsi="Calibri"/>
                <w:bCs/>
              </w:rPr>
              <w:t xml:space="preserve"> erstellen</w:t>
            </w:r>
          </w:p>
        </w:tc>
      </w:tr>
      <w:tr w:rsidR="000E5624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0E5624" w:rsidRPr="00F37BBE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4.2 </w:t>
            </w:r>
            <w:r w:rsidRPr="00C831FF">
              <w:rPr>
                <w:rFonts w:ascii="Calibri" w:hAnsi="Calibri"/>
                <w:bCs/>
              </w:rPr>
              <w:t>Gestaltungsmittel</w:t>
            </w: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1.2, S. 58</w:t>
            </w:r>
          </w:p>
        </w:tc>
        <w:tc>
          <w:tcPr>
            <w:tcW w:w="8108" w:type="dxa"/>
          </w:tcPr>
          <w:p w:rsidR="000E5624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</w:t>
            </w:r>
            <w:proofErr w:type="spellStart"/>
            <w:r>
              <w:rPr>
                <w:rFonts w:ascii="Calibri" w:hAnsi="Calibri"/>
                <w:bCs/>
              </w:rPr>
              <w:t>Karika</w:t>
            </w:r>
            <w:proofErr w:type="spellEnd"/>
            <w:r>
              <w:rPr>
                <w:rFonts w:ascii="Calibri" w:hAnsi="Calibri"/>
                <w:bCs/>
              </w:rPr>
              <w:t>-Tour</w:t>
            </w:r>
          </w:p>
        </w:tc>
      </w:tr>
      <w:tr w:rsidR="000E5624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Methodenglossar,</w:t>
            </w:r>
          </w:p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263</w:t>
            </w:r>
          </w:p>
        </w:tc>
        <w:tc>
          <w:tcPr>
            <w:tcW w:w="8108" w:type="dxa"/>
            <w:shd w:val="clear" w:color="auto" w:fill="FFFFFF" w:themeFill="background1"/>
          </w:tcPr>
          <w:p w:rsidR="000E5624" w:rsidRPr="00E5541B" w:rsidRDefault="000E5624" w:rsidP="000E56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Methode: Ein </w:t>
            </w:r>
            <w:proofErr w:type="spellStart"/>
            <w:r>
              <w:rPr>
                <w:rFonts w:ascii="Calibri" w:hAnsi="Calibri"/>
                <w:bCs/>
              </w:rPr>
              <w:t>Erklärvideo</w:t>
            </w:r>
            <w:proofErr w:type="spellEnd"/>
            <w:r>
              <w:rPr>
                <w:rFonts w:ascii="Calibri" w:hAnsi="Calibri"/>
                <w:bCs/>
              </w:rPr>
              <w:t xml:space="preserve"> erstellen</w:t>
            </w:r>
          </w:p>
        </w:tc>
      </w:tr>
      <w:tr w:rsidR="000E5624" w:rsidTr="00282BF9">
        <w:trPr>
          <w:trHeight w:val="650"/>
        </w:trPr>
        <w:tc>
          <w:tcPr>
            <w:tcW w:w="4176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5.1 Medienanalyse</w:t>
            </w:r>
          </w:p>
        </w:tc>
        <w:tc>
          <w:tcPr>
            <w:tcW w:w="9947" w:type="dxa"/>
            <w:gridSpan w:val="2"/>
          </w:tcPr>
          <w:p w:rsidR="000E5624" w:rsidRPr="00F37BBE" w:rsidRDefault="000E5624" w:rsidP="00BE26C6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ist die Arbeit mit Quellenmaterial, sodass die Analyse und strukturierte Auswertung von Medien durch den gesamten Band eingeübt wird. </w:t>
            </w:r>
          </w:p>
        </w:tc>
      </w:tr>
      <w:tr w:rsidR="000E5624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0E5624" w:rsidRPr="00F37BBE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2.1, S.66 f.</w:t>
            </w:r>
          </w:p>
        </w:tc>
        <w:tc>
          <w:tcPr>
            <w:tcW w:w="8108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Die Medien – einflussreiche Macht im demokratischen Prozess?</w:t>
            </w:r>
          </w:p>
        </w:tc>
      </w:tr>
      <w:tr w:rsidR="000E5624" w:rsidTr="00282BF9">
        <w:trPr>
          <w:trHeight w:val="650"/>
        </w:trPr>
        <w:tc>
          <w:tcPr>
            <w:tcW w:w="4176" w:type="dxa"/>
            <w:shd w:val="clear" w:color="auto" w:fill="FFFFFF" w:themeFill="background1"/>
          </w:tcPr>
          <w:p w:rsidR="000E5624" w:rsidRPr="00F37BBE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5.2 Meinungsbildung</w:t>
            </w: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2.1, S. 71 ff.</w:t>
            </w:r>
          </w:p>
        </w:tc>
        <w:tc>
          <w:tcPr>
            <w:tcW w:w="8108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Ohne Pressefreiheit keine Demokratie?</w:t>
            </w:r>
          </w:p>
        </w:tc>
      </w:tr>
      <w:tr w:rsidR="000E5624" w:rsidTr="00282BF9">
        <w:trPr>
          <w:trHeight w:val="763"/>
        </w:trPr>
        <w:tc>
          <w:tcPr>
            <w:tcW w:w="4176" w:type="dxa"/>
          </w:tcPr>
          <w:p w:rsidR="000E5624" w:rsidRPr="00F37BBE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6.2 Algorithmen erkennen</w:t>
            </w:r>
          </w:p>
        </w:tc>
        <w:tc>
          <w:tcPr>
            <w:tcW w:w="1839" w:type="dxa"/>
            <w:shd w:val="clear" w:color="auto" w:fill="FFFFFF" w:themeFill="background1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2.1, S. 74 f.</w:t>
            </w:r>
          </w:p>
        </w:tc>
        <w:tc>
          <w:tcPr>
            <w:tcW w:w="8108" w:type="dxa"/>
          </w:tcPr>
          <w:p w:rsidR="000E5624" w:rsidRDefault="000E5624" w:rsidP="000E5624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Was sind </w:t>
            </w:r>
            <w:proofErr w:type="spellStart"/>
            <w:r>
              <w:rPr>
                <w:rFonts w:ascii="Calibri" w:hAnsi="Calibri"/>
                <w:bCs/>
              </w:rPr>
              <w:t>Social</w:t>
            </w:r>
            <w:proofErr w:type="spellEnd"/>
            <w:r>
              <w:rPr>
                <w:rFonts w:ascii="Calibri" w:hAnsi="Calibri"/>
                <w:bCs/>
              </w:rPr>
              <w:t xml:space="preserve"> Bots?</w:t>
            </w:r>
          </w:p>
        </w:tc>
      </w:tr>
    </w:tbl>
    <w:p w:rsidR="00E62ADC" w:rsidRPr="00186D00" w:rsidRDefault="00E62AD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28"/>
        </w:rPr>
      </w:pPr>
    </w:p>
    <w:sectPr w:rsidR="00E62ADC" w:rsidRPr="00186D00" w:rsidSect="00E62ADC">
      <w:headerReference w:type="default" r:id="rId8"/>
      <w:footerReference w:type="default" r:id="rId9"/>
      <w:pgSz w:w="16838" w:h="11906" w:orient="landscape" w:code="9"/>
      <w:pgMar w:top="1707" w:right="2098" w:bottom="1418" w:left="1843" w:header="680" w:footer="5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42" w:rsidRDefault="00206F42" w:rsidP="00C910D4">
      <w:pPr>
        <w:spacing w:after="0" w:line="240" w:lineRule="auto"/>
      </w:pPr>
      <w:r>
        <w:separator/>
      </w:r>
    </w:p>
  </w:endnote>
  <w:endnote w:type="continuationSeparator" w:id="0">
    <w:p w:rsidR="00206F42" w:rsidRDefault="00206F4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C84732" w:rsidRDefault="00AD0A4E" w:rsidP="00CA2426">
    <w:pPr>
      <w:pStyle w:val="Fuzeile"/>
      <w:tabs>
        <w:tab w:val="clear" w:pos="4536"/>
        <w:tab w:val="clear" w:pos="9072"/>
        <w:tab w:val="left" w:pos="9639"/>
      </w:tabs>
      <w:spacing w:before="6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7663815</wp:posOffset>
          </wp:positionH>
          <wp:positionV relativeFrom="margin">
            <wp:posOffset>5752465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10" name="Bild 10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10692130" cy="0"/>
              <wp:effectExtent l="9525" t="12700" r="13970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5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841.9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BB3A91">
      <w:rPr>
        <w:noProof/>
        <w:color w:val="auto"/>
        <w:sz w:val="18"/>
      </w:rPr>
      <w:t>3</w:t>
    </w:r>
    <w:r w:rsidR="007C3D12" w:rsidRPr="00C84732">
      <w:rPr>
        <w:color w:val="auto"/>
        <w:sz w:val="18"/>
      </w:rPr>
      <w:fldChar w:fldCharType="end"/>
    </w:r>
    <w:r w:rsidR="00E62ADC">
      <w:rPr>
        <w:color w:val="auto"/>
        <w:sz w:val="18"/>
      </w:rPr>
      <w:t xml:space="preserve">                                                                                                                                                                              </w:t>
    </w:r>
    <w:r w:rsidR="00C84732" w:rsidRPr="00C84732">
      <w:rPr>
        <w:color w:val="auto"/>
        <w:sz w:val="18"/>
      </w:rPr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42" w:rsidRDefault="00206F42" w:rsidP="00C910D4">
      <w:pPr>
        <w:spacing w:after="0" w:line="240" w:lineRule="auto"/>
      </w:pPr>
      <w:r>
        <w:separator/>
      </w:r>
    </w:p>
  </w:footnote>
  <w:footnote w:type="continuationSeparator" w:id="0">
    <w:p w:rsidR="00206F42" w:rsidRDefault="00206F4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7C3D12" w:rsidRDefault="00AD0A4E" w:rsidP="00E62ADC">
    <w:pPr>
      <w:pStyle w:val="Kopfzeile"/>
      <w:tabs>
        <w:tab w:val="clear" w:pos="4536"/>
        <w:tab w:val="clear" w:pos="9072"/>
        <w:tab w:val="left" w:pos="12276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10692130" cy="0"/>
              <wp:effectExtent l="9525" t="13970" r="1397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51C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841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" strokecolor="#7f7f7f" strokeweight=".5pt">
              <w10:wrap anchorx="page"/>
            </v:shape>
          </w:pict>
        </mc:Fallback>
      </mc:AlternateContent>
    </w:r>
    <w:r w:rsidR="004D334C">
      <w:rPr>
        <w:rFonts w:ascii="Calibri" w:hAnsi="Calibri"/>
        <w:szCs w:val="28"/>
      </w:rPr>
      <w:t>#Politik</w:t>
    </w:r>
    <w:r w:rsidR="003258E1">
      <w:rPr>
        <w:rFonts w:ascii="Calibri" w:hAnsi="Calibri"/>
        <w:szCs w:val="28"/>
      </w:rPr>
      <w:t xml:space="preserve"> </w:t>
    </w:r>
    <w:r w:rsidR="00DD464C">
      <w:rPr>
        <w:rFonts w:ascii="Calibri" w:hAnsi="Calibri"/>
        <w:szCs w:val="28"/>
      </w:rPr>
      <w:t>– NRW -</w:t>
    </w:r>
    <w:r w:rsidR="00B24821">
      <w:rPr>
        <w:rFonts w:ascii="Calibri" w:hAnsi="Calibri"/>
        <w:szCs w:val="28"/>
      </w:rPr>
      <w:t xml:space="preserve"> Band </w:t>
    </w:r>
    <w:r w:rsidR="00945E15">
      <w:rPr>
        <w:rFonts w:ascii="Calibri" w:hAnsi="Calibri"/>
        <w:szCs w:val="28"/>
      </w:rPr>
      <w:t>9</w:t>
    </w:r>
    <w:r w:rsidR="004D334C">
      <w:rPr>
        <w:rFonts w:ascii="Calibri" w:hAnsi="Calibri"/>
        <w:szCs w:val="28"/>
      </w:rPr>
      <w:t>/</w:t>
    </w:r>
    <w:r w:rsidR="00945E15">
      <w:rPr>
        <w:rFonts w:ascii="Calibri" w:hAnsi="Calibri"/>
        <w:szCs w:val="28"/>
      </w:rPr>
      <w:t>10</w:t>
    </w:r>
    <w:r w:rsidR="004D334C">
      <w:rPr>
        <w:rFonts w:ascii="Calibri" w:hAnsi="Calibri"/>
        <w:szCs w:val="28"/>
      </w:rPr>
      <w:t xml:space="preserve"> (BN 700</w:t>
    </w:r>
    <w:r w:rsidR="003258E1">
      <w:rPr>
        <w:rFonts w:ascii="Calibri" w:hAnsi="Calibri"/>
        <w:szCs w:val="28"/>
      </w:rPr>
      <w:t>6</w:t>
    </w:r>
    <w:r w:rsidR="00945E15">
      <w:rPr>
        <w:rFonts w:ascii="Calibri" w:hAnsi="Calibri"/>
        <w:szCs w:val="28"/>
      </w:rPr>
      <w:t>3</w:t>
    </w:r>
    <w:r w:rsidR="004D334C">
      <w:rPr>
        <w:rFonts w:ascii="Calibri" w:hAnsi="Calibri"/>
        <w:szCs w:val="28"/>
      </w:rPr>
      <w:t>)</w:t>
    </w:r>
    <w:r w:rsidR="00186D00" w:rsidRPr="00186D00">
      <w:rPr>
        <w:rFonts w:ascii="Calibri" w:hAnsi="Calibri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B2C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E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4C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6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AF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6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A2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A7D"/>
    <w:multiLevelType w:val="hybridMultilevel"/>
    <w:tmpl w:val="8E329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424A5"/>
    <w:rsid w:val="00063643"/>
    <w:rsid w:val="00082CEA"/>
    <w:rsid w:val="000A69C5"/>
    <w:rsid w:val="000E5236"/>
    <w:rsid w:val="000E5624"/>
    <w:rsid w:val="000F4459"/>
    <w:rsid w:val="00156916"/>
    <w:rsid w:val="00171C87"/>
    <w:rsid w:val="00185A41"/>
    <w:rsid w:val="00186D00"/>
    <w:rsid w:val="001A000C"/>
    <w:rsid w:val="001D5E9E"/>
    <w:rsid w:val="001E06A3"/>
    <w:rsid w:val="001F6ACF"/>
    <w:rsid w:val="002026FD"/>
    <w:rsid w:val="00206F42"/>
    <w:rsid w:val="00245266"/>
    <w:rsid w:val="00245313"/>
    <w:rsid w:val="00256F0E"/>
    <w:rsid w:val="0026133E"/>
    <w:rsid w:val="00267BE4"/>
    <w:rsid w:val="00282BF9"/>
    <w:rsid w:val="00290DEA"/>
    <w:rsid w:val="0029701E"/>
    <w:rsid w:val="002A5359"/>
    <w:rsid w:val="002E0FC7"/>
    <w:rsid w:val="0030408F"/>
    <w:rsid w:val="003258E1"/>
    <w:rsid w:val="00326E75"/>
    <w:rsid w:val="0033008B"/>
    <w:rsid w:val="00375989"/>
    <w:rsid w:val="00384C16"/>
    <w:rsid w:val="00393BDA"/>
    <w:rsid w:val="003959A5"/>
    <w:rsid w:val="003A17AB"/>
    <w:rsid w:val="003A5E0A"/>
    <w:rsid w:val="003B52F7"/>
    <w:rsid w:val="00407488"/>
    <w:rsid w:val="00414B86"/>
    <w:rsid w:val="00420B8E"/>
    <w:rsid w:val="004B782C"/>
    <w:rsid w:val="004C313B"/>
    <w:rsid w:val="004D21F2"/>
    <w:rsid w:val="004D334C"/>
    <w:rsid w:val="004E1A47"/>
    <w:rsid w:val="00506088"/>
    <w:rsid w:val="00553B5B"/>
    <w:rsid w:val="00573699"/>
    <w:rsid w:val="0058043B"/>
    <w:rsid w:val="005A59E0"/>
    <w:rsid w:val="005D7352"/>
    <w:rsid w:val="006042A8"/>
    <w:rsid w:val="00604F1B"/>
    <w:rsid w:val="00610C10"/>
    <w:rsid w:val="006376C3"/>
    <w:rsid w:val="0064774D"/>
    <w:rsid w:val="006843B7"/>
    <w:rsid w:val="006A3ED1"/>
    <w:rsid w:val="006C3AA1"/>
    <w:rsid w:val="00717518"/>
    <w:rsid w:val="00731FA1"/>
    <w:rsid w:val="00737E14"/>
    <w:rsid w:val="007446A0"/>
    <w:rsid w:val="00772A24"/>
    <w:rsid w:val="007977E8"/>
    <w:rsid w:val="007C3D12"/>
    <w:rsid w:val="007D688D"/>
    <w:rsid w:val="007D7C2E"/>
    <w:rsid w:val="007F2897"/>
    <w:rsid w:val="008032A8"/>
    <w:rsid w:val="008278BC"/>
    <w:rsid w:val="00832F0E"/>
    <w:rsid w:val="00874634"/>
    <w:rsid w:val="00875DB3"/>
    <w:rsid w:val="00880D3A"/>
    <w:rsid w:val="00882395"/>
    <w:rsid w:val="00894AF9"/>
    <w:rsid w:val="008A504D"/>
    <w:rsid w:val="008B4376"/>
    <w:rsid w:val="008D5BC3"/>
    <w:rsid w:val="008F5379"/>
    <w:rsid w:val="0093765D"/>
    <w:rsid w:val="009457D5"/>
    <w:rsid w:val="00945E15"/>
    <w:rsid w:val="0094691A"/>
    <w:rsid w:val="009502D7"/>
    <w:rsid w:val="009618E5"/>
    <w:rsid w:val="009B3B04"/>
    <w:rsid w:val="009B4D40"/>
    <w:rsid w:val="009E10BC"/>
    <w:rsid w:val="00A34A3E"/>
    <w:rsid w:val="00A66811"/>
    <w:rsid w:val="00A77767"/>
    <w:rsid w:val="00AA77FD"/>
    <w:rsid w:val="00AC1954"/>
    <w:rsid w:val="00AD0A4E"/>
    <w:rsid w:val="00AD37E8"/>
    <w:rsid w:val="00AE05B7"/>
    <w:rsid w:val="00AE0690"/>
    <w:rsid w:val="00B02CF8"/>
    <w:rsid w:val="00B06DCA"/>
    <w:rsid w:val="00B212F0"/>
    <w:rsid w:val="00B24821"/>
    <w:rsid w:val="00B464A3"/>
    <w:rsid w:val="00BB3A91"/>
    <w:rsid w:val="00BC3F7C"/>
    <w:rsid w:val="00BE26C6"/>
    <w:rsid w:val="00BE3835"/>
    <w:rsid w:val="00BE73F8"/>
    <w:rsid w:val="00C25B73"/>
    <w:rsid w:val="00C45869"/>
    <w:rsid w:val="00C66E49"/>
    <w:rsid w:val="00C7446D"/>
    <w:rsid w:val="00C82374"/>
    <w:rsid w:val="00C84732"/>
    <w:rsid w:val="00C910D4"/>
    <w:rsid w:val="00C95A94"/>
    <w:rsid w:val="00CA2426"/>
    <w:rsid w:val="00CA760B"/>
    <w:rsid w:val="00CB541D"/>
    <w:rsid w:val="00CC5CF4"/>
    <w:rsid w:val="00CE7C5A"/>
    <w:rsid w:val="00CF0302"/>
    <w:rsid w:val="00CF15AC"/>
    <w:rsid w:val="00CF7811"/>
    <w:rsid w:val="00D0524E"/>
    <w:rsid w:val="00D17B34"/>
    <w:rsid w:val="00D40AA5"/>
    <w:rsid w:val="00D85DAB"/>
    <w:rsid w:val="00DA213C"/>
    <w:rsid w:val="00DA7BE1"/>
    <w:rsid w:val="00DB4014"/>
    <w:rsid w:val="00DD464C"/>
    <w:rsid w:val="00E14B16"/>
    <w:rsid w:val="00E21681"/>
    <w:rsid w:val="00E450FF"/>
    <w:rsid w:val="00E54045"/>
    <w:rsid w:val="00E54782"/>
    <w:rsid w:val="00E5541B"/>
    <w:rsid w:val="00E62ADC"/>
    <w:rsid w:val="00E8201A"/>
    <w:rsid w:val="00E83136"/>
    <w:rsid w:val="00E86223"/>
    <w:rsid w:val="00E95F09"/>
    <w:rsid w:val="00EA6D71"/>
    <w:rsid w:val="00EB742D"/>
    <w:rsid w:val="00EC604C"/>
    <w:rsid w:val="00ED6379"/>
    <w:rsid w:val="00EE0D3A"/>
    <w:rsid w:val="00F20892"/>
    <w:rsid w:val="00F44325"/>
    <w:rsid w:val="00F52753"/>
    <w:rsid w:val="00F53208"/>
    <w:rsid w:val="00F757D1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D1B315"/>
  <w15:chartTrackingRefBased/>
  <w15:docId w15:val="{42CFC361-57ED-4EAC-9DD2-F6F9930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E62ADC"/>
    <w:rPr>
      <w:rFonts w:ascii="Arial" w:hAnsi="Arial"/>
      <w:color w:val="808080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1018-22FF-4B93-9DCC-107D524B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Bauer - C.C.Buchner Verlag</cp:lastModifiedBy>
  <cp:revision>8</cp:revision>
  <cp:lastPrinted>2015-09-28T07:17:00Z</cp:lastPrinted>
  <dcterms:created xsi:type="dcterms:W3CDTF">2021-10-25T06:31:00Z</dcterms:created>
  <dcterms:modified xsi:type="dcterms:W3CDTF">2023-12-12T09:48:00Z</dcterms:modified>
</cp:coreProperties>
</file>