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9"/>
        <w:gridCol w:w="5869"/>
      </w:tblGrid>
      <w:tr w:rsidR="00D61B00" w:rsidTr="00C2017C">
        <w:tc>
          <w:tcPr>
            <w:tcW w:w="9529" w:type="dxa"/>
          </w:tcPr>
          <w:p w:rsidR="00D61B00" w:rsidRDefault="00D61B00">
            <w:bookmarkStart w:id="0" w:name="_GoBack"/>
            <w:bookmarkEnd w:id="0"/>
          </w:p>
          <w:p w:rsidR="00D61B00" w:rsidRDefault="00D61B00"/>
          <w:p w:rsidR="00D61B00" w:rsidRDefault="00D61B00"/>
          <w:p w:rsidR="00D61B00" w:rsidRDefault="00D61B00"/>
          <w:p w:rsidR="002171FC" w:rsidRDefault="002171FC"/>
          <w:p w:rsidR="00D61B00" w:rsidRDefault="00D61B00"/>
        </w:tc>
        <w:tc>
          <w:tcPr>
            <w:tcW w:w="5869" w:type="dxa"/>
            <w:shd w:val="clear" w:color="auto" w:fill="C00000"/>
          </w:tcPr>
          <w:p w:rsidR="00D61B00" w:rsidRDefault="002171FC">
            <w:r w:rsidRPr="00A755AE">
              <w:rPr>
                <w:noProof/>
                <w:lang w:eastAsia="de-DE"/>
              </w:rPr>
              <w:drawing>
                <wp:anchor distT="0" distB="0" distL="114300" distR="114300" simplePos="0" relativeHeight="251673600" behindDoc="0" locked="0" layoutInCell="1" allowOverlap="1" wp14:anchorId="63E940B5" wp14:editId="06645CD0">
                  <wp:simplePos x="0" y="0"/>
                  <wp:positionH relativeFrom="column">
                    <wp:posOffset>-56625</wp:posOffset>
                  </wp:positionH>
                  <wp:positionV relativeFrom="paragraph">
                    <wp:posOffset>1028053</wp:posOffset>
                  </wp:positionV>
                  <wp:extent cx="2681605" cy="3571291"/>
                  <wp:effectExtent l="0" t="0" r="4445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import_cover\cover_verarbeitet\c31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605" cy="357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1B00" w:rsidTr="00C2017C">
        <w:tc>
          <w:tcPr>
            <w:tcW w:w="9529" w:type="dxa"/>
          </w:tcPr>
          <w:p w:rsidR="00D61B00" w:rsidRDefault="00D61B00" w:rsidP="00D61B00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b/>
                <w:sz w:val="40"/>
                <w:szCs w:val="40"/>
              </w:rPr>
            </w:pPr>
            <w:r w:rsidRPr="00A755AE">
              <w:rPr>
                <w:b/>
                <w:sz w:val="40"/>
                <w:szCs w:val="40"/>
              </w:rPr>
              <w:t xml:space="preserve">Synopse zum </w:t>
            </w:r>
            <w:r w:rsidR="006F2378">
              <w:rPr>
                <w:b/>
                <w:sz w:val="40"/>
                <w:szCs w:val="40"/>
              </w:rPr>
              <w:t>Pflichtmodul</w:t>
            </w:r>
          </w:p>
          <w:p w:rsidR="00D61B00" w:rsidRDefault="006F2378" w:rsidP="006F2378">
            <w:pPr>
              <w:ind w:firstLine="709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„Nationalstaatsbildung im Vergleich“</w:t>
            </w:r>
          </w:p>
          <w:p w:rsidR="00D61B00" w:rsidRDefault="00D61B00" w:rsidP="00D61B00">
            <w:pPr>
              <w:rPr>
                <w:b/>
                <w:sz w:val="40"/>
                <w:szCs w:val="40"/>
              </w:rPr>
            </w:pPr>
          </w:p>
          <w:p w:rsidR="00D61B00" w:rsidRDefault="00D61B00" w:rsidP="00D61B00">
            <w:pPr>
              <w:rPr>
                <w:b/>
                <w:sz w:val="40"/>
                <w:szCs w:val="40"/>
              </w:rPr>
            </w:pPr>
          </w:p>
          <w:p w:rsidR="002171FC" w:rsidRDefault="002171FC" w:rsidP="00D61B00">
            <w:pPr>
              <w:rPr>
                <w:b/>
                <w:sz w:val="40"/>
                <w:szCs w:val="40"/>
              </w:rPr>
            </w:pPr>
          </w:p>
          <w:p w:rsidR="002171FC" w:rsidRDefault="002171FC" w:rsidP="00D61B00">
            <w:pPr>
              <w:rPr>
                <w:b/>
                <w:sz w:val="40"/>
                <w:szCs w:val="40"/>
              </w:rPr>
            </w:pPr>
          </w:p>
          <w:p w:rsidR="002171FC" w:rsidRPr="00D61B00" w:rsidRDefault="002171FC" w:rsidP="00D61B00">
            <w:pPr>
              <w:rPr>
                <w:b/>
                <w:sz w:val="40"/>
                <w:szCs w:val="40"/>
              </w:rPr>
            </w:pPr>
          </w:p>
          <w:p w:rsidR="00D61B00" w:rsidRDefault="00D61B00"/>
        </w:tc>
        <w:tc>
          <w:tcPr>
            <w:tcW w:w="5869" w:type="dxa"/>
            <w:vMerge w:val="restart"/>
            <w:shd w:val="clear" w:color="auto" w:fill="C00000"/>
          </w:tcPr>
          <w:p w:rsidR="00D61B00" w:rsidRDefault="00D61B00"/>
        </w:tc>
      </w:tr>
      <w:tr w:rsidR="00D61B00" w:rsidTr="00C2017C">
        <w:tc>
          <w:tcPr>
            <w:tcW w:w="9529" w:type="dxa"/>
          </w:tcPr>
          <w:p w:rsidR="00D61B00" w:rsidRPr="00733978" w:rsidRDefault="006F2378" w:rsidP="00D61B00">
            <w:pPr>
              <w:pStyle w:val="KeinLeerraum"/>
              <w:numPr>
                <w:ilvl w:val="0"/>
                <w:numId w:val="1"/>
              </w:numPr>
              <w:ind w:left="357" w:hanging="357"/>
              <w:rPr>
                <w:rFonts w:eastAsiaTheme="majorEastAsia" w:cstheme="majorBidi"/>
                <w:b/>
                <w:sz w:val="40"/>
                <w:szCs w:val="40"/>
              </w:rPr>
            </w:pPr>
            <w:r>
              <w:rPr>
                <w:rFonts w:eastAsiaTheme="majorEastAsia" w:cstheme="majorBidi"/>
                <w:b/>
                <w:sz w:val="40"/>
                <w:szCs w:val="40"/>
              </w:rPr>
              <w:t>Buchners Kolleg Geschichte</w:t>
            </w:r>
            <w:r w:rsidR="00D61B00" w:rsidRPr="00733978">
              <w:rPr>
                <w:rFonts w:eastAsiaTheme="majorEastAsia" w:cstheme="majorBidi"/>
                <w:b/>
                <w:sz w:val="40"/>
                <w:szCs w:val="40"/>
              </w:rPr>
              <w:t xml:space="preserve"> – </w:t>
            </w:r>
          </w:p>
          <w:p w:rsidR="00D61B00" w:rsidRPr="00733978" w:rsidRDefault="00D61B00" w:rsidP="00D61B00">
            <w:pPr>
              <w:pStyle w:val="KeinLeerraum"/>
              <w:ind w:firstLine="708"/>
              <w:rPr>
                <w:rFonts w:eastAsiaTheme="majorEastAsia" w:cstheme="majorBidi"/>
                <w:b/>
                <w:sz w:val="40"/>
                <w:szCs w:val="40"/>
              </w:rPr>
            </w:pPr>
            <w:r w:rsidRPr="00733978">
              <w:rPr>
                <w:rFonts w:eastAsiaTheme="majorEastAsia" w:cstheme="majorBidi"/>
                <w:b/>
                <w:sz w:val="40"/>
                <w:szCs w:val="40"/>
              </w:rPr>
              <w:t>Ausgabe Niedersachsen</w:t>
            </w:r>
          </w:p>
          <w:p w:rsidR="00D61B00" w:rsidRPr="00733978" w:rsidRDefault="006F2378" w:rsidP="00D61B00">
            <w:pPr>
              <w:pStyle w:val="KeinLeerraum"/>
              <w:ind w:firstLine="708"/>
              <w:rPr>
                <w:rFonts w:eastAsiaTheme="majorEastAsia" w:cstheme="majorBidi"/>
                <w:sz w:val="40"/>
                <w:szCs w:val="40"/>
              </w:rPr>
            </w:pPr>
            <w:r>
              <w:rPr>
                <w:rFonts w:eastAsiaTheme="majorEastAsia" w:cstheme="majorBidi"/>
                <w:sz w:val="40"/>
                <w:szCs w:val="40"/>
              </w:rPr>
              <w:t>Abitur 2018</w:t>
            </w:r>
          </w:p>
          <w:p w:rsidR="00D61B00" w:rsidRPr="002171FC" w:rsidRDefault="006F2378" w:rsidP="002171FC">
            <w:pPr>
              <w:pStyle w:val="KeinLeerraum"/>
              <w:ind w:firstLine="708"/>
              <w:rPr>
                <w:rFonts w:eastAsiaTheme="majorEastAsia" w:cstheme="majorBidi"/>
                <w:sz w:val="40"/>
                <w:szCs w:val="40"/>
              </w:rPr>
            </w:pPr>
            <w:r>
              <w:rPr>
                <w:rFonts w:eastAsiaTheme="majorEastAsia" w:cstheme="majorBidi"/>
                <w:sz w:val="40"/>
                <w:szCs w:val="40"/>
              </w:rPr>
              <w:t>(ISBN 978-3-661-32017-5</w:t>
            </w:r>
            <w:r w:rsidR="00D61B00" w:rsidRPr="00733978">
              <w:rPr>
                <w:rFonts w:eastAsiaTheme="majorEastAsia" w:cstheme="majorBidi"/>
                <w:sz w:val="40"/>
                <w:szCs w:val="40"/>
              </w:rPr>
              <w:t>)</w:t>
            </w:r>
          </w:p>
        </w:tc>
        <w:tc>
          <w:tcPr>
            <w:tcW w:w="5869" w:type="dxa"/>
            <w:vMerge/>
            <w:shd w:val="clear" w:color="auto" w:fill="C00000"/>
          </w:tcPr>
          <w:p w:rsidR="00D61B00" w:rsidRDefault="00D61B00"/>
        </w:tc>
      </w:tr>
      <w:tr w:rsidR="00D61B00" w:rsidTr="00C2017C">
        <w:tc>
          <w:tcPr>
            <w:tcW w:w="9529" w:type="dxa"/>
          </w:tcPr>
          <w:p w:rsidR="00D61B00" w:rsidRDefault="00D61B00"/>
          <w:p w:rsidR="002171FC" w:rsidRDefault="002171FC"/>
          <w:p w:rsidR="002171FC" w:rsidRDefault="002171FC"/>
          <w:p w:rsidR="002171FC" w:rsidRDefault="002171FC"/>
          <w:p w:rsidR="002171FC" w:rsidRDefault="002171FC"/>
          <w:p w:rsidR="002171FC" w:rsidRDefault="002171FC"/>
          <w:p w:rsidR="002171FC" w:rsidRDefault="002171FC"/>
        </w:tc>
        <w:tc>
          <w:tcPr>
            <w:tcW w:w="5869" w:type="dxa"/>
            <w:shd w:val="clear" w:color="auto" w:fill="C00000"/>
          </w:tcPr>
          <w:p w:rsidR="00D61B00" w:rsidRDefault="00D61B00"/>
        </w:tc>
      </w:tr>
      <w:tr w:rsidR="00D61B00" w:rsidRPr="00DF1E2B" w:rsidTr="00C2017C">
        <w:tc>
          <w:tcPr>
            <w:tcW w:w="9529" w:type="dxa"/>
          </w:tcPr>
          <w:p w:rsidR="00D61B00" w:rsidRDefault="00D61B00"/>
        </w:tc>
        <w:tc>
          <w:tcPr>
            <w:tcW w:w="5869" w:type="dxa"/>
            <w:shd w:val="clear" w:color="auto" w:fill="C00000"/>
          </w:tcPr>
          <w:p w:rsidR="00D61B00" w:rsidRPr="006F2378" w:rsidRDefault="00D61B00" w:rsidP="00D61B00">
            <w:pPr>
              <w:pStyle w:val="KeinLeerraum"/>
              <w:spacing w:line="360" w:lineRule="auto"/>
              <w:rPr>
                <w:b/>
                <w:color w:val="FFFFFF" w:themeColor="background1"/>
                <w:lang w:val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CC17294" wp14:editId="54559053">
                  <wp:simplePos x="0" y="0"/>
                  <wp:positionH relativeFrom="column">
                    <wp:posOffset>2952750</wp:posOffset>
                  </wp:positionH>
                  <wp:positionV relativeFrom="paragraph">
                    <wp:posOffset>7620</wp:posOffset>
                  </wp:positionV>
                  <wp:extent cx="640080" cy="640080"/>
                  <wp:effectExtent l="0" t="0" r="7620" b="7620"/>
                  <wp:wrapNone/>
                  <wp:docPr id="10" name="Grafik 10" descr="K:\Logos\CCBLogo_4c\CCBLogo4c_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:\Logos\CCBLogo_4c\CCBLogo4c_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25DB">
              <w:rPr>
                <w:b/>
                <w:color w:val="FFFFFF" w:themeColor="background1"/>
              </w:rPr>
              <w:t>C.C.Buchner Verlag GmbH &amp; Co.</w:t>
            </w:r>
            <w:r>
              <w:rPr>
                <w:b/>
                <w:color w:val="FFFFFF" w:themeColor="background1"/>
              </w:rPr>
              <w:t xml:space="preserve"> </w:t>
            </w:r>
            <w:r w:rsidRPr="006F2378">
              <w:rPr>
                <w:b/>
                <w:color w:val="FFFFFF" w:themeColor="background1"/>
                <w:lang w:val="pl-PL"/>
              </w:rPr>
              <w:t>KG</w:t>
            </w:r>
          </w:p>
          <w:p w:rsidR="00D61B00" w:rsidRPr="006F2378" w:rsidRDefault="00D61B00" w:rsidP="00D61B00">
            <w:pPr>
              <w:pStyle w:val="KeinLeerraum"/>
              <w:spacing w:line="360" w:lineRule="auto"/>
              <w:rPr>
                <w:rFonts w:ascii="Calibri" w:hAnsi="Calibri" w:cs="Arial"/>
                <w:b/>
                <w:color w:val="FFFFFF" w:themeColor="background1"/>
                <w:lang w:val="pl-PL"/>
              </w:rPr>
            </w:pPr>
            <w:r w:rsidRPr="006F2378">
              <w:rPr>
                <w:rFonts w:ascii="Calibri" w:hAnsi="Calibri" w:cs="Arial"/>
                <w:b/>
                <w:color w:val="FFFFFF" w:themeColor="background1"/>
                <w:lang w:val="pl-PL"/>
              </w:rPr>
              <w:t>Telefon +49 951 16098-200</w:t>
            </w:r>
          </w:p>
          <w:p w:rsidR="00D61B00" w:rsidRPr="006F2378" w:rsidRDefault="00D61B00" w:rsidP="002171FC">
            <w:pPr>
              <w:pStyle w:val="KeinLeerraum"/>
              <w:spacing w:line="360" w:lineRule="auto"/>
              <w:rPr>
                <w:b/>
                <w:color w:val="FFFFFF" w:themeColor="background1"/>
                <w:lang w:val="pl-PL"/>
              </w:rPr>
            </w:pPr>
            <w:r w:rsidRPr="006F2378">
              <w:rPr>
                <w:rFonts w:ascii="Calibri" w:hAnsi="Calibri" w:cs="Arial"/>
                <w:b/>
                <w:color w:val="FFFFFF" w:themeColor="background1"/>
                <w:lang w:val="pl-PL"/>
              </w:rPr>
              <w:t>www.ccbuchner.de</w:t>
            </w:r>
          </w:p>
        </w:tc>
      </w:tr>
    </w:tbl>
    <w:p w:rsidR="00C2017C" w:rsidRPr="00C2017C" w:rsidRDefault="00C2017C" w:rsidP="00C2017C">
      <w:pPr>
        <w:tabs>
          <w:tab w:val="left" w:pos="1440"/>
        </w:tabs>
        <w:rPr>
          <w:rFonts w:cs="Arial"/>
          <w:sz w:val="24"/>
        </w:rPr>
      </w:pPr>
      <w:r w:rsidRPr="00C2017C">
        <w:rPr>
          <w:rFonts w:cs="Arial"/>
          <w:b/>
          <w:sz w:val="24"/>
        </w:rPr>
        <w:lastRenderedPageBreak/>
        <w:t>Epoche</w:t>
      </w:r>
      <w:r w:rsidRPr="00C2017C">
        <w:rPr>
          <w:rFonts w:cs="Arial"/>
          <w:sz w:val="24"/>
        </w:rPr>
        <w:t>:</w:t>
      </w:r>
      <w:r w:rsidRPr="00C2017C">
        <w:rPr>
          <w:rFonts w:cs="Arial"/>
          <w:sz w:val="24"/>
        </w:rPr>
        <w:tab/>
      </w:r>
      <w:r w:rsidRPr="00C2017C">
        <w:rPr>
          <w:rFonts w:cs="Arial"/>
          <w:sz w:val="24"/>
        </w:rPr>
        <w:tab/>
        <w:t>Neuzeit</w:t>
      </w:r>
    </w:p>
    <w:p w:rsidR="00C2017C" w:rsidRPr="00C2017C" w:rsidRDefault="00C2017C" w:rsidP="00C2017C">
      <w:pPr>
        <w:tabs>
          <w:tab w:val="left" w:pos="1440"/>
        </w:tabs>
        <w:rPr>
          <w:rFonts w:cs="Arial"/>
          <w:sz w:val="24"/>
        </w:rPr>
      </w:pPr>
      <w:r w:rsidRPr="00C2017C">
        <w:rPr>
          <w:rFonts w:cs="Arial"/>
          <w:b/>
          <w:sz w:val="24"/>
        </w:rPr>
        <w:t>Perspektive</w:t>
      </w:r>
      <w:r w:rsidRPr="00C2017C">
        <w:rPr>
          <w:rFonts w:cs="Arial"/>
          <w:sz w:val="24"/>
        </w:rPr>
        <w:t>:</w:t>
      </w:r>
      <w:r w:rsidRPr="00C2017C">
        <w:rPr>
          <w:rFonts w:cs="Arial"/>
          <w:sz w:val="24"/>
        </w:rPr>
        <w:tab/>
      </w:r>
      <w:r w:rsidRPr="00C2017C">
        <w:rPr>
          <w:rFonts w:cs="Arial"/>
          <w:sz w:val="24"/>
        </w:rPr>
        <w:tab/>
        <w:t>europäisch</w:t>
      </w:r>
    </w:p>
    <w:p w:rsidR="00C2017C" w:rsidRPr="00C2017C" w:rsidRDefault="00C2017C" w:rsidP="00C2017C">
      <w:pPr>
        <w:tabs>
          <w:tab w:val="left" w:pos="1440"/>
        </w:tabs>
        <w:rPr>
          <w:rFonts w:cs="Arial"/>
          <w:sz w:val="24"/>
        </w:rPr>
      </w:pPr>
      <w:r w:rsidRPr="00C2017C">
        <w:rPr>
          <w:rFonts w:cs="Arial"/>
          <w:b/>
          <w:sz w:val="24"/>
        </w:rPr>
        <w:t>Kategorien</w:t>
      </w:r>
      <w:r w:rsidRPr="00C2017C">
        <w:rPr>
          <w:rFonts w:cs="Arial"/>
          <w:sz w:val="24"/>
        </w:rPr>
        <w:t>:</w:t>
      </w:r>
      <w:r w:rsidRPr="00C2017C">
        <w:rPr>
          <w:rFonts w:cs="Arial"/>
          <w:sz w:val="24"/>
        </w:rPr>
        <w:tab/>
      </w:r>
      <w:r w:rsidRPr="00C2017C">
        <w:rPr>
          <w:rFonts w:cs="Arial"/>
          <w:sz w:val="24"/>
        </w:rPr>
        <w:tab/>
        <w:t>Freiheit und Herrschaft, Kontinuität und Wandel</w:t>
      </w:r>
    </w:p>
    <w:p w:rsidR="00C2017C" w:rsidRPr="00C2017C" w:rsidRDefault="00C2017C" w:rsidP="00C2017C">
      <w:pPr>
        <w:tabs>
          <w:tab w:val="left" w:pos="1440"/>
        </w:tabs>
        <w:rPr>
          <w:rFonts w:cs="Arial"/>
          <w:sz w:val="24"/>
        </w:rPr>
      </w:pPr>
      <w:r w:rsidRPr="00C2017C">
        <w:rPr>
          <w:rFonts w:cs="Arial"/>
          <w:b/>
          <w:sz w:val="24"/>
        </w:rPr>
        <w:t>Dimensionen</w:t>
      </w:r>
      <w:r w:rsidRPr="00C2017C">
        <w:rPr>
          <w:rFonts w:cs="Arial"/>
          <w:sz w:val="24"/>
        </w:rPr>
        <w:t xml:space="preserve">: </w:t>
      </w:r>
      <w:r w:rsidRPr="00C2017C"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C2017C">
        <w:rPr>
          <w:rFonts w:cs="Arial"/>
          <w:sz w:val="24"/>
        </w:rPr>
        <w:t>Politikgeschichte, Kultur- und Ideengeschichte</w:t>
      </w:r>
    </w:p>
    <w:p w:rsidR="003E474C" w:rsidRPr="00C2017C" w:rsidRDefault="003E474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6462"/>
      </w:tblGrid>
      <w:tr w:rsidR="00C2017C" w:rsidRPr="008B45A2" w:rsidTr="009062C4">
        <w:tc>
          <w:tcPr>
            <w:tcW w:w="15388" w:type="dxa"/>
            <w:gridSpan w:val="2"/>
            <w:shd w:val="clear" w:color="auto" w:fill="C00000"/>
          </w:tcPr>
          <w:p w:rsidR="00C2017C" w:rsidRPr="008B45A2" w:rsidRDefault="00C2017C" w:rsidP="00C2017C">
            <w:pPr>
              <w:spacing w:before="80" w:after="80"/>
              <w:rPr>
                <w:b/>
                <w:sz w:val="24"/>
                <w:szCs w:val="24"/>
              </w:rPr>
            </w:pPr>
            <w:r w:rsidRPr="008B45A2">
              <w:rPr>
                <w:b/>
                <w:sz w:val="24"/>
                <w:szCs w:val="24"/>
              </w:rPr>
              <w:t>Inhaltlicher Schwerpunkt des Lehrplans:</w:t>
            </w:r>
          </w:p>
          <w:p w:rsidR="00C2017C" w:rsidRPr="008B45A2" w:rsidRDefault="00C2017C" w:rsidP="00C2017C">
            <w:pPr>
              <w:spacing w:before="80" w:after="80"/>
              <w:rPr>
                <w:b/>
                <w:sz w:val="24"/>
                <w:szCs w:val="24"/>
              </w:rPr>
            </w:pPr>
            <w:r w:rsidRPr="008B45A2">
              <w:rPr>
                <w:b/>
                <w:sz w:val="24"/>
                <w:szCs w:val="24"/>
              </w:rPr>
              <w:t>1. Die Herausbildung des deutschen Nationalstaat</w:t>
            </w:r>
            <w:r w:rsidR="009062C4">
              <w:rPr>
                <w:b/>
                <w:sz w:val="24"/>
                <w:szCs w:val="24"/>
              </w:rPr>
              <w:t>e</w:t>
            </w:r>
            <w:r w:rsidRPr="008B45A2">
              <w:rPr>
                <w:b/>
                <w:sz w:val="24"/>
                <w:szCs w:val="24"/>
              </w:rPr>
              <w:t>s im 19. Jahrhundert</w:t>
            </w:r>
          </w:p>
        </w:tc>
      </w:tr>
      <w:tr w:rsidR="00C2017C" w:rsidRPr="008B45A2" w:rsidTr="00C2017C">
        <w:tc>
          <w:tcPr>
            <w:tcW w:w="8926" w:type="dxa"/>
          </w:tcPr>
          <w:p w:rsidR="00C2017C" w:rsidRPr="008B45A2" w:rsidRDefault="00C2017C" w:rsidP="00C2017C">
            <w:pPr>
              <w:spacing w:before="80" w:after="80"/>
              <w:rPr>
                <w:b/>
                <w:sz w:val="24"/>
                <w:szCs w:val="24"/>
              </w:rPr>
            </w:pPr>
            <w:r w:rsidRPr="008B45A2">
              <w:rPr>
                <w:b/>
                <w:sz w:val="24"/>
                <w:szCs w:val="24"/>
              </w:rPr>
              <w:t>Kapitel</w:t>
            </w:r>
          </w:p>
          <w:p w:rsidR="00C2017C" w:rsidRPr="008B45A2" w:rsidRDefault="00C2017C" w:rsidP="00C2017C">
            <w:pPr>
              <w:spacing w:before="80" w:after="80"/>
              <w:rPr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8B45A2">
              <w:rPr>
                <w:b/>
                <w:sz w:val="24"/>
                <w:szCs w:val="24"/>
              </w:rPr>
              <w:t>Nationen und Nationalstaatsbildung, Seite 264 bis 268</w:t>
            </w:r>
          </w:p>
          <w:p w:rsidR="00C2017C" w:rsidRPr="008B45A2" w:rsidRDefault="003328EB" w:rsidP="00C2017C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="00C2017C" w:rsidRPr="008B45A2">
              <w:rPr>
                <w:sz w:val="24"/>
                <w:szCs w:val="24"/>
              </w:rPr>
              <w:t>Nationsbildung in Europa, Begriff „Nation“, „Nationalismus“</w:t>
            </w:r>
          </w:p>
          <w:p w:rsidR="00C2017C" w:rsidRPr="008B45A2" w:rsidRDefault="003328EB" w:rsidP="00C2017C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2017C" w:rsidRPr="008B45A2">
              <w:rPr>
                <w:sz w:val="24"/>
                <w:szCs w:val="24"/>
              </w:rPr>
              <w:t xml:space="preserve">(Darstellung: Seite 264, Material: M1 bis </w:t>
            </w:r>
            <w:r w:rsidR="009062C4">
              <w:rPr>
                <w:sz w:val="24"/>
                <w:szCs w:val="24"/>
              </w:rPr>
              <w:t>M</w:t>
            </w:r>
            <w:r w:rsidR="00C2017C" w:rsidRPr="008B45A2">
              <w:rPr>
                <w:sz w:val="24"/>
                <w:szCs w:val="24"/>
              </w:rPr>
              <w:t>3, Seite 267 f.)</w:t>
            </w:r>
          </w:p>
          <w:p w:rsidR="00C2017C" w:rsidRPr="008B45A2" w:rsidRDefault="003328EB" w:rsidP="00C2017C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="00C2017C" w:rsidRPr="008B45A2">
              <w:rPr>
                <w:sz w:val="24"/>
                <w:szCs w:val="24"/>
              </w:rPr>
              <w:t>Nationale Identitäten (Darstellung: Seite 265)</w:t>
            </w:r>
          </w:p>
          <w:p w:rsidR="00C2017C" w:rsidRPr="008B45A2" w:rsidRDefault="003328EB" w:rsidP="00C2017C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="00C2017C" w:rsidRPr="008B45A2">
              <w:rPr>
                <w:sz w:val="24"/>
                <w:szCs w:val="24"/>
              </w:rPr>
              <w:t>Nationale Symbole (Darstellung: Seite 266)</w:t>
            </w:r>
          </w:p>
          <w:p w:rsidR="00C2017C" w:rsidRDefault="00C2017C" w:rsidP="00C2017C">
            <w:pPr>
              <w:spacing w:before="80" w:after="80"/>
              <w:ind w:left="454" w:hanging="454"/>
              <w:rPr>
                <w:sz w:val="24"/>
                <w:szCs w:val="24"/>
              </w:rPr>
            </w:pPr>
          </w:p>
          <w:p w:rsidR="003328EB" w:rsidRPr="003328EB" w:rsidRDefault="003328EB" w:rsidP="003328EB">
            <w:pPr>
              <w:spacing w:before="80" w:after="80"/>
              <w:ind w:left="454" w:hanging="454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>●</w:t>
            </w:r>
            <w:r>
              <w:rPr>
                <w:sz w:val="24"/>
                <w:szCs w:val="24"/>
              </w:rPr>
              <w:t xml:space="preserve"> </w:t>
            </w:r>
            <w:r w:rsidRPr="003328EB">
              <w:rPr>
                <w:b/>
                <w:sz w:val="24"/>
                <w:szCs w:val="24"/>
              </w:rPr>
              <w:t>Die deutsche und die polnische Nationalbewegung, Seite 269 bis 279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 xml:space="preserve">Anfänge der deutschen Nationalbewegung </w:t>
            </w:r>
          </w:p>
          <w:p w:rsid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328EB">
              <w:rPr>
                <w:sz w:val="24"/>
                <w:szCs w:val="24"/>
              </w:rPr>
              <w:t>(Darstellung: Seite 269, Material: M1, Seite 276)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>Restau</w:t>
            </w:r>
            <w:r>
              <w:rPr>
                <w:sz w:val="24"/>
                <w:szCs w:val="24"/>
              </w:rPr>
              <w:t xml:space="preserve">ration nach dem Wiener Kongress </w:t>
            </w:r>
            <w:r w:rsidRPr="003328EB">
              <w:rPr>
                <w:sz w:val="24"/>
                <w:szCs w:val="24"/>
              </w:rPr>
              <w:t>(Darstellung: Seite 271)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>Vormärz (Darstellung: Seite 272)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>Hambacher Fest (Darstellung: Seite 272, Material: M4, Seite 278)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 xml:space="preserve">Revolution von 1848/49, Frankfurter Paulskirche </w:t>
            </w:r>
          </w:p>
          <w:p w:rsidR="003328EB" w:rsidRPr="008B45A2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328EB">
              <w:rPr>
                <w:sz w:val="24"/>
                <w:szCs w:val="24"/>
              </w:rPr>
              <w:t>(Darstellung: Seite 273 bis 275, Material: M5 und M6, Seite 278 f.)</w:t>
            </w:r>
          </w:p>
        </w:tc>
        <w:tc>
          <w:tcPr>
            <w:tcW w:w="6462" w:type="dxa"/>
          </w:tcPr>
          <w:p w:rsidR="00C2017C" w:rsidRPr="008B45A2" w:rsidRDefault="00C2017C" w:rsidP="00C2017C">
            <w:pPr>
              <w:spacing w:before="80" w:after="80"/>
              <w:rPr>
                <w:b/>
                <w:sz w:val="24"/>
                <w:szCs w:val="24"/>
              </w:rPr>
            </w:pPr>
            <w:r w:rsidRPr="008B45A2">
              <w:rPr>
                <w:b/>
                <w:sz w:val="24"/>
                <w:szCs w:val="24"/>
              </w:rPr>
              <w:t>Vernetzungsmöglichkeiten</w:t>
            </w:r>
          </w:p>
          <w:p w:rsidR="00C2017C" w:rsidRPr="009062C4" w:rsidRDefault="00C2017C" w:rsidP="00C2017C">
            <w:pPr>
              <w:spacing w:before="80" w:after="80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 xml:space="preserve">● </w:t>
            </w:r>
            <w:r w:rsidRPr="009062C4">
              <w:rPr>
                <w:b/>
                <w:sz w:val="24"/>
                <w:szCs w:val="24"/>
              </w:rPr>
              <w:t xml:space="preserve">Theorie-Baustein: Nation – Begriff und </w:t>
            </w:r>
            <w:r w:rsidR="008B45A2" w:rsidRPr="009062C4">
              <w:rPr>
                <w:b/>
                <w:sz w:val="24"/>
                <w:szCs w:val="24"/>
              </w:rPr>
              <w:t>Mythos</w:t>
            </w:r>
          </w:p>
          <w:p w:rsidR="00C2017C" w:rsidRPr="009062C4" w:rsidRDefault="00C2017C" w:rsidP="008B45A2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  <w:r w:rsidRPr="009062C4">
              <w:rPr>
                <w:b/>
                <w:sz w:val="24"/>
                <w:szCs w:val="24"/>
              </w:rPr>
              <w:t>Seite 314 bis 319</w:t>
            </w:r>
          </w:p>
          <w:p w:rsidR="003328EB" w:rsidRDefault="003328EB" w:rsidP="008B45A2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3328EB" w:rsidRDefault="003328EB" w:rsidP="008B45A2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3328EB" w:rsidRDefault="003328EB" w:rsidP="008B45A2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3328EB" w:rsidRDefault="003328EB" w:rsidP="008B45A2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3328EB" w:rsidRDefault="003328EB" w:rsidP="008B45A2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3328EB" w:rsidRDefault="003328EB" w:rsidP="008B45A2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3328EB" w:rsidRDefault="003328EB" w:rsidP="008B45A2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3328EB" w:rsidRDefault="003328EB" w:rsidP="008B45A2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3328EB" w:rsidRDefault="003328EB" w:rsidP="008B45A2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3328EB" w:rsidRDefault="003328EB" w:rsidP="008B45A2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3328EB" w:rsidRPr="003328EB" w:rsidRDefault="003328EB" w:rsidP="003328EB">
            <w:pPr>
              <w:spacing w:before="80" w:after="80"/>
              <w:rPr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>●</w:t>
            </w:r>
            <w:r w:rsidRPr="003328EB">
              <w:rPr>
                <w:sz w:val="24"/>
                <w:szCs w:val="24"/>
              </w:rPr>
              <w:t xml:space="preserve"> </w:t>
            </w:r>
            <w:r w:rsidRPr="003328EB">
              <w:rPr>
                <w:b/>
                <w:sz w:val="24"/>
                <w:szCs w:val="24"/>
              </w:rPr>
              <w:t>Probeklausur, Seite 485 bis 488</w:t>
            </w:r>
          </w:p>
          <w:p w:rsidR="006C01A4" w:rsidRDefault="003328EB" w:rsidP="006C01A4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3328EB">
              <w:rPr>
                <w:sz w:val="24"/>
                <w:szCs w:val="24"/>
              </w:rPr>
              <w:t>(Verweis auf die „Germania“, Frankfurter Paulskirche,</w:t>
            </w:r>
          </w:p>
          <w:p w:rsidR="003328EB" w:rsidRPr="008B45A2" w:rsidRDefault="006C01A4" w:rsidP="006C01A4">
            <w:pPr>
              <w:spacing w:before="80" w:after="80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328EB" w:rsidRPr="003328EB">
              <w:rPr>
                <w:sz w:val="24"/>
                <w:szCs w:val="24"/>
              </w:rPr>
              <w:t>aterial: M1, Seite 486)</w:t>
            </w:r>
          </w:p>
        </w:tc>
      </w:tr>
    </w:tbl>
    <w:p w:rsidR="003328EB" w:rsidRDefault="003328EB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6462"/>
      </w:tblGrid>
      <w:tr w:rsidR="003328EB" w:rsidRPr="008B45A2" w:rsidTr="0019235C">
        <w:tc>
          <w:tcPr>
            <w:tcW w:w="8926" w:type="dxa"/>
          </w:tcPr>
          <w:p w:rsidR="003328EB" w:rsidRPr="003328EB" w:rsidRDefault="003328EB" w:rsidP="003328EB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lastRenderedPageBreak/>
              <w:t>●</w:t>
            </w:r>
            <w:r w:rsidRPr="003328EB">
              <w:rPr>
                <w:sz w:val="24"/>
                <w:szCs w:val="24"/>
              </w:rPr>
              <w:t xml:space="preserve"> </w:t>
            </w:r>
            <w:r w:rsidRPr="003328EB">
              <w:rPr>
                <w:b/>
                <w:sz w:val="24"/>
                <w:szCs w:val="24"/>
              </w:rPr>
              <w:t>Der Weg zur Reichsgründung, Seite 283 bis 292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 xml:space="preserve">Italienische Einigungsbewegung 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328EB">
              <w:rPr>
                <w:sz w:val="24"/>
                <w:szCs w:val="24"/>
              </w:rPr>
              <w:t>(Darstellung: Seite 283 f., Material: M1, Seite 28</w:t>
            </w:r>
            <w:r w:rsidR="0004286E">
              <w:rPr>
                <w:sz w:val="24"/>
                <w:szCs w:val="24"/>
              </w:rPr>
              <w:t>9</w:t>
            </w:r>
            <w:r w:rsidRPr="003328EB">
              <w:rPr>
                <w:sz w:val="24"/>
                <w:szCs w:val="24"/>
              </w:rPr>
              <w:t>)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>Preußischer Verfassungskonflikt und die preußischen Liberalen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328EB">
              <w:rPr>
                <w:sz w:val="24"/>
                <w:szCs w:val="24"/>
              </w:rPr>
              <w:t>(Darstellung: Seite 284, Material: M2, Seite 289 f.)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>Deutsche Einigungskriege, Gründung des Deutschen Kaiserreiches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328EB">
              <w:rPr>
                <w:sz w:val="24"/>
                <w:szCs w:val="24"/>
              </w:rPr>
              <w:t>(Darstellung: Seite 284 bis 288, Material: M3 bis M5, Seite 290 bis 292)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 xml:space="preserve">Verfassung des Deutschen Reiches </w:t>
            </w:r>
          </w:p>
          <w:p w:rsid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328EB">
              <w:rPr>
                <w:sz w:val="24"/>
                <w:szCs w:val="24"/>
              </w:rPr>
              <w:t>(Darstellung: Seite 288, Material: M6, Seite 292)</w:t>
            </w:r>
          </w:p>
          <w:p w:rsid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</w:p>
          <w:p w:rsidR="003328EB" w:rsidRPr="003328EB" w:rsidRDefault="003328EB" w:rsidP="003328EB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3328EB">
              <w:rPr>
                <w:b/>
                <w:sz w:val="24"/>
                <w:szCs w:val="24"/>
              </w:rPr>
              <w:t>● „Nation“ und „Minderheiten“, Seite 293 bis 300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>Wer gehört zu den Staatsbürgern? (Darstellung: Seite 293)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>Was ist eine Minderheit? (Darstellung: Seite 293)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 xml:space="preserve">„Nationale“ Minderheiten im </w:t>
            </w:r>
            <w:proofErr w:type="spellStart"/>
            <w:r w:rsidRPr="003328EB">
              <w:rPr>
                <w:sz w:val="24"/>
                <w:szCs w:val="24"/>
              </w:rPr>
              <w:t>Deutschen</w:t>
            </w:r>
            <w:proofErr w:type="spellEnd"/>
            <w:r w:rsidRPr="003328EB">
              <w:rPr>
                <w:sz w:val="24"/>
                <w:szCs w:val="24"/>
              </w:rPr>
              <w:t xml:space="preserve"> Kaiserreich (Darstellung: Seite 293 f.)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>Neuer Reichsnationalismus (Darstellung: Seite 294, Material: M1, Seite 297)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 xml:space="preserve">Germanisierungspolitik im Osten </w:t>
            </w:r>
          </w:p>
          <w:p w:rsidR="003328EB" w:rsidRPr="008B45A2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328EB">
              <w:rPr>
                <w:sz w:val="24"/>
                <w:szCs w:val="24"/>
              </w:rPr>
              <w:t>(Darstellung: Seite 294 f., Material: M2, Seite 297 f.)</w:t>
            </w:r>
          </w:p>
        </w:tc>
        <w:tc>
          <w:tcPr>
            <w:tcW w:w="6462" w:type="dxa"/>
          </w:tcPr>
          <w:p w:rsidR="003328EB" w:rsidRDefault="003328EB" w:rsidP="0019235C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3328EB" w:rsidRDefault="003328EB" w:rsidP="0019235C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3328EB" w:rsidRDefault="003328EB" w:rsidP="0019235C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3328EB" w:rsidRDefault="003328EB" w:rsidP="0019235C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3328EB" w:rsidRDefault="003328EB" w:rsidP="0019235C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3328EB" w:rsidRPr="003328EB" w:rsidRDefault="003328EB" w:rsidP="003328EB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B45A2">
              <w:rPr>
                <w:sz w:val="24"/>
                <w:szCs w:val="24"/>
              </w:rPr>
              <w:t>●</w:t>
            </w:r>
            <w:r w:rsidRPr="003328EB">
              <w:rPr>
                <w:sz w:val="24"/>
                <w:szCs w:val="24"/>
              </w:rPr>
              <w:t xml:space="preserve"> </w:t>
            </w:r>
            <w:r w:rsidRPr="003328EB">
              <w:rPr>
                <w:b/>
                <w:sz w:val="24"/>
                <w:szCs w:val="24"/>
              </w:rPr>
              <w:t>Nationen und Nationalstaatsbildung, Seite 264 bis 268</w:t>
            </w:r>
          </w:p>
          <w:p w:rsidR="00DF1E2B" w:rsidRDefault="003328EB" w:rsidP="00DF1E2B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3328EB">
              <w:rPr>
                <w:sz w:val="24"/>
                <w:szCs w:val="24"/>
              </w:rPr>
              <w:t xml:space="preserve">(Verweis auf die Kaiserproklamation im Spiegelsaal </w:t>
            </w:r>
          </w:p>
          <w:p w:rsidR="003328EB" w:rsidRPr="008B45A2" w:rsidRDefault="003328EB" w:rsidP="00DF1E2B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3328EB">
              <w:rPr>
                <w:sz w:val="24"/>
                <w:szCs w:val="24"/>
              </w:rPr>
              <w:t>des Versailler Schlosses, Abbildung, Seite 264)</w:t>
            </w:r>
          </w:p>
        </w:tc>
      </w:tr>
    </w:tbl>
    <w:p w:rsidR="003328EB" w:rsidRDefault="003328EB"/>
    <w:p w:rsidR="003328EB" w:rsidRDefault="003328EB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6462"/>
      </w:tblGrid>
      <w:tr w:rsidR="003328EB" w:rsidRPr="008B45A2" w:rsidTr="009062C4">
        <w:tc>
          <w:tcPr>
            <w:tcW w:w="15388" w:type="dxa"/>
            <w:gridSpan w:val="2"/>
            <w:shd w:val="clear" w:color="auto" w:fill="C00000"/>
          </w:tcPr>
          <w:p w:rsidR="003328EB" w:rsidRPr="003328EB" w:rsidRDefault="003328EB" w:rsidP="003328EB">
            <w:pPr>
              <w:spacing w:before="80" w:after="80"/>
              <w:rPr>
                <w:b/>
                <w:sz w:val="24"/>
                <w:szCs w:val="24"/>
              </w:rPr>
            </w:pPr>
            <w:r w:rsidRPr="003328EB">
              <w:rPr>
                <w:b/>
                <w:sz w:val="24"/>
                <w:szCs w:val="24"/>
              </w:rPr>
              <w:lastRenderedPageBreak/>
              <w:t>Inhaltlicher Schwerpunkt des Lehrplans:</w:t>
            </w:r>
          </w:p>
          <w:p w:rsidR="003328EB" w:rsidRPr="008B45A2" w:rsidRDefault="003328EB" w:rsidP="003328EB">
            <w:pPr>
              <w:spacing w:before="80" w:after="80"/>
              <w:rPr>
                <w:b/>
                <w:sz w:val="24"/>
                <w:szCs w:val="24"/>
              </w:rPr>
            </w:pPr>
            <w:r w:rsidRPr="003328EB">
              <w:rPr>
                <w:b/>
                <w:sz w:val="24"/>
                <w:szCs w:val="24"/>
              </w:rPr>
              <w:t>2. Die Entwicklung des nationalen Gedankens und des Nationalstaat</w:t>
            </w:r>
            <w:r w:rsidR="009062C4">
              <w:rPr>
                <w:b/>
                <w:sz w:val="24"/>
                <w:szCs w:val="24"/>
              </w:rPr>
              <w:t>e</w:t>
            </w:r>
            <w:r w:rsidRPr="003328EB">
              <w:rPr>
                <w:b/>
                <w:sz w:val="24"/>
                <w:szCs w:val="24"/>
              </w:rPr>
              <w:t>s in Polen</w:t>
            </w:r>
          </w:p>
        </w:tc>
      </w:tr>
      <w:tr w:rsidR="003328EB" w:rsidRPr="008B45A2" w:rsidTr="0019235C">
        <w:tc>
          <w:tcPr>
            <w:tcW w:w="8926" w:type="dxa"/>
          </w:tcPr>
          <w:p w:rsidR="003328EB" w:rsidRPr="003328EB" w:rsidRDefault="003328EB" w:rsidP="003328EB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3328EB">
              <w:rPr>
                <w:b/>
                <w:sz w:val="24"/>
                <w:szCs w:val="24"/>
              </w:rPr>
              <w:t>Kapitel</w:t>
            </w:r>
          </w:p>
          <w:p w:rsidR="003328EB" w:rsidRPr="003328EB" w:rsidRDefault="003328EB" w:rsidP="003328EB">
            <w:pPr>
              <w:spacing w:before="80" w:after="80"/>
              <w:ind w:left="29"/>
              <w:rPr>
                <w:sz w:val="24"/>
                <w:szCs w:val="24"/>
              </w:rPr>
            </w:pPr>
            <w:r w:rsidRPr="003328EB">
              <w:rPr>
                <w:b/>
                <w:sz w:val="24"/>
                <w:szCs w:val="24"/>
              </w:rPr>
              <w:t>● Nationen und Nationalstaatsbildung, Seite 264 bis 268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>Nationsbildung in Europa, Beg</w:t>
            </w:r>
            <w:r>
              <w:rPr>
                <w:sz w:val="24"/>
                <w:szCs w:val="24"/>
              </w:rPr>
              <w:t>riff „Nation“, „Nationalismus“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328EB">
              <w:rPr>
                <w:sz w:val="24"/>
                <w:szCs w:val="24"/>
              </w:rPr>
              <w:t xml:space="preserve">(Darstellung: Seite 264, Material: M1 bis </w:t>
            </w:r>
            <w:r w:rsidR="009062C4">
              <w:rPr>
                <w:sz w:val="24"/>
                <w:szCs w:val="24"/>
              </w:rPr>
              <w:t>M</w:t>
            </w:r>
            <w:r w:rsidRPr="003328EB">
              <w:rPr>
                <w:sz w:val="24"/>
                <w:szCs w:val="24"/>
              </w:rPr>
              <w:t>3, Seite 267 f.)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>Nationale Identitäten (Darstellung: Seite 265)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>Nationale Symbole (Darstellung: Seite 266)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</w:p>
          <w:p w:rsidR="003328EB" w:rsidRPr="003328EB" w:rsidRDefault="003328EB" w:rsidP="003328EB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3328EB">
              <w:rPr>
                <w:b/>
                <w:sz w:val="24"/>
                <w:szCs w:val="24"/>
              </w:rPr>
              <w:t>● Die deutsche und die polnische Nationalbewegung, Seite 269 bis 279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 xml:space="preserve">Polnische Teilungen (Darstellung: Seite </w:t>
            </w:r>
            <w:r w:rsidR="00254275">
              <w:rPr>
                <w:sz w:val="24"/>
                <w:szCs w:val="24"/>
              </w:rPr>
              <w:t>270</w:t>
            </w:r>
            <w:r w:rsidRPr="003328EB">
              <w:rPr>
                <w:sz w:val="24"/>
                <w:szCs w:val="24"/>
              </w:rPr>
              <w:t xml:space="preserve">, Material: M2 und M3, 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</w:t>
            </w:r>
            <w:r w:rsidRPr="003328EB">
              <w:rPr>
                <w:sz w:val="24"/>
                <w:szCs w:val="24"/>
              </w:rPr>
              <w:t>eite 276 f.)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>Polnischer Aufstand von 1830/31 (Darstellung: Seite 272)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>Hambacher Fest (Darstellung: Seite 272, Material: M4, Seite 278)</w:t>
            </w:r>
          </w:p>
          <w:p w:rsidR="003328EB" w:rsidRP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>1848 und das polnische Problem, „Polendebatte“ (Darstellung: Seite 274)</w:t>
            </w:r>
          </w:p>
          <w:p w:rsidR="003328EB" w:rsidRDefault="003328EB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3328EB">
              <w:rPr>
                <w:sz w:val="24"/>
                <w:szCs w:val="24"/>
              </w:rPr>
              <w:t>Polnischer Aufstand von 1863 (Darstellung: Seite 275)</w:t>
            </w:r>
          </w:p>
          <w:p w:rsidR="00E71252" w:rsidRDefault="00E71252" w:rsidP="003328EB">
            <w:pPr>
              <w:spacing w:before="80" w:after="80"/>
              <w:ind w:left="454"/>
              <w:rPr>
                <w:sz w:val="24"/>
                <w:szCs w:val="24"/>
              </w:rPr>
            </w:pPr>
          </w:p>
          <w:p w:rsidR="00E71252" w:rsidRPr="00E71252" w:rsidRDefault="00E71252" w:rsidP="00E71252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3328EB">
              <w:rPr>
                <w:b/>
                <w:sz w:val="24"/>
                <w:szCs w:val="24"/>
              </w:rPr>
              <w:t xml:space="preserve">● </w:t>
            </w:r>
            <w:r w:rsidRPr="00E71252">
              <w:rPr>
                <w:b/>
                <w:sz w:val="24"/>
                <w:szCs w:val="24"/>
              </w:rPr>
              <w:t>Methoden-Baustein: Historische Urteilsbildung, Seite 280 bis 282</w:t>
            </w:r>
          </w:p>
          <w:p w:rsidR="00E71252" w:rsidRDefault="00E71252" w:rsidP="00E71252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◦ Polnischer Aufstand von 1830/31</w:t>
            </w:r>
          </w:p>
          <w:p w:rsidR="00E71252" w:rsidRPr="008B45A2" w:rsidRDefault="00E71252" w:rsidP="00E71252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71252">
              <w:rPr>
                <w:sz w:val="24"/>
                <w:szCs w:val="24"/>
              </w:rPr>
              <w:t>(Material: M „Novemberaufstand“, Seite 281)</w:t>
            </w:r>
          </w:p>
        </w:tc>
        <w:tc>
          <w:tcPr>
            <w:tcW w:w="6462" w:type="dxa"/>
          </w:tcPr>
          <w:p w:rsidR="00050CA8" w:rsidRPr="00050CA8" w:rsidRDefault="00050CA8" w:rsidP="00050CA8">
            <w:pPr>
              <w:spacing w:before="80" w:after="80"/>
              <w:rPr>
                <w:b/>
                <w:sz w:val="24"/>
                <w:szCs w:val="24"/>
              </w:rPr>
            </w:pPr>
            <w:r w:rsidRPr="00050CA8">
              <w:rPr>
                <w:b/>
                <w:sz w:val="24"/>
                <w:szCs w:val="24"/>
              </w:rPr>
              <w:t>Vernetzungsmöglichkeiten</w:t>
            </w:r>
          </w:p>
          <w:p w:rsidR="00050CA8" w:rsidRPr="00050CA8" w:rsidRDefault="00050CA8" w:rsidP="00050CA8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3328EB">
              <w:rPr>
                <w:b/>
                <w:sz w:val="24"/>
                <w:szCs w:val="24"/>
              </w:rPr>
              <w:t xml:space="preserve">● </w:t>
            </w:r>
            <w:r w:rsidRPr="00050CA8">
              <w:rPr>
                <w:b/>
                <w:sz w:val="24"/>
                <w:szCs w:val="24"/>
              </w:rPr>
              <w:t xml:space="preserve">Theorie-Baustein: Nation – Begriff und </w:t>
            </w:r>
            <w:r>
              <w:rPr>
                <w:b/>
                <w:sz w:val="24"/>
                <w:szCs w:val="24"/>
              </w:rPr>
              <w:t>Mythos</w:t>
            </w:r>
          </w:p>
          <w:p w:rsidR="003328EB" w:rsidRDefault="00050CA8" w:rsidP="00050CA8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  <w:r w:rsidRPr="00050CA8">
              <w:rPr>
                <w:b/>
                <w:sz w:val="24"/>
                <w:szCs w:val="24"/>
              </w:rPr>
              <w:t>Seite 314 bis 319</w:t>
            </w:r>
          </w:p>
          <w:p w:rsidR="00050CA8" w:rsidRDefault="00050CA8" w:rsidP="00050CA8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050CA8" w:rsidRDefault="00050CA8" w:rsidP="00050CA8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050CA8" w:rsidRDefault="00050CA8" w:rsidP="00050CA8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050CA8" w:rsidRDefault="00050CA8" w:rsidP="00050CA8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050CA8" w:rsidRDefault="00050CA8" w:rsidP="00050CA8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050CA8" w:rsidRDefault="00050CA8" w:rsidP="00050CA8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050CA8" w:rsidRDefault="00050CA8" w:rsidP="00050CA8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050CA8" w:rsidRPr="00050CA8" w:rsidRDefault="00050CA8" w:rsidP="00050CA8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3328EB">
              <w:rPr>
                <w:b/>
                <w:sz w:val="24"/>
                <w:szCs w:val="24"/>
              </w:rPr>
              <w:t xml:space="preserve">● </w:t>
            </w:r>
            <w:r w:rsidRPr="00050CA8">
              <w:rPr>
                <w:b/>
                <w:sz w:val="24"/>
                <w:szCs w:val="24"/>
              </w:rPr>
              <w:t xml:space="preserve">Methoden-Baustein: Historische Urteilsbildung, </w:t>
            </w:r>
          </w:p>
          <w:p w:rsidR="00050CA8" w:rsidRPr="00050CA8" w:rsidRDefault="00050CA8" w:rsidP="00050CA8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  <w:r w:rsidRPr="00050CA8">
              <w:rPr>
                <w:b/>
                <w:sz w:val="24"/>
                <w:szCs w:val="24"/>
              </w:rPr>
              <w:t>Seite 280 bis 282</w:t>
            </w:r>
          </w:p>
          <w:p w:rsidR="00050CA8" w:rsidRDefault="00050CA8" w:rsidP="00050CA8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050CA8">
              <w:rPr>
                <w:sz w:val="24"/>
                <w:szCs w:val="24"/>
              </w:rPr>
              <w:t xml:space="preserve">(Verweis auf „Novemberaufstand“, </w:t>
            </w:r>
          </w:p>
          <w:p w:rsidR="00050CA8" w:rsidRDefault="00050CA8" w:rsidP="00050CA8">
            <w:pPr>
              <w:spacing w:before="80" w:after="80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050CA8">
              <w:rPr>
                <w:sz w:val="24"/>
                <w:szCs w:val="24"/>
              </w:rPr>
              <w:t>aterial: M, Seite 281)</w:t>
            </w:r>
          </w:p>
          <w:p w:rsidR="00E71252" w:rsidRDefault="00E71252" w:rsidP="00050CA8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E71252" w:rsidRPr="00E71252" w:rsidRDefault="00E71252" w:rsidP="00E71252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3328EB">
              <w:rPr>
                <w:b/>
                <w:sz w:val="24"/>
                <w:szCs w:val="24"/>
              </w:rPr>
              <w:t xml:space="preserve">● </w:t>
            </w:r>
            <w:r w:rsidRPr="00E71252">
              <w:rPr>
                <w:b/>
                <w:sz w:val="24"/>
                <w:szCs w:val="24"/>
              </w:rPr>
              <w:t xml:space="preserve">Die deutsche und die polnische Nationalbewegung, </w:t>
            </w:r>
          </w:p>
          <w:p w:rsidR="00E71252" w:rsidRPr="00E71252" w:rsidRDefault="00E71252" w:rsidP="00E71252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  <w:r w:rsidRPr="00E71252">
              <w:rPr>
                <w:b/>
                <w:sz w:val="24"/>
                <w:szCs w:val="24"/>
              </w:rPr>
              <w:t>Seite 269 bis 279</w:t>
            </w:r>
          </w:p>
          <w:p w:rsidR="00E71252" w:rsidRDefault="00E71252" w:rsidP="00E71252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E71252">
              <w:rPr>
                <w:sz w:val="24"/>
                <w:szCs w:val="24"/>
              </w:rPr>
              <w:t xml:space="preserve">(Verweis auf den „Novemberaufstand“, </w:t>
            </w:r>
          </w:p>
          <w:p w:rsidR="00E71252" w:rsidRPr="00050CA8" w:rsidRDefault="00E71252" w:rsidP="00E71252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E71252">
              <w:rPr>
                <w:sz w:val="24"/>
                <w:szCs w:val="24"/>
              </w:rPr>
              <w:t>Darstellung: Vormärz, Seite 272)</w:t>
            </w:r>
          </w:p>
        </w:tc>
      </w:tr>
    </w:tbl>
    <w:p w:rsidR="003328EB" w:rsidRDefault="003328EB"/>
    <w:p w:rsidR="00E71252" w:rsidRDefault="00E71252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6462"/>
      </w:tblGrid>
      <w:tr w:rsidR="00E71252" w:rsidRPr="008B45A2" w:rsidTr="0019235C">
        <w:tc>
          <w:tcPr>
            <w:tcW w:w="8926" w:type="dxa"/>
          </w:tcPr>
          <w:p w:rsidR="00E71252" w:rsidRPr="00E71252" w:rsidRDefault="00E71252" w:rsidP="00E71252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E71252">
              <w:rPr>
                <w:b/>
                <w:sz w:val="24"/>
                <w:szCs w:val="24"/>
              </w:rPr>
              <w:lastRenderedPageBreak/>
              <w:t>● „Nation“ und „Minderheiten“, Seite 293 bis 300</w:t>
            </w:r>
          </w:p>
          <w:p w:rsidR="00E71252" w:rsidRPr="00E71252" w:rsidRDefault="00E71252" w:rsidP="00E71252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E71252">
              <w:rPr>
                <w:sz w:val="24"/>
                <w:szCs w:val="24"/>
              </w:rPr>
              <w:t xml:space="preserve">„Nationale“ Minderheiten im </w:t>
            </w:r>
            <w:proofErr w:type="spellStart"/>
            <w:r w:rsidRPr="00E71252">
              <w:rPr>
                <w:sz w:val="24"/>
                <w:szCs w:val="24"/>
              </w:rPr>
              <w:t>Deutschen</w:t>
            </w:r>
            <w:proofErr w:type="spellEnd"/>
            <w:r w:rsidRPr="00E71252">
              <w:rPr>
                <w:sz w:val="24"/>
                <w:szCs w:val="24"/>
              </w:rPr>
              <w:t xml:space="preserve"> Kaiserreich (Darstellung: Seite 293 f.)</w:t>
            </w:r>
          </w:p>
          <w:p w:rsidR="00E71252" w:rsidRPr="00E71252" w:rsidRDefault="00E71252" w:rsidP="00E71252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E71252">
              <w:rPr>
                <w:sz w:val="24"/>
                <w:szCs w:val="24"/>
              </w:rPr>
              <w:t xml:space="preserve">Germanisierungspolitik im Osten </w:t>
            </w:r>
          </w:p>
          <w:p w:rsidR="00E71252" w:rsidRPr="00E71252" w:rsidRDefault="00E71252" w:rsidP="00E71252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71252">
              <w:rPr>
                <w:sz w:val="24"/>
                <w:szCs w:val="24"/>
              </w:rPr>
              <w:t>(Darstellung: Seite 294 f., Material: M2, Seite 297 f.)</w:t>
            </w:r>
          </w:p>
          <w:p w:rsidR="009062C4" w:rsidRDefault="00E71252" w:rsidP="00E71252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E71252">
              <w:rPr>
                <w:sz w:val="24"/>
                <w:szCs w:val="24"/>
              </w:rPr>
              <w:t xml:space="preserve">Entwicklung des nationalen Gedankens in Polen </w:t>
            </w:r>
          </w:p>
          <w:p w:rsidR="00E71252" w:rsidRPr="00E71252" w:rsidRDefault="009062C4" w:rsidP="00E71252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71252" w:rsidRPr="00E71252">
              <w:rPr>
                <w:sz w:val="24"/>
                <w:szCs w:val="24"/>
              </w:rPr>
              <w:t>(Darstellung: Seite 295, Material: M3 und M4, Seite 298 f.)</w:t>
            </w:r>
          </w:p>
          <w:p w:rsidR="00E71252" w:rsidRPr="00E71252" w:rsidRDefault="00E71252" w:rsidP="00E71252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◦ </w:t>
            </w:r>
            <w:r w:rsidRPr="00E71252">
              <w:rPr>
                <w:sz w:val="24"/>
                <w:szCs w:val="24"/>
              </w:rPr>
              <w:t>„Ruhrpolen“ (Darstellung: Seite 296, Material: M5, Seite 300)</w:t>
            </w:r>
          </w:p>
          <w:p w:rsidR="00E71252" w:rsidRPr="00E71252" w:rsidRDefault="00E71252" w:rsidP="00E71252">
            <w:pPr>
              <w:spacing w:before="80" w:after="80"/>
              <w:ind w:left="454"/>
              <w:rPr>
                <w:sz w:val="24"/>
                <w:szCs w:val="24"/>
              </w:rPr>
            </w:pPr>
          </w:p>
          <w:p w:rsidR="00D143E3" w:rsidRDefault="00E71252" w:rsidP="00D143E3">
            <w:pPr>
              <w:spacing w:before="80" w:after="80"/>
              <w:ind w:left="29"/>
              <w:rPr>
                <w:sz w:val="24"/>
                <w:szCs w:val="24"/>
              </w:rPr>
            </w:pPr>
            <w:r w:rsidRPr="00E71252">
              <w:rPr>
                <w:sz w:val="24"/>
                <w:szCs w:val="24"/>
              </w:rPr>
              <w:t xml:space="preserve">Zur Herausbildung des Nationalstaates Polen siehe außerdem die Kapitel </w:t>
            </w:r>
          </w:p>
          <w:p w:rsidR="00E71252" w:rsidRPr="008B45A2" w:rsidRDefault="00E71252" w:rsidP="00D143E3">
            <w:pPr>
              <w:spacing w:before="80" w:after="80"/>
              <w:ind w:left="29"/>
              <w:rPr>
                <w:sz w:val="24"/>
                <w:szCs w:val="24"/>
              </w:rPr>
            </w:pPr>
            <w:r w:rsidRPr="00E71252">
              <w:rPr>
                <w:sz w:val="24"/>
                <w:szCs w:val="24"/>
              </w:rPr>
              <w:t>unter dem dritten Schwerpunkt des Lehrplans.</w:t>
            </w:r>
          </w:p>
        </w:tc>
        <w:tc>
          <w:tcPr>
            <w:tcW w:w="6462" w:type="dxa"/>
          </w:tcPr>
          <w:p w:rsidR="00E71252" w:rsidRPr="00050CA8" w:rsidRDefault="00E71252" w:rsidP="0019235C">
            <w:pPr>
              <w:spacing w:before="80" w:after="80"/>
              <w:ind w:left="459"/>
              <w:rPr>
                <w:sz w:val="24"/>
                <w:szCs w:val="24"/>
              </w:rPr>
            </w:pPr>
          </w:p>
        </w:tc>
      </w:tr>
    </w:tbl>
    <w:p w:rsidR="00E71252" w:rsidRDefault="00E71252"/>
    <w:p w:rsidR="00E71252" w:rsidRDefault="00E71252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6462"/>
      </w:tblGrid>
      <w:tr w:rsidR="00E71252" w:rsidRPr="008D6D3A" w:rsidTr="009062C4">
        <w:tc>
          <w:tcPr>
            <w:tcW w:w="15388" w:type="dxa"/>
            <w:gridSpan w:val="2"/>
            <w:shd w:val="clear" w:color="auto" w:fill="C00000"/>
          </w:tcPr>
          <w:p w:rsidR="00E71252" w:rsidRPr="008D6D3A" w:rsidRDefault="00E71252" w:rsidP="00E71252">
            <w:pPr>
              <w:spacing w:before="80" w:after="80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lastRenderedPageBreak/>
              <w:t>Inhaltlicher Schwerpunkt des Lehrplans:</w:t>
            </w:r>
          </w:p>
          <w:p w:rsidR="00E71252" w:rsidRPr="008D6D3A" w:rsidRDefault="00E71252" w:rsidP="00E71252">
            <w:pPr>
              <w:spacing w:before="80" w:after="80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>3. Konfliktfeld Nationalstaat (u. a. Grenzziehung nach dem Ersten Weltkrieg, deutsch-polnisches Verhältnis nach dem Zweiten Weltkrieg)</w:t>
            </w:r>
          </w:p>
        </w:tc>
      </w:tr>
      <w:tr w:rsidR="00E71252" w:rsidRPr="008D6D3A" w:rsidTr="0019235C">
        <w:tc>
          <w:tcPr>
            <w:tcW w:w="8926" w:type="dxa"/>
          </w:tcPr>
          <w:p w:rsidR="00E71252" w:rsidRPr="008D6D3A" w:rsidRDefault="00E71252" w:rsidP="00E71252">
            <w:pPr>
              <w:spacing w:before="80" w:after="80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>Kapitel</w:t>
            </w:r>
          </w:p>
          <w:p w:rsidR="00E71252" w:rsidRPr="008D6D3A" w:rsidRDefault="00E71252" w:rsidP="00E71252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>● Der Erste Weltkrieg und seine Folgen, Seite 301 bis 310</w:t>
            </w:r>
          </w:p>
          <w:p w:rsidR="00E71252" w:rsidRPr="008D6D3A" w:rsidRDefault="00E71252" w:rsidP="00E71252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Verlauf und Folgen des Ersten Weltkrieges </w:t>
            </w:r>
          </w:p>
          <w:p w:rsidR="00E71252" w:rsidRPr="008D6D3A" w:rsidRDefault="00E71252" w:rsidP="00E71252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  (Darstellung: Seite 301 bis 304, Material: M1 bis M5, Seite 307 bis 309)</w:t>
            </w:r>
          </w:p>
          <w:p w:rsidR="00E71252" w:rsidRPr="008D6D3A" w:rsidRDefault="00E71252" w:rsidP="00E71252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>◦ Erinnerungskultur: Erinnerungen an den Ersten Weltkrieg in Deutschland</w:t>
            </w:r>
          </w:p>
          <w:p w:rsidR="00E71252" w:rsidRPr="008D6D3A" w:rsidRDefault="00E71252" w:rsidP="00E71252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  (Darstellung: Seite 304 f.)</w:t>
            </w:r>
          </w:p>
          <w:p w:rsidR="00E71252" w:rsidRPr="008D6D3A" w:rsidRDefault="00E71252" w:rsidP="00E71252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>◦ Erinnerungskultur: Erinnerungen an den Ersten Weltkrieg in Polen</w:t>
            </w:r>
          </w:p>
          <w:p w:rsidR="00E71252" w:rsidRPr="008D6D3A" w:rsidRDefault="00E71252" w:rsidP="00E71252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  (Darstellung: Seite 306, Material: M6, Seite 310)</w:t>
            </w:r>
          </w:p>
          <w:p w:rsidR="00E71252" w:rsidRPr="008D6D3A" w:rsidRDefault="00E71252" w:rsidP="00E71252">
            <w:pPr>
              <w:spacing w:before="80" w:after="80"/>
              <w:ind w:left="454"/>
              <w:rPr>
                <w:sz w:val="24"/>
                <w:szCs w:val="24"/>
              </w:rPr>
            </w:pPr>
          </w:p>
          <w:p w:rsidR="00E71252" w:rsidRPr="008D6D3A" w:rsidRDefault="00E71252" w:rsidP="00E71252">
            <w:pPr>
              <w:spacing w:before="80" w:after="80"/>
              <w:rPr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>● Methoden-Baustein: Fotografie, Seite 311 bis 313</w:t>
            </w:r>
          </w:p>
          <w:p w:rsidR="00E71252" w:rsidRPr="008D6D3A" w:rsidRDefault="00E71252" w:rsidP="00E71252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Fotografien zum Ersten Weltkrieg, „Augusterlebnis“ in Deutschland </w:t>
            </w:r>
          </w:p>
          <w:p w:rsidR="00E71252" w:rsidRPr="008D6D3A" w:rsidRDefault="00E71252" w:rsidP="00E71252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  (Seite 312 f.)</w:t>
            </w:r>
          </w:p>
          <w:p w:rsidR="008D6D3A" w:rsidRPr="008D6D3A" w:rsidRDefault="008D6D3A" w:rsidP="00E71252">
            <w:pPr>
              <w:spacing w:before="80" w:after="80"/>
              <w:ind w:left="454"/>
              <w:rPr>
                <w:sz w:val="24"/>
                <w:szCs w:val="24"/>
              </w:rPr>
            </w:pPr>
          </w:p>
          <w:p w:rsidR="008D6D3A" w:rsidRPr="008D6D3A" w:rsidRDefault="008D6D3A" w:rsidP="008D6D3A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>● Theorie-Baustein: Nation – Begriff und Mythos, Seite 314 bis 319</w:t>
            </w:r>
          </w:p>
          <w:p w:rsidR="008D6D3A" w:rsidRPr="008D6D3A" w:rsidRDefault="008D6D3A" w:rsidP="008D6D3A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>
              <w:rPr>
                <w:sz w:val="24"/>
                <w:szCs w:val="24"/>
              </w:rPr>
              <w:t>N</w:t>
            </w:r>
            <w:r w:rsidRPr="008D6D3A">
              <w:rPr>
                <w:sz w:val="24"/>
                <w:szCs w:val="24"/>
              </w:rPr>
              <w:t xml:space="preserve">ationale Mythen, </w:t>
            </w:r>
            <w:proofErr w:type="spellStart"/>
            <w:r w:rsidRPr="008D6D3A">
              <w:rPr>
                <w:sz w:val="24"/>
                <w:szCs w:val="24"/>
              </w:rPr>
              <w:t>Mythologisierung</w:t>
            </w:r>
            <w:proofErr w:type="spellEnd"/>
            <w:r w:rsidRPr="008D6D3A">
              <w:rPr>
                <w:sz w:val="24"/>
                <w:szCs w:val="24"/>
              </w:rPr>
              <w:t xml:space="preserve"> und Nationsbildung, politische Mythen </w:t>
            </w:r>
          </w:p>
          <w:p w:rsidR="008D6D3A" w:rsidRPr="008D6D3A" w:rsidRDefault="008D6D3A" w:rsidP="008D6D3A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D6D3A">
              <w:rPr>
                <w:sz w:val="24"/>
                <w:szCs w:val="24"/>
              </w:rPr>
              <w:t xml:space="preserve"> (Material: M1 bis M3, Seite 316 f.)</w:t>
            </w:r>
          </w:p>
          <w:p w:rsidR="008D6D3A" w:rsidRDefault="008D6D3A" w:rsidP="008D6D3A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Fallbeispiel: Tannenberg-Mythos (Darstellung: Seite 314 f., Material: M4 </w:t>
            </w:r>
          </w:p>
          <w:p w:rsidR="008D6D3A" w:rsidRPr="008D6D3A" w:rsidRDefault="008D6D3A" w:rsidP="008D6D3A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D6D3A">
              <w:rPr>
                <w:sz w:val="24"/>
                <w:szCs w:val="24"/>
              </w:rPr>
              <w:t>und M5, Seite 318 f.)</w:t>
            </w:r>
          </w:p>
        </w:tc>
        <w:tc>
          <w:tcPr>
            <w:tcW w:w="6462" w:type="dxa"/>
          </w:tcPr>
          <w:p w:rsidR="00E71252" w:rsidRPr="008D6D3A" w:rsidRDefault="00E71252" w:rsidP="00E71252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>Vernetzungsmöglichkeiten</w:t>
            </w:r>
          </w:p>
          <w:p w:rsidR="00E71252" w:rsidRPr="008D6D3A" w:rsidRDefault="00E71252" w:rsidP="00E71252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 xml:space="preserve">● Demokratie und Diktatur in der Zwischenkriegszeit, </w:t>
            </w:r>
          </w:p>
          <w:p w:rsidR="00E71252" w:rsidRPr="008D6D3A" w:rsidRDefault="00E71252" w:rsidP="00E71252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>Seite 320 bis 329</w:t>
            </w:r>
          </w:p>
          <w:p w:rsidR="008D6D3A" w:rsidRDefault="00E71252" w:rsidP="00E71252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(Verweis auf den Versailler Vertrag, Bestimmungen </w:t>
            </w:r>
          </w:p>
          <w:p w:rsidR="008D6D3A" w:rsidRDefault="00E71252" w:rsidP="00E71252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für Polen, Darstellung: Die polnischen Grenzkriege, </w:t>
            </w:r>
          </w:p>
          <w:p w:rsidR="00E71252" w:rsidRPr="008D6D3A" w:rsidRDefault="00E71252" w:rsidP="00E71252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>Seite 322, Material: M1 und M2, Seite 327)</w:t>
            </w:r>
          </w:p>
          <w:p w:rsidR="00E71252" w:rsidRPr="008D6D3A" w:rsidRDefault="00E71252" w:rsidP="00E71252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>◦ Probeklausur, Seite 485 bis 488</w:t>
            </w:r>
          </w:p>
          <w:p w:rsidR="00E71252" w:rsidRPr="008D6D3A" w:rsidRDefault="00E71252" w:rsidP="00E71252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  (Verweis auf </w:t>
            </w:r>
            <w:proofErr w:type="spellStart"/>
            <w:r w:rsidRPr="008D6D3A">
              <w:rPr>
                <w:sz w:val="24"/>
                <w:szCs w:val="24"/>
              </w:rPr>
              <w:t>Józef</w:t>
            </w:r>
            <w:proofErr w:type="spellEnd"/>
            <w:r w:rsidRPr="008D6D3A">
              <w:rPr>
                <w:sz w:val="24"/>
                <w:szCs w:val="24"/>
              </w:rPr>
              <w:t xml:space="preserve"> </w:t>
            </w:r>
            <w:proofErr w:type="spellStart"/>
            <w:r w:rsidRPr="008D6D3A">
              <w:rPr>
                <w:sz w:val="24"/>
                <w:szCs w:val="24"/>
              </w:rPr>
              <w:t>Piłsudski</w:t>
            </w:r>
            <w:proofErr w:type="spellEnd"/>
            <w:r w:rsidRPr="008D6D3A">
              <w:rPr>
                <w:sz w:val="24"/>
                <w:szCs w:val="24"/>
              </w:rPr>
              <w:t>, Material: M2, Seite 486)</w:t>
            </w:r>
          </w:p>
          <w:p w:rsidR="00E71252" w:rsidRPr="008D6D3A" w:rsidRDefault="00E71252" w:rsidP="00E71252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E71252" w:rsidRPr="008D6D3A" w:rsidRDefault="00E71252" w:rsidP="00E71252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>● Der Erste Weltkrieg und seine Folgen, Seite 301 bis 310</w:t>
            </w:r>
          </w:p>
          <w:p w:rsidR="008D6D3A" w:rsidRDefault="00E71252" w:rsidP="00E71252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(Verweis auf den deutschen Nationalismus </w:t>
            </w:r>
          </w:p>
          <w:p w:rsidR="00E71252" w:rsidRPr="008D6D3A" w:rsidRDefault="00E71252" w:rsidP="00E71252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>im Ersten Weltkrieg, Darstellung auf Seite 301 f.)</w:t>
            </w:r>
          </w:p>
          <w:p w:rsidR="008D6D3A" w:rsidRPr="008D6D3A" w:rsidRDefault="008D6D3A" w:rsidP="00E71252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8D6D3A" w:rsidRPr="008D6D3A" w:rsidRDefault="008D6D3A" w:rsidP="008D6D3A">
            <w:pPr>
              <w:spacing w:before="80" w:after="80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>● Nationen und Nationalstaatsbildung, Seite 264 bis 268</w:t>
            </w:r>
          </w:p>
          <w:p w:rsidR="008D6D3A" w:rsidRPr="008D6D3A" w:rsidRDefault="008D6D3A" w:rsidP="008D6D3A">
            <w:pPr>
              <w:spacing w:before="80" w:after="80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>● Der Erste Weltkrieg und seine Folgen, Seite 301 bis 310</w:t>
            </w:r>
          </w:p>
          <w:p w:rsidR="008D6D3A" w:rsidRPr="008D6D3A" w:rsidRDefault="008D6D3A" w:rsidP="008D6D3A">
            <w:pPr>
              <w:spacing w:before="80" w:after="80"/>
              <w:rPr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>● Modul: 4.1 Mythen, Seite 422 bis 441</w:t>
            </w:r>
          </w:p>
        </w:tc>
      </w:tr>
    </w:tbl>
    <w:p w:rsidR="00E71252" w:rsidRDefault="00E71252"/>
    <w:p w:rsidR="008D6D3A" w:rsidRDefault="008D6D3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6462"/>
      </w:tblGrid>
      <w:tr w:rsidR="008D6D3A" w:rsidRPr="008D6D3A" w:rsidTr="0019235C">
        <w:tc>
          <w:tcPr>
            <w:tcW w:w="8926" w:type="dxa"/>
          </w:tcPr>
          <w:p w:rsidR="008D6D3A" w:rsidRPr="00D143E3" w:rsidRDefault="00D143E3" w:rsidP="00D143E3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lastRenderedPageBreak/>
              <w:t xml:space="preserve">● </w:t>
            </w:r>
            <w:r w:rsidR="008D6D3A" w:rsidRPr="00D143E3">
              <w:rPr>
                <w:b/>
                <w:sz w:val="24"/>
                <w:szCs w:val="24"/>
              </w:rPr>
              <w:t>Demokratie und Diktatur in der Zwischenkriegszeit, Seite 320 bis 329</w:t>
            </w:r>
          </w:p>
          <w:p w:rsidR="00D143E3" w:rsidRDefault="008D6D3A" w:rsidP="008D6D3A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Das Kapitel betrachtet schwerpunktmäßig Polen, die Entwicklungen </w:t>
            </w:r>
          </w:p>
          <w:p w:rsidR="008D6D3A" w:rsidRPr="008D6D3A" w:rsidRDefault="008D6D3A" w:rsidP="008D6D3A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im Deutschen Reich werden im Kapitel zur Weimarer Republik behandelt. </w:t>
            </w:r>
          </w:p>
          <w:p w:rsidR="008D6D3A" w:rsidRPr="008D6D3A" w:rsidRDefault="00D143E3" w:rsidP="008D6D3A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="008D6D3A" w:rsidRPr="008D6D3A">
              <w:rPr>
                <w:sz w:val="24"/>
                <w:szCs w:val="24"/>
              </w:rPr>
              <w:t>Herausbildung autoritärer Systeme in Europa (Darstellung: Seite 320 f.)</w:t>
            </w:r>
          </w:p>
          <w:p w:rsidR="008D6D3A" w:rsidRPr="008D6D3A" w:rsidRDefault="00D143E3" w:rsidP="008D6D3A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="008D6D3A" w:rsidRPr="008D6D3A">
              <w:rPr>
                <w:sz w:val="24"/>
                <w:szCs w:val="24"/>
              </w:rPr>
              <w:t>Polnische Grenzkriege 1918 bis 1921 (Darstellung: Seite 32</w:t>
            </w:r>
            <w:r w:rsidR="00D14A6F">
              <w:rPr>
                <w:sz w:val="24"/>
                <w:szCs w:val="24"/>
              </w:rPr>
              <w:t>2</w:t>
            </w:r>
            <w:r w:rsidR="008D6D3A" w:rsidRPr="008D6D3A">
              <w:rPr>
                <w:sz w:val="24"/>
                <w:szCs w:val="24"/>
              </w:rPr>
              <w:t xml:space="preserve"> f.)</w:t>
            </w:r>
          </w:p>
          <w:p w:rsidR="008D6D3A" w:rsidRPr="008D6D3A" w:rsidRDefault="00D143E3" w:rsidP="008D6D3A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="008D6D3A" w:rsidRPr="008D6D3A">
              <w:rPr>
                <w:sz w:val="24"/>
                <w:szCs w:val="24"/>
              </w:rPr>
              <w:t xml:space="preserve">Versailler Vertrag, Verhandlungen und Ergebnisse für Polen </w:t>
            </w:r>
          </w:p>
          <w:p w:rsidR="008D6D3A" w:rsidRPr="008D6D3A" w:rsidRDefault="00D143E3" w:rsidP="008D6D3A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6D3A" w:rsidRPr="008D6D3A">
              <w:rPr>
                <w:sz w:val="24"/>
                <w:szCs w:val="24"/>
              </w:rPr>
              <w:t xml:space="preserve"> (Darstellung: Seite 322, Material: M1 und M2, Seite 327)</w:t>
            </w:r>
          </w:p>
          <w:p w:rsidR="008D6D3A" w:rsidRPr="008D6D3A" w:rsidRDefault="00D143E3" w:rsidP="008D6D3A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="008D6D3A" w:rsidRPr="008D6D3A">
              <w:rPr>
                <w:sz w:val="24"/>
                <w:szCs w:val="24"/>
              </w:rPr>
              <w:t xml:space="preserve">Staatskonzepte von Roman </w:t>
            </w:r>
            <w:proofErr w:type="spellStart"/>
            <w:r w:rsidR="008D6D3A" w:rsidRPr="008D6D3A">
              <w:rPr>
                <w:sz w:val="24"/>
                <w:szCs w:val="24"/>
              </w:rPr>
              <w:t>Dmowski</w:t>
            </w:r>
            <w:proofErr w:type="spellEnd"/>
            <w:r w:rsidR="008D6D3A" w:rsidRPr="008D6D3A">
              <w:rPr>
                <w:sz w:val="24"/>
                <w:szCs w:val="24"/>
              </w:rPr>
              <w:t xml:space="preserve"> und </w:t>
            </w:r>
            <w:proofErr w:type="spellStart"/>
            <w:r w:rsidR="008D6D3A" w:rsidRPr="008D6D3A">
              <w:rPr>
                <w:sz w:val="24"/>
                <w:szCs w:val="24"/>
              </w:rPr>
              <w:t>Józef</w:t>
            </w:r>
            <w:proofErr w:type="spellEnd"/>
            <w:r w:rsidR="008D6D3A" w:rsidRPr="008D6D3A">
              <w:rPr>
                <w:sz w:val="24"/>
                <w:szCs w:val="24"/>
              </w:rPr>
              <w:t xml:space="preserve"> </w:t>
            </w:r>
            <w:proofErr w:type="spellStart"/>
            <w:r w:rsidR="008D6D3A" w:rsidRPr="008D6D3A">
              <w:rPr>
                <w:sz w:val="24"/>
                <w:szCs w:val="24"/>
              </w:rPr>
              <w:t>Piłsudski</w:t>
            </w:r>
            <w:proofErr w:type="spellEnd"/>
            <w:r w:rsidR="008D6D3A" w:rsidRPr="008D6D3A">
              <w:rPr>
                <w:sz w:val="24"/>
                <w:szCs w:val="24"/>
              </w:rPr>
              <w:t xml:space="preserve"> </w:t>
            </w:r>
          </w:p>
          <w:p w:rsidR="00D143E3" w:rsidRDefault="00D143E3" w:rsidP="00D143E3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6D3A" w:rsidRPr="008D6D3A">
              <w:rPr>
                <w:sz w:val="24"/>
                <w:szCs w:val="24"/>
              </w:rPr>
              <w:t xml:space="preserve"> (Darstellung: Seite 322 f., Material: M3, Seite 328)</w:t>
            </w:r>
          </w:p>
          <w:p w:rsidR="00D143E3" w:rsidRPr="00D143E3" w:rsidRDefault="00D143E3" w:rsidP="00D143E3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Pr="00D143E3">
              <w:rPr>
                <w:sz w:val="24"/>
                <w:szCs w:val="24"/>
              </w:rPr>
              <w:t>Schwierigkeiten der Staatsgründung in Polen (Darstellung: Seite 323)</w:t>
            </w:r>
          </w:p>
          <w:p w:rsidR="00D143E3" w:rsidRPr="00D143E3" w:rsidRDefault="00D143E3" w:rsidP="00D143E3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Pr="00D143E3">
              <w:rPr>
                <w:sz w:val="24"/>
                <w:szCs w:val="24"/>
              </w:rPr>
              <w:t>Militärputsch von 1926 (Darstellung: Seite 324, Material: M4, Seite 328)</w:t>
            </w:r>
          </w:p>
          <w:p w:rsidR="00D143E3" w:rsidRPr="00D143E3" w:rsidRDefault="00D143E3" w:rsidP="00D143E3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Pr="00D143E3">
              <w:rPr>
                <w:sz w:val="24"/>
                <w:szCs w:val="24"/>
              </w:rPr>
              <w:t>Nationalitäten in Polen (Darstellung: Seite 324 f.)</w:t>
            </w:r>
          </w:p>
          <w:p w:rsidR="00D143E3" w:rsidRPr="00D143E3" w:rsidRDefault="00D143E3" w:rsidP="00D143E3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Pr="00D143E3">
              <w:rPr>
                <w:sz w:val="24"/>
                <w:szCs w:val="24"/>
              </w:rPr>
              <w:t>Identitäten nach 1918/19 (Darstellung: Seite 324 f., Material: M5, Seite 329)</w:t>
            </w:r>
          </w:p>
          <w:p w:rsidR="00D143E3" w:rsidRPr="00D143E3" w:rsidRDefault="00D143E3" w:rsidP="00D143E3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Pr="00D143E3">
              <w:rPr>
                <w:sz w:val="24"/>
                <w:szCs w:val="24"/>
              </w:rPr>
              <w:t xml:space="preserve">Polnische Außenpolitik in den 1920er- und 30er-Jahren </w:t>
            </w:r>
          </w:p>
          <w:p w:rsidR="00D143E3" w:rsidRPr="00D143E3" w:rsidRDefault="00D143E3" w:rsidP="00D143E3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143E3">
              <w:rPr>
                <w:sz w:val="24"/>
                <w:szCs w:val="24"/>
              </w:rPr>
              <w:t xml:space="preserve"> (Darstellung: Seite 325 f.)</w:t>
            </w:r>
          </w:p>
          <w:p w:rsidR="00D143E3" w:rsidRPr="00D143E3" w:rsidRDefault="00D143E3" w:rsidP="00D143E3">
            <w:pPr>
              <w:spacing w:before="80" w:after="80"/>
              <w:ind w:left="454"/>
              <w:rPr>
                <w:sz w:val="24"/>
                <w:szCs w:val="24"/>
              </w:rPr>
            </w:pPr>
          </w:p>
          <w:p w:rsidR="00D143E3" w:rsidRPr="00D143E3" w:rsidRDefault="00D143E3" w:rsidP="00D143E3">
            <w:pPr>
              <w:spacing w:before="80" w:after="80"/>
              <w:ind w:left="29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 xml:space="preserve">● </w:t>
            </w:r>
            <w:r w:rsidRPr="00D143E3">
              <w:rPr>
                <w:b/>
                <w:sz w:val="24"/>
                <w:szCs w:val="24"/>
              </w:rPr>
              <w:t>Der Zweite Weltkrieg und seine Folgen, Seite 330 bis 339</w:t>
            </w:r>
          </w:p>
          <w:p w:rsidR="00D143E3" w:rsidRPr="00D143E3" w:rsidRDefault="00D143E3" w:rsidP="00D143E3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="009062C4">
              <w:rPr>
                <w:sz w:val="24"/>
                <w:szCs w:val="24"/>
              </w:rPr>
              <w:t>Hitler-Stalin-</w:t>
            </w:r>
            <w:r w:rsidRPr="00D143E3">
              <w:rPr>
                <w:sz w:val="24"/>
                <w:szCs w:val="24"/>
              </w:rPr>
              <w:t xml:space="preserve">Pakt, Überfall auf Polen </w:t>
            </w:r>
          </w:p>
          <w:p w:rsidR="00D143E3" w:rsidRPr="00D143E3" w:rsidRDefault="00D143E3" w:rsidP="00D143E3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143E3">
              <w:rPr>
                <w:sz w:val="24"/>
                <w:szCs w:val="24"/>
              </w:rPr>
              <w:t xml:space="preserve"> (Darstellung: Seite 330, Material: M1, Seite 336)</w:t>
            </w:r>
          </w:p>
          <w:p w:rsidR="00D143E3" w:rsidRPr="00D143E3" w:rsidRDefault="00D143E3" w:rsidP="00D143E3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Pr="00D143E3">
              <w:rPr>
                <w:sz w:val="24"/>
                <w:szCs w:val="24"/>
              </w:rPr>
              <w:t xml:space="preserve">Nationalsozialistisches Herrschaftssystem, Generalgouvernement </w:t>
            </w:r>
          </w:p>
          <w:p w:rsidR="00D143E3" w:rsidRPr="00D143E3" w:rsidRDefault="00D143E3" w:rsidP="00D143E3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143E3">
              <w:rPr>
                <w:sz w:val="24"/>
                <w:szCs w:val="24"/>
              </w:rPr>
              <w:t xml:space="preserve"> (Darstellung: Seite 331 f.)</w:t>
            </w:r>
          </w:p>
          <w:p w:rsidR="00D143E3" w:rsidRPr="00D143E3" w:rsidRDefault="00D143E3" w:rsidP="00D143E3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Pr="00D143E3">
              <w:rPr>
                <w:sz w:val="24"/>
                <w:szCs w:val="24"/>
              </w:rPr>
              <w:t xml:space="preserve">Vierte Teilung Polens, Rassenideologie </w:t>
            </w:r>
          </w:p>
          <w:p w:rsidR="00D143E3" w:rsidRPr="00D143E3" w:rsidRDefault="00D143E3" w:rsidP="00D143E3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143E3">
              <w:rPr>
                <w:sz w:val="24"/>
                <w:szCs w:val="24"/>
              </w:rPr>
              <w:t xml:space="preserve"> (Darstellung: Seite 332, Material: M2, Seite 336)</w:t>
            </w:r>
          </w:p>
          <w:p w:rsidR="00D143E3" w:rsidRPr="00D143E3" w:rsidRDefault="00D143E3" w:rsidP="00D143E3">
            <w:pPr>
              <w:spacing w:before="80" w:after="80"/>
              <w:ind w:left="454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Pr="00D143E3">
              <w:rPr>
                <w:sz w:val="24"/>
                <w:szCs w:val="24"/>
              </w:rPr>
              <w:t xml:space="preserve">Besatzungspolitik in Polen </w:t>
            </w:r>
          </w:p>
          <w:p w:rsidR="00D143E3" w:rsidRPr="008D6D3A" w:rsidRDefault="00D143E3" w:rsidP="00D143E3">
            <w:pPr>
              <w:spacing w:before="80" w:after="8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143E3">
              <w:rPr>
                <w:sz w:val="24"/>
                <w:szCs w:val="24"/>
              </w:rPr>
              <w:t xml:space="preserve"> (Darstellung: Seite 332 f., Material: M3 bis M6, Seite 337 f. )</w:t>
            </w:r>
          </w:p>
        </w:tc>
        <w:tc>
          <w:tcPr>
            <w:tcW w:w="6462" w:type="dxa"/>
          </w:tcPr>
          <w:p w:rsidR="00D143E3" w:rsidRPr="00D143E3" w:rsidRDefault="00D143E3" w:rsidP="0019235C">
            <w:pPr>
              <w:spacing w:before="80" w:after="80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 xml:space="preserve">● </w:t>
            </w:r>
            <w:r w:rsidRPr="00D143E3">
              <w:rPr>
                <w:b/>
                <w:sz w:val="24"/>
                <w:szCs w:val="24"/>
              </w:rPr>
              <w:t xml:space="preserve">Modul: 3.2 Die Weimarer Republik und ihre Bürger, </w:t>
            </w:r>
          </w:p>
          <w:p w:rsidR="008D6D3A" w:rsidRDefault="00D143E3" w:rsidP="00D143E3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  <w:r w:rsidRPr="00D143E3">
              <w:rPr>
                <w:b/>
                <w:sz w:val="24"/>
                <w:szCs w:val="24"/>
              </w:rPr>
              <w:t>Seite 358 bis 385</w:t>
            </w:r>
          </w:p>
          <w:p w:rsidR="00D143E3" w:rsidRDefault="00D143E3" w:rsidP="00D143E3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</w:p>
          <w:p w:rsidR="00D143E3" w:rsidRDefault="00D143E3" w:rsidP="00D143E3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</w:p>
          <w:p w:rsidR="00D143E3" w:rsidRDefault="00D143E3" w:rsidP="00D143E3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</w:p>
          <w:p w:rsidR="00D143E3" w:rsidRDefault="00D143E3" w:rsidP="00D143E3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</w:p>
          <w:p w:rsidR="00D143E3" w:rsidRDefault="00D143E3" w:rsidP="00D143E3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</w:p>
          <w:p w:rsidR="00D143E3" w:rsidRDefault="00D143E3" w:rsidP="00D143E3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</w:p>
          <w:p w:rsidR="00D143E3" w:rsidRDefault="00D143E3" w:rsidP="00D143E3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</w:p>
          <w:p w:rsidR="00D143E3" w:rsidRPr="007F2BED" w:rsidRDefault="007F2BED" w:rsidP="007F2BED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 xml:space="preserve">● </w:t>
            </w:r>
            <w:r w:rsidR="00D143E3" w:rsidRPr="007F2BED">
              <w:rPr>
                <w:b/>
                <w:sz w:val="24"/>
                <w:szCs w:val="24"/>
              </w:rPr>
              <w:t>Der Erste Weltkrieg und seine Folgen, Seite 301 bis 310</w:t>
            </w:r>
          </w:p>
          <w:p w:rsidR="00D143E3" w:rsidRPr="00D143E3" w:rsidRDefault="00D143E3" w:rsidP="00D143E3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D143E3">
              <w:rPr>
                <w:sz w:val="24"/>
                <w:szCs w:val="24"/>
              </w:rPr>
              <w:t xml:space="preserve">(Verweis auf </w:t>
            </w:r>
            <w:proofErr w:type="spellStart"/>
            <w:r w:rsidRPr="00D143E3">
              <w:rPr>
                <w:sz w:val="24"/>
                <w:szCs w:val="24"/>
              </w:rPr>
              <w:t>Józef</w:t>
            </w:r>
            <w:proofErr w:type="spellEnd"/>
            <w:r w:rsidRPr="00D143E3">
              <w:rPr>
                <w:sz w:val="24"/>
                <w:szCs w:val="24"/>
              </w:rPr>
              <w:t xml:space="preserve"> </w:t>
            </w:r>
            <w:proofErr w:type="spellStart"/>
            <w:r w:rsidRPr="00D143E3">
              <w:rPr>
                <w:sz w:val="24"/>
                <w:szCs w:val="24"/>
              </w:rPr>
              <w:t>Piłsudski</w:t>
            </w:r>
            <w:proofErr w:type="spellEnd"/>
            <w:r w:rsidRPr="00D143E3">
              <w:rPr>
                <w:sz w:val="24"/>
                <w:szCs w:val="24"/>
              </w:rPr>
              <w:t>, Material: M6, Seite 310)</w:t>
            </w:r>
          </w:p>
          <w:p w:rsidR="00D143E3" w:rsidRPr="00D143E3" w:rsidRDefault="00D143E3" w:rsidP="00D143E3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D143E3" w:rsidRPr="00D143E3" w:rsidRDefault="00D143E3" w:rsidP="00D143E3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D143E3" w:rsidRPr="00D143E3" w:rsidRDefault="00D143E3" w:rsidP="00D143E3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D143E3" w:rsidRDefault="00D143E3" w:rsidP="00D143E3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7F2BED" w:rsidRPr="00D143E3" w:rsidRDefault="007F2BED" w:rsidP="00D143E3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7F2BED" w:rsidRPr="007F2BED" w:rsidRDefault="007F2BED" w:rsidP="007F2BED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 xml:space="preserve">● </w:t>
            </w:r>
            <w:r w:rsidR="00D143E3" w:rsidRPr="007F2BED">
              <w:rPr>
                <w:b/>
                <w:sz w:val="24"/>
                <w:szCs w:val="24"/>
              </w:rPr>
              <w:t xml:space="preserve">Modul: 2.1 Flucht, Vertreibung und Umsiedlung </w:t>
            </w:r>
          </w:p>
          <w:p w:rsidR="00D143E3" w:rsidRPr="007F2BED" w:rsidRDefault="00D143E3" w:rsidP="007F2BED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  <w:r w:rsidRPr="007F2BED">
              <w:rPr>
                <w:b/>
                <w:sz w:val="24"/>
                <w:szCs w:val="24"/>
              </w:rPr>
              <w:t>im Umfeld des Zweiten Weltkrieges, Seite 140 bis 203</w:t>
            </w:r>
          </w:p>
          <w:p w:rsidR="007F2BED" w:rsidRDefault="00D143E3" w:rsidP="00D143E3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D143E3">
              <w:rPr>
                <w:sz w:val="24"/>
                <w:szCs w:val="24"/>
              </w:rPr>
              <w:t>(Verweis auf polnische Zwangsarbeit, Rassenideologie,</w:t>
            </w:r>
          </w:p>
          <w:p w:rsidR="00D143E3" w:rsidRPr="00D143E3" w:rsidRDefault="00D143E3" w:rsidP="00D143E3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D143E3">
              <w:rPr>
                <w:sz w:val="24"/>
                <w:szCs w:val="24"/>
              </w:rPr>
              <w:t xml:space="preserve">Lebensraumideologie, Seite 150 ff.; </w:t>
            </w:r>
          </w:p>
          <w:p w:rsidR="007F2BED" w:rsidRDefault="00D143E3" w:rsidP="007F2BED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D143E3">
              <w:rPr>
                <w:sz w:val="24"/>
                <w:szCs w:val="24"/>
              </w:rPr>
              <w:t>Verweis auf „Bevölk</w:t>
            </w:r>
            <w:r w:rsidR="007F2BED">
              <w:rPr>
                <w:sz w:val="24"/>
                <w:szCs w:val="24"/>
              </w:rPr>
              <w:t>erungsverschiebungen“ in Polen,</w:t>
            </w:r>
          </w:p>
          <w:p w:rsidR="00D143E3" w:rsidRPr="008D6D3A" w:rsidRDefault="007F2BED" w:rsidP="007F2BED">
            <w:pPr>
              <w:spacing w:before="80" w:after="80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143E3" w:rsidRPr="00D143E3">
              <w:rPr>
                <w:sz w:val="24"/>
                <w:szCs w:val="24"/>
              </w:rPr>
              <w:t>aterial: M2, Seite 174)</w:t>
            </w:r>
          </w:p>
        </w:tc>
      </w:tr>
    </w:tbl>
    <w:p w:rsidR="008D6D3A" w:rsidRDefault="008D6D3A"/>
    <w:p w:rsidR="00D143E3" w:rsidRDefault="00D143E3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6462"/>
      </w:tblGrid>
      <w:tr w:rsidR="007F2BED" w:rsidRPr="008D6D3A" w:rsidTr="0019235C">
        <w:tc>
          <w:tcPr>
            <w:tcW w:w="8926" w:type="dxa"/>
          </w:tcPr>
          <w:p w:rsidR="007F2BED" w:rsidRPr="007F2BED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lastRenderedPageBreak/>
              <w:t xml:space="preserve">◦ </w:t>
            </w:r>
            <w:r w:rsidRPr="007F2BED">
              <w:rPr>
                <w:sz w:val="24"/>
                <w:szCs w:val="24"/>
              </w:rPr>
              <w:t xml:space="preserve">Völkermord an den europäischen Juden </w:t>
            </w:r>
          </w:p>
          <w:p w:rsidR="007F2BED" w:rsidRPr="007F2BED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F2BED">
              <w:rPr>
                <w:sz w:val="24"/>
                <w:szCs w:val="24"/>
              </w:rPr>
              <w:t xml:space="preserve"> (Darstellung: Seite 333, Material: M7, Seite 339)</w:t>
            </w:r>
          </w:p>
          <w:p w:rsidR="007F2BED" w:rsidRPr="007F2BED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Pr="007F2BED">
              <w:rPr>
                <w:sz w:val="24"/>
                <w:szCs w:val="24"/>
              </w:rPr>
              <w:t>Aufstand im Warschauer Ghetto 1943 (Darstellung: Seite 334)</w:t>
            </w:r>
          </w:p>
          <w:p w:rsidR="007F2BED" w:rsidRPr="007F2BED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Pr="007F2BED">
              <w:rPr>
                <w:sz w:val="24"/>
                <w:szCs w:val="24"/>
              </w:rPr>
              <w:t>Polnischer Aufstand vom Sommer 1944 (Darstellung: Seite 335)</w:t>
            </w:r>
          </w:p>
          <w:p w:rsidR="007F2BED" w:rsidRPr="007F2BED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</w:p>
          <w:p w:rsidR="007F2BED" w:rsidRPr="007F2BED" w:rsidRDefault="007F2BED" w:rsidP="007F2BED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 xml:space="preserve">● </w:t>
            </w:r>
            <w:r w:rsidRPr="007F2BED">
              <w:rPr>
                <w:b/>
                <w:sz w:val="24"/>
                <w:szCs w:val="24"/>
              </w:rPr>
              <w:t>Deutsche und polnische Geschichte nach 1945, Seite 340 bis 351</w:t>
            </w:r>
          </w:p>
          <w:p w:rsidR="007F2BED" w:rsidRPr="007F2BED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Pr="007F2BED">
              <w:rPr>
                <w:sz w:val="24"/>
                <w:szCs w:val="24"/>
              </w:rPr>
              <w:t xml:space="preserve">Potsdamer Konferenz, polnische Westverschiebung </w:t>
            </w:r>
          </w:p>
          <w:p w:rsidR="007F2BED" w:rsidRPr="007F2BED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F2BED">
              <w:rPr>
                <w:sz w:val="24"/>
                <w:szCs w:val="24"/>
              </w:rPr>
              <w:t xml:space="preserve"> (Darstellung: Seite 340, Material: M1, Seite 347)</w:t>
            </w:r>
          </w:p>
          <w:p w:rsidR="007F2BED" w:rsidRPr="007F2BED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Pr="007F2BED">
              <w:rPr>
                <w:sz w:val="24"/>
                <w:szCs w:val="24"/>
              </w:rPr>
              <w:t>Zwangsmigration von Deutschen und Polen (Darstellung: Seite 340 f.)</w:t>
            </w:r>
          </w:p>
          <w:p w:rsidR="007F2BED" w:rsidRPr="007F2BED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Pr="007F2BED">
              <w:rPr>
                <w:sz w:val="24"/>
                <w:szCs w:val="24"/>
              </w:rPr>
              <w:t>Westintegration der Bundesrepublik Deutschland (Darstellung: Seite 341)</w:t>
            </w:r>
          </w:p>
          <w:p w:rsidR="007F2BED" w:rsidRPr="007F2BED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Pr="007F2BED">
              <w:rPr>
                <w:sz w:val="24"/>
                <w:szCs w:val="24"/>
              </w:rPr>
              <w:t>NATO, Warschauer Pakt, Kalter Krieg (Darstellung: Seite 342)</w:t>
            </w:r>
          </w:p>
          <w:p w:rsidR="007F2BED" w:rsidRPr="007F2BED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Pr="007F2BED">
              <w:rPr>
                <w:sz w:val="24"/>
                <w:szCs w:val="24"/>
              </w:rPr>
              <w:t xml:space="preserve">Aktivitäten der katholischen Kirchen in den 1960er-Jahren </w:t>
            </w:r>
          </w:p>
          <w:p w:rsidR="007F2BED" w:rsidRPr="007F2BED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F2BED">
              <w:rPr>
                <w:sz w:val="24"/>
                <w:szCs w:val="24"/>
              </w:rPr>
              <w:t xml:space="preserve"> (Darstellung: Seite 342, Material: M2, Seite 348)</w:t>
            </w:r>
          </w:p>
          <w:p w:rsidR="007F2BED" w:rsidRPr="007F2BED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Pr="007F2BED">
              <w:rPr>
                <w:sz w:val="24"/>
                <w:szCs w:val="24"/>
              </w:rPr>
              <w:t xml:space="preserve">Warschauer Vertrag und Ostverträge in den 1970er-Jahren, Kniefall Brandts </w:t>
            </w:r>
          </w:p>
          <w:p w:rsidR="007F2BED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F2BED">
              <w:rPr>
                <w:sz w:val="24"/>
                <w:szCs w:val="24"/>
              </w:rPr>
              <w:t xml:space="preserve"> (Darstellung: Seite 343, Material: M3, Seite 349)</w:t>
            </w:r>
          </w:p>
          <w:p w:rsidR="007F2BED" w:rsidRPr="007F2BED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Pr="007F2BED">
              <w:rPr>
                <w:sz w:val="24"/>
                <w:szCs w:val="24"/>
              </w:rPr>
              <w:t xml:space="preserve">KSZE-Konferenz, </w:t>
            </w:r>
            <w:proofErr w:type="spellStart"/>
            <w:r w:rsidRPr="007F2BED">
              <w:rPr>
                <w:sz w:val="24"/>
                <w:szCs w:val="24"/>
              </w:rPr>
              <w:t>Solidarność</w:t>
            </w:r>
            <w:proofErr w:type="spellEnd"/>
            <w:r w:rsidRPr="007F2BED">
              <w:rPr>
                <w:sz w:val="24"/>
                <w:szCs w:val="24"/>
              </w:rPr>
              <w:t xml:space="preserve">-Bewegung und Opposition im „Ostblock“ </w:t>
            </w:r>
          </w:p>
          <w:p w:rsidR="007F2BED" w:rsidRPr="007F2BED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  <w:r w:rsidRPr="007F2BED">
              <w:rPr>
                <w:sz w:val="24"/>
                <w:szCs w:val="24"/>
              </w:rPr>
              <w:t xml:space="preserve">  (Darstellung: Seite 343 f., Material: M4 und M5, Seite 350 f.)</w:t>
            </w:r>
          </w:p>
          <w:p w:rsidR="007F2BED" w:rsidRPr="007F2BED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Pr="007F2BED">
              <w:rPr>
                <w:sz w:val="24"/>
                <w:szCs w:val="24"/>
              </w:rPr>
              <w:t xml:space="preserve">Nationalismus in Deutschland nach dem Zweiten Weltkrieg </w:t>
            </w:r>
          </w:p>
          <w:p w:rsidR="007F2BED" w:rsidRPr="007F2BED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F2BED">
              <w:rPr>
                <w:sz w:val="24"/>
                <w:szCs w:val="24"/>
              </w:rPr>
              <w:t xml:space="preserve"> (Darstellung: Seite 345)</w:t>
            </w:r>
          </w:p>
          <w:p w:rsidR="007F2BED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Pr="007F2BED">
              <w:rPr>
                <w:sz w:val="24"/>
                <w:szCs w:val="24"/>
              </w:rPr>
              <w:t xml:space="preserve">Deutsch-polnische Schulbuchkommission, Georg-Eckert-Institut </w:t>
            </w:r>
          </w:p>
          <w:p w:rsidR="007F2BED" w:rsidRPr="007F2BED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F2BED">
              <w:rPr>
                <w:sz w:val="24"/>
                <w:szCs w:val="24"/>
              </w:rPr>
              <w:t>in Braunschweig (Darstellung: Seite 345 f.)</w:t>
            </w:r>
          </w:p>
          <w:p w:rsidR="007F2BED" w:rsidRPr="007F2BED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  <w:r w:rsidRPr="008D6D3A">
              <w:rPr>
                <w:sz w:val="24"/>
                <w:szCs w:val="24"/>
              </w:rPr>
              <w:t xml:space="preserve">◦ </w:t>
            </w:r>
            <w:r w:rsidRPr="007F2BED">
              <w:rPr>
                <w:sz w:val="24"/>
                <w:szCs w:val="24"/>
              </w:rPr>
              <w:t xml:space="preserve">Deutschland und Polen heute </w:t>
            </w:r>
          </w:p>
          <w:p w:rsidR="007F2BED" w:rsidRPr="008D6D3A" w:rsidRDefault="007F2BED" w:rsidP="007F2BED">
            <w:pPr>
              <w:spacing w:before="80" w:after="80"/>
              <w:ind w:left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F2BED">
              <w:rPr>
                <w:sz w:val="24"/>
                <w:szCs w:val="24"/>
              </w:rPr>
              <w:t xml:space="preserve"> (Darstellung: Seite 345)</w:t>
            </w:r>
          </w:p>
        </w:tc>
        <w:tc>
          <w:tcPr>
            <w:tcW w:w="6462" w:type="dxa"/>
          </w:tcPr>
          <w:p w:rsidR="007F2BED" w:rsidRPr="007F2BED" w:rsidRDefault="007F2BED" w:rsidP="007F2BED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 xml:space="preserve">● </w:t>
            </w:r>
            <w:r w:rsidRPr="007F2BED">
              <w:rPr>
                <w:b/>
                <w:sz w:val="24"/>
                <w:szCs w:val="24"/>
              </w:rPr>
              <w:t xml:space="preserve">Modul: 4.2 Nationale Gedenk- und Feiertage </w:t>
            </w:r>
          </w:p>
          <w:p w:rsidR="007F2BED" w:rsidRPr="007F2BED" w:rsidRDefault="007F2BED" w:rsidP="007F2BED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7F2BED">
              <w:rPr>
                <w:b/>
                <w:sz w:val="24"/>
                <w:szCs w:val="24"/>
              </w:rPr>
              <w:t>in verschiedenen Ländern, Seite 442 bis 468</w:t>
            </w:r>
          </w:p>
          <w:p w:rsidR="007F2BED" w:rsidRDefault="007F2BED" w:rsidP="007F2BED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7F2BED">
              <w:rPr>
                <w:sz w:val="24"/>
                <w:szCs w:val="24"/>
              </w:rPr>
              <w:t xml:space="preserve">(Verweis auf den 27. Januar als Gedenktag </w:t>
            </w:r>
          </w:p>
          <w:p w:rsidR="007F2BED" w:rsidRPr="007F2BED" w:rsidRDefault="007F2BED" w:rsidP="007F2BED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7F2BED">
              <w:rPr>
                <w:sz w:val="24"/>
                <w:szCs w:val="24"/>
              </w:rPr>
              <w:t>(Befreiung von Auschwitz), Seite 448 ff.)</w:t>
            </w:r>
          </w:p>
          <w:p w:rsidR="007F2BED" w:rsidRPr="007F2BED" w:rsidRDefault="007F2BED" w:rsidP="007F2BED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7F2BED" w:rsidRPr="007F2BED" w:rsidRDefault="007F2BED" w:rsidP="007F2BED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 xml:space="preserve">● </w:t>
            </w:r>
            <w:r w:rsidRPr="007F2BED">
              <w:rPr>
                <w:b/>
                <w:sz w:val="24"/>
                <w:szCs w:val="24"/>
              </w:rPr>
              <w:t xml:space="preserve">Modul: 2.1 Flucht, Vertreibung und Umsiedlung </w:t>
            </w:r>
          </w:p>
          <w:p w:rsidR="007F2BED" w:rsidRPr="007F2BED" w:rsidRDefault="007F2BED" w:rsidP="007F2BED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  <w:r w:rsidRPr="007F2BED">
              <w:rPr>
                <w:b/>
                <w:sz w:val="24"/>
                <w:szCs w:val="24"/>
              </w:rPr>
              <w:t>im Umfeld des Zweiten Weltkrieges, Seite 140 bis 203</w:t>
            </w:r>
          </w:p>
          <w:p w:rsidR="007F2BED" w:rsidRDefault="007F2BED" w:rsidP="007F2BED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7F2BED">
              <w:rPr>
                <w:sz w:val="24"/>
                <w:szCs w:val="24"/>
              </w:rPr>
              <w:t xml:space="preserve">(Verweis auf die Zwangsmigration von Deutschen </w:t>
            </w:r>
          </w:p>
          <w:p w:rsidR="007F2BED" w:rsidRPr="007F2BED" w:rsidRDefault="007F2BED" w:rsidP="007F2BED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7F2BED">
              <w:rPr>
                <w:sz w:val="24"/>
                <w:szCs w:val="24"/>
              </w:rPr>
              <w:t>und Polen, vor allem Seite 158 ff. und Seite 171 f.;</w:t>
            </w:r>
          </w:p>
          <w:p w:rsidR="007F2BED" w:rsidRDefault="007F2BED" w:rsidP="007F2BED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7F2BED">
              <w:rPr>
                <w:sz w:val="24"/>
                <w:szCs w:val="24"/>
              </w:rPr>
              <w:t xml:space="preserve">Verweis auf die „Westverschiebung“ Polens, Material: </w:t>
            </w:r>
          </w:p>
          <w:p w:rsidR="007F2BED" w:rsidRPr="007F2BED" w:rsidRDefault="007F2BED" w:rsidP="007F2BED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7F2BED">
              <w:rPr>
                <w:sz w:val="24"/>
                <w:szCs w:val="24"/>
              </w:rPr>
              <w:t>M3, Seite 175)</w:t>
            </w:r>
          </w:p>
          <w:p w:rsidR="007F2BED" w:rsidRPr="007F2BED" w:rsidRDefault="007F2BED" w:rsidP="007F2BED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 xml:space="preserve">● </w:t>
            </w:r>
            <w:r w:rsidRPr="007F2BED">
              <w:rPr>
                <w:b/>
                <w:sz w:val="24"/>
                <w:szCs w:val="24"/>
              </w:rPr>
              <w:t xml:space="preserve">Modul: 3.3 Deutsches Selbstverständnis nach 1945, </w:t>
            </w:r>
          </w:p>
          <w:p w:rsidR="007F2BED" w:rsidRDefault="007F2BED" w:rsidP="007F2BED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  <w:r w:rsidRPr="007F2BED">
              <w:rPr>
                <w:b/>
                <w:sz w:val="24"/>
                <w:szCs w:val="24"/>
              </w:rPr>
              <w:t>Seite 386 bis 415</w:t>
            </w:r>
          </w:p>
          <w:p w:rsidR="007F2BED" w:rsidRDefault="007F2BED" w:rsidP="007F2BED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7F2BED" w:rsidRDefault="007F2BED" w:rsidP="007F2BED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7F2BED" w:rsidRPr="007F2BED" w:rsidRDefault="007F2BED" w:rsidP="007F2BED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 xml:space="preserve">● </w:t>
            </w:r>
            <w:r w:rsidRPr="007F2BED">
              <w:rPr>
                <w:b/>
                <w:sz w:val="24"/>
                <w:szCs w:val="24"/>
              </w:rPr>
              <w:t>Modul: 1.3 Mauerfall und „Wende“ in der DDR 1989,</w:t>
            </w:r>
          </w:p>
          <w:p w:rsidR="007F2BED" w:rsidRPr="007F2BED" w:rsidRDefault="007F2BED" w:rsidP="007F2BED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  <w:r w:rsidRPr="007F2BED">
              <w:rPr>
                <w:b/>
                <w:sz w:val="24"/>
                <w:szCs w:val="24"/>
              </w:rPr>
              <w:t>Seite 114 bis 136</w:t>
            </w:r>
          </w:p>
          <w:p w:rsidR="007F2BED" w:rsidRDefault="007F2BED" w:rsidP="007F2BED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7F2BED">
              <w:rPr>
                <w:sz w:val="24"/>
                <w:szCs w:val="24"/>
              </w:rPr>
              <w:t xml:space="preserve">(Verweis auf KSZE-Konferenz, Darstellung: Öffnung </w:t>
            </w:r>
          </w:p>
          <w:p w:rsidR="007F2BED" w:rsidRPr="007F2BED" w:rsidRDefault="007F2BED" w:rsidP="007F2BED">
            <w:pPr>
              <w:spacing w:before="80" w:after="80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7F2BED">
              <w:rPr>
                <w:sz w:val="24"/>
                <w:szCs w:val="24"/>
              </w:rPr>
              <w:t>egenüber dem Westen: die KSZE, Seite 118 f.)</w:t>
            </w:r>
          </w:p>
          <w:p w:rsidR="007F2BED" w:rsidRPr="007F2BED" w:rsidRDefault="007F2BED" w:rsidP="007F2BED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7F2BED" w:rsidRPr="007F2BED" w:rsidRDefault="007F2BED" w:rsidP="007F2BED">
            <w:pPr>
              <w:spacing w:before="80" w:after="80"/>
              <w:ind w:left="459"/>
              <w:rPr>
                <w:sz w:val="24"/>
                <w:szCs w:val="24"/>
              </w:rPr>
            </w:pPr>
          </w:p>
          <w:p w:rsidR="007F2BED" w:rsidRPr="007F2BED" w:rsidRDefault="007F2BED" w:rsidP="007F2BED">
            <w:pPr>
              <w:spacing w:before="80" w:after="80"/>
              <w:ind w:left="33"/>
              <w:rPr>
                <w:b/>
                <w:sz w:val="24"/>
                <w:szCs w:val="24"/>
              </w:rPr>
            </w:pPr>
            <w:r w:rsidRPr="008D6D3A">
              <w:rPr>
                <w:b/>
                <w:sz w:val="24"/>
                <w:szCs w:val="24"/>
              </w:rPr>
              <w:t xml:space="preserve">● </w:t>
            </w:r>
            <w:r w:rsidRPr="007F2BED">
              <w:rPr>
                <w:b/>
                <w:sz w:val="24"/>
                <w:szCs w:val="24"/>
              </w:rPr>
              <w:t xml:space="preserve">Modul: 2.1 Flucht, Vertreibung und Umsiedlung </w:t>
            </w:r>
          </w:p>
          <w:p w:rsidR="007F2BED" w:rsidRPr="007F2BED" w:rsidRDefault="007F2BED" w:rsidP="007F2BED">
            <w:pPr>
              <w:spacing w:before="80" w:after="80"/>
              <w:ind w:left="459"/>
              <w:rPr>
                <w:b/>
                <w:sz w:val="24"/>
                <w:szCs w:val="24"/>
              </w:rPr>
            </w:pPr>
            <w:r w:rsidRPr="007F2BED">
              <w:rPr>
                <w:b/>
                <w:sz w:val="24"/>
                <w:szCs w:val="24"/>
              </w:rPr>
              <w:t>im Umfeld des Zweiten Weltkrieges, Seite 140 bis 203</w:t>
            </w:r>
          </w:p>
          <w:p w:rsidR="007F2BED" w:rsidRDefault="007F2BED" w:rsidP="007F2BED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7F2BED">
              <w:rPr>
                <w:sz w:val="24"/>
                <w:szCs w:val="24"/>
              </w:rPr>
              <w:t xml:space="preserve">(Verweis auf die Auseinandersetzungen um das </w:t>
            </w:r>
          </w:p>
          <w:p w:rsidR="007F2BED" w:rsidRDefault="007F2BED" w:rsidP="007F2BED">
            <w:pPr>
              <w:spacing w:before="80" w:after="80"/>
              <w:ind w:left="459"/>
              <w:rPr>
                <w:sz w:val="24"/>
                <w:szCs w:val="24"/>
              </w:rPr>
            </w:pPr>
            <w:r w:rsidRPr="007F2BED">
              <w:rPr>
                <w:sz w:val="24"/>
                <w:szCs w:val="24"/>
              </w:rPr>
              <w:t>„Zentrum gegen Vertreibungen“, Abbildung auf Seite 200</w:t>
            </w:r>
            <w:r>
              <w:rPr>
                <w:sz w:val="24"/>
                <w:szCs w:val="24"/>
              </w:rPr>
              <w:t>,</w:t>
            </w:r>
          </w:p>
          <w:p w:rsidR="007F2BED" w:rsidRPr="008D6D3A" w:rsidRDefault="007F2BED" w:rsidP="007F2BED">
            <w:pPr>
              <w:spacing w:before="80" w:after="80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7F2BED">
              <w:rPr>
                <w:sz w:val="24"/>
                <w:szCs w:val="24"/>
              </w:rPr>
              <w:t>aterial: M1/M2, Seite 480 f.)</w:t>
            </w:r>
          </w:p>
        </w:tc>
      </w:tr>
    </w:tbl>
    <w:p w:rsidR="00D143E3" w:rsidRPr="00C2017C" w:rsidRDefault="00D143E3"/>
    <w:sectPr w:rsidR="00D143E3" w:rsidRPr="00C2017C" w:rsidSect="002171FC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567" w:left="720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82" w:rsidRDefault="00244C82" w:rsidP="00952204">
      <w:pPr>
        <w:spacing w:after="0" w:line="240" w:lineRule="auto"/>
      </w:pPr>
      <w:r>
        <w:separator/>
      </w:r>
    </w:p>
  </w:endnote>
  <w:endnote w:type="continuationSeparator" w:id="0">
    <w:p w:rsidR="00244C82" w:rsidRDefault="00244C82" w:rsidP="0095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04" w:rsidRDefault="00C251D7" w:rsidP="00970238">
    <w:pPr>
      <w:pStyle w:val="Fuzeile"/>
      <w:numPr>
        <w:ilvl w:val="0"/>
        <w:numId w:val="6"/>
      </w:numPr>
    </w:pPr>
    <w:r>
      <w:rPr>
        <w:rFonts w:ascii="Calibri" w:hAnsi="Calibri" w:cs="Arial"/>
      </w:rPr>
      <w:t>Buchners Kolleg Geschichte</w:t>
    </w:r>
    <w:r w:rsidR="0054117D">
      <w:rPr>
        <w:rFonts w:ascii="Calibri" w:hAnsi="Calibri" w:cs="Arial"/>
      </w:rPr>
      <w:t xml:space="preserve"> –</w:t>
    </w:r>
    <w:r>
      <w:rPr>
        <w:rFonts w:ascii="Calibri" w:hAnsi="Calibri" w:cs="Arial"/>
      </w:rPr>
      <w:t xml:space="preserve"> Niedersachsen, Abitur 2018 (ISBN 978-3-661-32017-5</w:t>
    </w:r>
    <w:r w:rsidR="0054117D">
      <w:rPr>
        <w:rFonts w:ascii="Calibri" w:hAnsi="Calibri" w:cs="Arial"/>
      </w:rPr>
      <w:t>) |</w:t>
    </w:r>
    <w:r w:rsidR="00952204">
      <w:rPr>
        <w:rFonts w:ascii="Calibri" w:hAnsi="Calibri" w:cs="Arial"/>
      </w:rPr>
      <w:t xml:space="preserve"> C.C.Buchner Verlag |</w:t>
    </w:r>
    <w:r w:rsidR="00952204" w:rsidRPr="00761883">
      <w:rPr>
        <w:rFonts w:ascii="Calibri" w:hAnsi="Calibri" w:cs="Arial"/>
      </w:rPr>
      <w:t xml:space="preserve"> Telefon +49 951 16098-</w:t>
    </w:r>
    <w:r w:rsidR="00952204">
      <w:rPr>
        <w:rFonts w:ascii="Calibri" w:hAnsi="Calibri" w:cs="Arial"/>
      </w:rPr>
      <w:t>200 |</w:t>
    </w:r>
    <w:r w:rsidR="00952204" w:rsidRPr="00761883">
      <w:rPr>
        <w:rFonts w:ascii="Calibri" w:hAnsi="Calibri" w:cs="Arial"/>
      </w:rPr>
      <w:t xml:space="preserve"> </w:t>
    </w:r>
    <w:hyperlink r:id="rId1" w:history="1">
      <w:r w:rsidR="00952204" w:rsidRPr="00952204">
        <w:rPr>
          <w:rStyle w:val="Hyperlink"/>
          <w:rFonts w:ascii="Calibri" w:hAnsi="Calibri" w:cs="Arial"/>
          <w:color w:val="000000"/>
          <w:u w:val="none"/>
        </w:rPr>
        <w:t>www.ccbuchner.de</w:t>
      </w:r>
    </w:hyperlink>
    <w:r w:rsidR="00A755AE">
      <w:rPr>
        <w:rStyle w:val="Hyperlink"/>
        <w:rFonts w:ascii="Calibri" w:hAnsi="Calibri" w:cs="Arial"/>
        <w:color w:val="000000"/>
        <w:u w:val="none"/>
      </w:rPr>
      <w:t xml:space="preserve"> </w:t>
    </w:r>
    <w:r w:rsidR="00A755AE">
      <w:rPr>
        <w:rFonts w:ascii="Calibri" w:hAnsi="Calibri" w:cs="Arial"/>
        <w:noProof/>
        <w:color w:val="000000"/>
        <w:lang w:eastAsia="de-DE"/>
      </w:rPr>
      <w:drawing>
        <wp:inline distT="0" distB="0" distL="0" distR="0" wp14:anchorId="04CBB4AC" wp14:editId="15DEE59C">
          <wp:extent cx="152400" cy="117231"/>
          <wp:effectExtent l="0" t="0" r="0" b="0"/>
          <wp:docPr id="2" name="Grafik 2" descr="C:\Users\Kummer.CCBUCHNER\Desktop\roter_Pfeil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ummer.CCBUCHNER\Desktop\roter_Pfeil_kle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52400" cy="117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04" w:rsidRDefault="00891204" w:rsidP="003E474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82" w:rsidRDefault="00244C82" w:rsidP="00952204">
      <w:pPr>
        <w:spacing w:after="0" w:line="240" w:lineRule="auto"/>
      </w:pPr>
      <w:r>
        <w:separator/>
      </w:r>
    </w:p>
  </w:footnote>
  <w:footnote w:type="continuationSeparator" w:id="0">
    <w:p w:rsidR="00244C82" w:rsidRDefault="00244C82" w:rsidP="0095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E378CD" w:rsidRDefault="00E378CD">
        <w:pPr>
          <w:pStyle w:val="Kopfzeile"/>
          <w:jc w:val="right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7F372A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7F372A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378CD" w:rsidRDefault="00E378C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04" w:rsidRDefault="00891204" w:rsidP="002171F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5pt;height:12pt;visibility:visible;mso-wrap-style:square" o:bullet="t">
        <v:imagedata r:id="rId1" o:title="roter_Pfeil_klein"/>
      </v:shape>
    </w:pict>
  </w:numPicBullet>
  <w:abstractNum w:abstractNumId="0">
    <w:nsid w:val="052046EE"/>
    <w:multiLevelType w:val="hybridMultilevel"/>
    <w:tmpl w:val="B4A8124A"/>
    <w:lvl w:ilvl="0" w:tplc="206073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A7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26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F84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83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804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662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2D8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BA2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0E34A1"/>
    <w:multiLevelType w:val="hybridMultilevel"/>
    <w:tmpl w:val="64463B2A"/>
    <w:lvl w:ilvl="0" w:tplc="1F5C5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8A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7413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CD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4E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840F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088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12D8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F89C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8707BBF"/>
    <w:multiLevelType w:val="hybridMultilevel"/>
    <w:tmpl w:val="4C141512"/>
    <w:lvl w:ilvl="0" w:tplc="9CB8E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CBF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AC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21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09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C4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6D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AC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1C5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C717E14"/>
    <w:multiLevelType w:val="hybridMultilevel"/>
    <w:tmpl w:val="50A68942"/>
    <w:lvl w:ilvl="0" w:tplc="67DAAC2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C00000"/>
        <w:u w:color="C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94519"/>
    <w:multiLevelType w:val="hybridMultilevel"/>
    <w:tmpl w:val="4B3A6A02"/>
    <w:lvl w:ilvl="0" w:tplc="28303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A18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388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804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6C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E23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A0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07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C2BD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B0032C8"/>
    <w:multiLevelType w:val="hybridMultilevel"/>
    <w:tmpl w:val="A79EF718"/>
    <w:lvl w:ilvl="0" w:tplc="DC8C7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01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CD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C0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03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C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1C5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E8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D895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FA"/>
    <w:rsid w:val="00042247"/>
    <w:rsid w:val="0004286E"/>
    <w:rsid w:val="00050CA8"/>
    <w:rsid w:val="000925DB"/>
    <w:rsid w:val="000C13C3"/>
    <w:rsid w:val="001471EB"/>
    <w:rsid w:val="001C4385"/>
    <w:rsid w:val="00207B7F"/>
    <w:rsid w:val="002171FC"/>
    <w:rsid w:val="00244C82"/>
    <w:rsid w:val="00254275"/>
    <w:rsid w:val="003328EB"/>
    <w:rsid w:val="003A07CA"/>
    <w:rsid w:val="003C7D68"/>
    <w:rsid w:val="003E474C"/>
    <w:rsid w:val="0054117D"/>
    <w:rsid w:val="005667EC"/>
    <w:rsid w:val="005E6BF8"/>
    <w:rsid w:val="006C01A4"/>
    <w:rsid w:val="006F2378"/>
    <w:rsid w:val="00733978"/>
    <w:rsid w:val="007F2BED"/>
    <w:rsid w:val="007F372A"/>
    <w:rsid w:val="00891204"/>
    <w:rsid w:val="008B45A2"/>
    <w:rsid w:val="008D6D3A"/>
    <w:rsid w:val="009062C4"/>
    <w:rsid w:val="00952204"/>
    <w:rsid w:val="00970238"/>
    <w:rsid w:val="00A11A28"/>
    <w:rsid w:val="00A733DD"/>
    <w:rsid w:val="00A755AE"/>
    <w:rsid w:val="00B23453"/>
    <w:rsid w:val="00BB018D"/>
    <w:rsid w:val="00C020A1"/>
    <w:rsid w:val="00C2017C"/>
    <w:rsid w:val="00C251D7"/>
    <w:rsid w:val="00D03C5B"/>
    <w:rsid w:val="00D143E3"/>
    <w:rsid w:val="00D14A6F"/>
    <w:rsid w:val="00D61B00"/>
    <w:rsid w:val="00DB14B5"/>
    <w:rsid w:val="00DF1E2B"/>
    <w:rsid w:val="00E04DFA"/>
    <w:rsid w:val="00E378CD"/>
    <w:rsid w:val="00E54D79"/>
    <w:rsid w:val="00E71252"/>
    <w:rsid w:val="00F2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D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204"/>
  </w:style>
  <w:style w:type="paragraph" w:styleId="Fuzeile">
    <w:name w:val="footer"/>
    <w:basedOn w:val="Standard"/>
    <w:link w:val="Fu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204"/>
  </w:style>
  <w:style w:type="character" w:styleId="Hyperlink">
    <w:name w:val="Hyperlink"/>
    <w:rsid w:val="00952204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E378C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378CD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A755AE"/>
    <w:pPr>
      <w:ind w:left="720"/>
      <w:contextualSpacing/>
    </w:pPr>
  </w:style>
  <w:style w:type="table" w:styleId="Tabellenraster">
    <w:name w:val="Table Grid"/>
    <w:basedOn w:val="NormaleTabelle"/>
    <w:uiPriority w:val="59"/>
    <w:rsid w:val="00D6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D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204"/>
  </w:style>
  <w:style w:type="paragraph" w:styleId="Fuzeile">
    <w:name w:val="footer"/>
    <w:basedOn w:val="Standard"/>
    <w:link w:val="Fu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204"/>
  </w:style>
  <w:style w:type="character" w:styleId="Hyperlink">
    <w:name w:val="Hyperlink"/>
    <w:rsid w:val="00952204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E378C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378CD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A755AE"/>
    <w:pPr>
      <w:ind w:left="720"/>
      <w:contextualSpacing/>
    </w:pPr>
  </w:style>
  <w:style w:type="table" w:styleId="Tabellenraster">
    <w:name w:val="Table Grid"/>
    <w:basedOn w:val="NormaleTabelle"/>
    <w:uiPriority w:val="59"/>
    <w:rsid w:val="00D6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ccbuchner.d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Buchner informiert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1376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Synopse zu</vt:lpstr>
    </vt:vector>
  </TitlesOfParts>
  <Company>www.ccbuchner.de</Company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Synopse zu</dc:title>
  <dc:creator>C.C.Buchner Verlag GmbH &amp; Co.</dc:creator>
  <cp:lastModifiedBy>C.C.Buchners Verlag - Kummer</cp:lastModifiedBy>
  <cp:revision>4</cp:revision>
  <cp:lastPrinted>2016-10-04T06:13:00Z</cp:lastPrinted>
  <dcterms:created xsi:type="dcterms:W3CDTF">2016-10-04T06:13:00Z</dcterms:created>
  <dcterms:modified xsi:type="dcterms:W3CDTF">2016-10-04T06:13:00Z</dcterms:modified>
</cp:coreProperties>
</file>