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932"/>
      </w:tblGrid>
      <w:tr w:rsidR="00D61B00" w:rsidRPr="007C67CC">
        <w:tc>
          <w:tcPr>
            <w:tcW w:w="9606" w:type="dxa"/>
          </w:tcPr>
          <w:p w:rsidR="00D61B00" w:rsidRPr="007C67CC" w:rsidRDefault="00D61B00"/>
          <w:p w:rsidR="00D61B00" w:rsidRPr="007C67CC" w:rsidRDefault="00D61B00"/>
          <w:p w:rsidR="00D61B00" w:rsidRPr="007C67CC" w:rsidRDefault="00D61B00"/>
          <w:p w:rsidR="00D61B00" w:rsidRPr="007C67CC" w:rsidRDefault="00D61B00"/>
          <w:p w:rsidR="002171FC" w:rsidRPr="007C67CC" w:rsidRDefault="002171FC"/>
          <w:p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>
        <w:tc>
          <w:tcPr>
            <w:tcW w:w="9606" w:type="dxa"/>
          </w:tcPr>
          <w:p w:rsidR="00D61B00" w:rsidRPr="007C67CC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7C67CC">
              <w:rPr>
                <w:b/>
                <w:sz w:val="40"/>
                <w:szCs w:val="40"/>
              </w:rPr>
              <w:t xml:space="preserve">Synopse zum </w:t>
            </w:r>
            <w:r w:rsidR="007B4E83">
              <w:rPr>
                <w:b/>
                <w:sz w:val="40"/>
                <w:szCs w:val="40"/>
              </w:rPr>
              <w:t>Kerncurriculum Hessen</w:t>
            </w: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/>
        </w:tc>
        <w:tc>
          <w:tcPr>
            <w:tcW w:w="5932" w:type="dxa"/>
            <w:vMerge w:val="restart"/>
            <w:shd w:val="clear" w:color="auto" w:fill="D9D9D9" w:themeFill="background1" w:themeFillShade="D9"/>
          </w:tcPr>
          <w:p w:rsidR="001776F5" w:rsidRPr="007C67CC" w:rsidRDefault="001776F5"/>
          <w:p w:rsidR="001776F5" w:rsidRPr="007C67CC" w:rsidRDefault="001776F5" w:rsidP="001776F5"/>
          <w:p w:rsidR="001776F5" w:rsidRPr="007C67CC" w:rsidRDefault="0090332E" w:rsidP="001776F5">
            <w:r w:rsidRPr="007C67CC">
              <w:rPr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181297</wp:posOffset>
                  </wp:positionV>
                  <wp:extent cx="1849877" cy="2448000"/>
                  <wp:effectExtent l="0" t="0" r="0" b="0"/>
                  <wp:wrapNone/>
                  <wp:docPr id="6" name="Grafik 5" descr="c4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c40000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77" cy="24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76F5" w:rsidRPr="007C67CC" w:rsidRDefault="0090332E" w:rsidP="001776F5">
            <w:r>
              <w:rPr>
                <w:noProof/>
                <w:lang w:eastAsia="de-D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6985</wp:posOffset>
                  </wp:positionV>
                  <wp:extent cx="1797685" cy="2447925"/>
                  <wp:effectExtent l="0" t="0" r="0" b="0"/>
                  <wp:wrapNone/>
                  <wp:docPr id="7" name="Grafik 6" descr="c4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 descr="c4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76F5" w:rsidRPr="007C67CC" w:rsidRDefault="001776F5" w:rsidP="001776F5"/>
          <w:p w:rsidR="001776F5" w:rsidRPr="007C67CC" w:rsidRDefault="001776F5" w:rsidP="001776F5"/>
          <w:p w:rsidR="001776F5" w:rsidRPr="007C67CC" w:rsidRDefault="001776F5" w:rsidP="001776F5"/>
          <w:p w:rsidR="00D61B00" w:rsidRPr="007C67CC" w:rsidRDefault="00D61B00" w:rsidP="001776F5">
            <w:pPr>
              <w:jc w:val="right"/>
            </w:pPr>
          </w:p>
        </w:tc>
      </w:tr>
      <w:tr w:rsidR="00D61B00" w:rsidRPr="007C67CC">
        <w:tc>
          <w:tcPr>
            <w:tcW w:w="9606" w:type="dxa"/>
          </w:tcPr>
          <w:p w:rsidR="00D61B00" w:rsidRPr="007C67CC" w:rsidRDefault="00724953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 w:rsidRPr="007C67CC">
              <w:rPr>
                <w:rFonts w:eastAsiaTheme="majorEastAsia" w:cstheme="majorBidi"/>
                <w:b/>
                <w:sz w:val="40"/>
                <w:szCs w:val="40"/>
              </w:rPr>
              <w:t>ROMA</w:t>
            </w:r>
            <w:r w:rsidR="00AA2070">
              <w:rPr>
                <w:rFonts w:eastAsiaTheme="majorEastAsia" w:cstheme="majorBidi"/>
                <w:b/>
                <w:sz w:val="40"/>
                <w:szCs w:val="40"/>
              </w:rPr>
              <w:t xml:space="preserve"> </w:t>
            </w:r>
          </w:p>
          <w:p w:rsidR="00D61B00" w:rsidRPr="00AA2070" w:rsidRDefault="00724953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36"/>
                <w:szCs w:val="40"/>
              </w:rPr>
            </w:pPr>
            <w:r w:rsidRPr="00AA2070">
              <w:rPr>
                <w:rFonts w:eastAsiaTheme="majorEastAsia" w:cstheme="majorBidi"/>
                <w:b/>
                <w:sz w:val="36"/>
                <w:szCs w:val="40"/>
              </w:rPr>
              <w:t>Ausgabe A</w:t>
            </w:r>
          </w:p>
          <w:p w:rsidR="00D61B00" w:rsidRDefault="00944146" w:rsidP="00724953">
            <w:pPr>
              <w:pStyle w:val="KeinLeerraum"/>
              <w:ind w:firstLine="708"/>
              <w:rPr>
                <w:rFonts w:eastAsiaTheme="majorEastAsia" w:cstheme="majorBidi"/>
                <w:sz w:val="36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Textband: </w:t>
            </w:r>
            <w:r w:rsidR="00D61B00" w:rsidRPr="00AA2070">
              <w:rPr>
                <w:rFonts w:eastAsiaTheme="majorEastAsia" w:cstheme="majorBidi"/>
                <w:sz w:val="36"/>
                <w:szCs w:val="40"/>
              </w:rPr>
              <w:t>ISBN 978-3-661-</w:t>
            </w:r>
            <w:r w:rsidR="00724953" w:rsidRPr="0093717E">
              <w:rPr>
                <w:rFonts w:eastAsiaTheme="majorEastAsia" w:cstheme="majorBidi"/>
                <w:b/>
                <w:sz w:val="36"/>
                <w:szCs w:val="40"/>
              </w:rPr>
              <w:t>40000</w:t>
            </w:r>
            <w:r w:rsidR="00724953" w:rsidRPr="00AA2070">
              <w:rPr>
                <w:rFonts w:eastAsiaTheme="majorEastAsia" w:cstheme="majorBidi"/>
                <w:sz w:val="36"/>
                <w:szCs w:val="40"/>
              </w:rPr>
              <w:t>-6</w:t>
            </w:r>
          </w:p>
          <w:p w:rsidR="00944146" w:rsidRPr="007C67CC" w:rsidRDefault="00944146" w:rsidP="00724953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Begleitband: </w:t>
            </w:r>
            <w:r w:rsidRPr="00AA2070">
              <w:rPr>
                <w:rFonts w:eastAsiaTheme="majorEastAsia" w:cstheme="majorBidi"/>
                <w:sz w:val="36"/>
                <w:szCs w:val="40"/>
              </w:rPr>
              <w:t xml:space="preserve">ISBN </w:t>
            </w:r>
            <w:r w:rsidRPr="00944146">
              <w:rPr>
                <w:rFonts w:eastAsiaTheme="majorEastAsia" w:cstheme="majorBidi"/>
                <w:sz w:val="36"/>
                <w:szCs w:val="40"/>
              </w:rPr>
              <w:t>978-3-661-</w:t>
            </w:r>
            <w:r w:rsidRPr="0093717E">
              <w:rPr>
                <w:rFonts w:eastAsiaTheme="majorEastAsia" w:cstheme="majorBidi"/>
                <w:b/>
                <w:sz w:val="36"/>
                <w:szCs w:val="40"/>
              </w:rPr>
              <w:t>40001</w:t>
            </w:r>
            <w:r w:rsidRPr="00944146">
              <w:rPr>
                <w:rFonts w:eastAsiaTheme="majorEastAsia" w:cstheme="majorBidi"/>
                <w:sz w:val="36"/>
                <w:szCs w:val="40"/>
              </w:rPr>
              <w:t>-3</w:t>
            </w:r>
            <w:bookmarkStart w:id="0" w:name="_GoBack"/>
            <w:bookmarkEnd w:id="0"/>
          </w:p>
        </w:tc>
        <w:tc>
          <w:tcPr>
            <w:tcW w:w="5932" w:type="dxa"/>
            <w:vMerge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>
        <w:tc>
          <w:tcPr>
            <w:tcW w:w="9606" w:type="dxa"/>
          </w:tcPr>
          <w:p w:rsidR="00D61B00" w:rsidRPr="007C67CC" w:rsidRDefault="00D61B00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>
        <w:tc>
          <w:tcPr>
            <w:tcW w:w="9606" w:type="dxa"/>
          </w:tcPr>
          <w:p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7CC">
              <w:rPr>
                <w:b/>
                <w:color w:val="FFFFFF" w:themeColor="background1"/>
              </w:rPr>
              <w:t>C.C.Buchner Verlag GmbH &amp; Co. KG</w:t>
            </w:r>
          </w:p>
          <w:p w:rsidR="00D61B00" w:rsidRPr="007C67CC" w:rsidRDefault="00D61B00" w:rsidP="00D61B00">
            <w:pPr>
              <w:pStyle w:val="KeinLeerraum"/>
              <w:spacing w:line="360" w:lineRule="auto"/>
              <w:rPr>
                <w:rFonts w:cs="Arial"/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Telefon +49 951 16098-200</w:t>
            </w:r>
          </w:p>
          <w:p w:rsidR="00D61B00" w:rsidRPr="007C67CC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www.ccbuchner.de</w:t>
            </w:r>
          </w:p>
        </w:tc>
      </w:tr>
    </w:tbl>
    <w:p w:rsidR="005A6615" w:rsidRPr="003F03ED" w:rsidRDefault="005A6615" w:rsidP="00D91CB0">
      <w:pPr>
        <w:pStyle w:val="Kopfzeile"/>
        <w:tabs>
          <w:tab w:val="clear" w:pos="4536"/>
          <w:tab w:val="clear" w:pos="9072"/>
        </w:tabs>
      </w:pPr>
    </w:p>
    <w:p w:rsidR="00D91CB0" w:rsidRPr="003F03ED" w:rsidRDefault="005A6615" w:rsidP="00D91CB0">
      <w:pPr>
        <w:pStyle w:val="Kopfzeile"/>
        <w:tabs>
          <w:tab w:val="clear" w:pos="4536"/>
          <w:tab w:val="clear" w:pos="9072"/>
          <w:tab w:val="num" w:pos="567"/>
        </w:tabs>
        <w:spacing w:line="276" w:lineRule="auto"/>
        <w:ind w:left="567" w:right="514"/>
        <w:rPr>
          <w:color w:val="808080" w:themeColor="background1" w:themeShade="80"/>
          <w:szCs w:val="24"/>
        </w:rPr>
      </w:pPr>
      <w:r w:rsidRPr="003F03ED">
        <w:rPr>
          <w:color w:val="808080" w:themeColor="background1" w:themeShade="80"/>
          <w:szCs w:val="24"/>
        </w:rPr>
        <w:lastRenderedPageBreak/>
        <w:t>Aus der folgenden Synopse geht detailliert hervor, wie mit dem lateinischen Unterrichtswerk ROMA</w:t>
      </w:r>
      <w:r w:rsidR="00D91CB0" w:rsidRPr="003F03ED">
        <w:rPr>
          <w:color w:val="808080" w:themeColor="background1" w:themeShade="80"/>
          <w:szCs w:val="24"/>
        </w:rPr>
        <w:t>. Ausgabe A</w:t>
      </w:r>
      <w:r w:rsidRPr="003F03ED">
        <w:rPr>
          <w:color w:val="808080" w:themeColor="background1" w:themeShade="80"/>
          <w:szCs w:val="24"/>
        </w:rPr>
        <w:t xml:space="preserve"> die Anforderungen des </w:t>
      </w:r>
      <w:r w:rsidR="00B449CD" w:rsidRPr="003F03ED">
        <w:rPr>
          <w:color w:val="808080" w:themeColor="background1" w:themeShade="80"/>
          <w:szCs w:val="24"/>
        </w:rPr>
        <w:t xml:space="preserve">neuen </w:t>
      </w:r>
      <w:r w:rsidRPr="003F03ED">
        <w:rPr>
          <w:color w:val="808080" w:themeColor="background1" w:themeShade="80"/>
          <w:szCs w:val="24"/>
        </w:rPr>
        <w:t xml:space="preserve">Kerncurriculums Latein </w:t>
      </w:r>
      <w:r w:rsidR="00D91CB0" w:rsidRPr="003F03ED">
        <w:rPr>
          <w:color w:val="808080" w:themeColor="background1" w:themeShade="80"/>
          <w:szCs w:val="24"/>
        </w:rPr>
        <w:t xml:space="preserve">im Verlauf </w:t>
      </w:r>
      <w:r w:rsidR="003F03ED" w:rsidRPr="003F03ED">
        <w:rPr>
          <w:color w:val="808080" w:themeColor="background1" w:themeShade="80"/>
          <w:szCs w:val="24"/>
        </w:rPr>
        <w:t xml:space="preserve">der Spracherwerbsphase </w:t>
      </w:r>
      <w:r w:rsidRPr="003F03ED">
        <w:rPr>
          <w:color w:val="808080" w:themeColor="background1" w:themeShade="80"/>
          <w:szCs w:val="24"/>
        </w:rPr>
        <w:t>erfüllt werden können.</w:t>
      </w:r>
      <w:r w:rsidR="00D91CB0" w:rsidRPr="003F03ED">
        <w:rPr>
          <w:color w:val="808080" w:themeColor="background1" w:themeShade="80"/>
          <w:szCs w:val="24"/>
        </w:rPr>
        <w:t xml:space="preserve"> Die Ziffern </w:t>
      </w:r>
      <w:r w:rsidR="007A44DA">
        <w:rPr>
          <w:color w:val="808080" w:themeColor="background1" w:themeShade="80"/>
          <w:szCs w:val="24"/>
        </w:rPr>
        <w:t xml:space="preserve">in Klammern </w:t>
      </w:r>
      <w:r w:rsidR="00D91CB0" w:rsidRPr="003F03ED">
        <w:rPr>
          <w:color w:val="808080" w:themeColor="background1" w:themeShade="80"/>
          <w:szCs w:val="24"/>
        </w:rPr>
        <w:t>beziehen sich auf die jeweiligen Seitenzahlen im Kerncurriculum.</w:t>
      </w:r>
    </w:p>
    <w:p w:rsidR="005A6615" w:rsidRPr="003F03ED" w:rsidRDefault="005A6615" w:rsidP="00D91CB0">
      <w:pPr>
        <w:pStyle w:val="Kopfzeile"/>
        <w:tabs>
          <w:tab w:val="clear" w:pos="4536"/>
          <w:tab w:val="clear" w:pos="9072"/>
        </w:tabs>
        <w:spacing w:line="276" w:lineRule="auto"/>
        <w:ind w:left="567" w:right="514"/>
        <w:rPr>
          <w:color w:val="808080" w:themeColor="background1" w:themeShade="80"/>
          <w:szCs w:val="24"/>
        </w:rPr>
      </w:pPr>
      <w:r w:rsidRPr="003F03ED">
        <w:rPr>
          <w:color w:val="808080" w:themeColor="background1" w:themeShade="80"/>
          <w:szCs w:val="24"/>
        </w:rPr>
        <w:t>Die Synopse steht Ihnen als offene Word-Datei zur Verfügung, sodass Sie das Dokument ggf. an schulinterne Bedürfnisse anpassen können.</w:t>
      </w:r>
    </w:p>
    <w:p w:rsidR="00D91CB0" w:rsidRPr="003F03ED" w:rsidRDefault="00D91CB0" w:rsidP="00D91CB0">
      <w:pPr>
        <w:pStyle w:val="Kopfzeile"/>
        <w:tabs>
          <w:tab w:val="clear" w:pos="4536"/>
          <w:tab w:val="clear" w:pos="9072"/>
        </w:tabs>
      </w:pPr>
    </w:p>
    <w:p w:rsidR="00D91CB0" w:rsidRPr="003F03ED" w:rsidRDefault="00D91CB0" w:rsidP="005A6615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49"/>
        <w:gridCol w:w="2268"/>
        <w:gridCol w:w="9091"/>
      </w:tblGrid>
      <w:tr w:rsidR="007C67CC" w:rsidRPr="007C67CC" w:rsidTr="000C7F9A">
        <w:trPr>
          <w:cantSplit/>
          <w:jc w:val="center"/>
        </w:trPr>
        <w:tc>
          <w:tcPr>
            <w:tcW w:w="3049" w:type="dxa"/>
            <w:vMerge w:val="restart"/>
          </w:tcPr>
          <w:p w:rsidR="007C67CC" w:rsidRPr="007C67CC" w:rsidRDefault="007C67CC" w:rsidP="007C67CC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t>Lektion 1</w:t>
            </w:r>
          </w:p>
          <w:p w:rsidR="007C67CC" w:rsidRPr="007C67CC" w:rsidRDefault="007C67CC" w:rsidP="007C67CC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Aufregung um Incitatus</w:t>
            </w:r>
          </w:p>
          <w:p w:rsidR="007C67CC" w:rsidRPr="007C67CC" w:rsidRDefault="007C67CC" w:rsidP="007C67CC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C67CC" w:rsidRPr="007C67CC" w:rsidRDefault="007C67CC" w:rsidP="007C67CC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C67CC" w:rsidRPr="007C67CC" w:rsidRDefault="007C67CC" w:rsidP="007C67C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7C67CC">
              <w:rPr>
                <w:rFonts w:eastAsia="Calibri" w:cs="Times New Roman"/>
                <w:lang w:val="en-US"/>
              </w:rPr>
              <w:t>Substantive: a- / o- Dekl. (Nominativ)</w:t>
            </w:r>
          </w:p>
          <w:p w:rsidR="007C67CC" w:rsidRDefault="001C678A" w:rsidP="007C67C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Verben: a-Konj. u</w:t>
            </w:r>
            <w:r w:rsidR="007C67CC" w:rsidRPr="007C67CC">
              <w:rPr>
                <w:rFonts w:eastAsia="Calibri" w:cs="Times New Roman"/>
              </w:rPr>
              <w:t xml:space="preserve">nd </w:t>
            </w:r>
            <w:r w:rsidR="007C67CC" w:rsidRPr="007C67CC">
              <w:rPr>
                <w:rFonts w:asciiTheme="majorHAnsi" w:eastAsia="Calibri" w:hAnsiTheme="majorHAnsi" w:cs="Times New Roman"/>
              </w:rPr>
              <w:t>esse</w:t>
            </w:r>
            <w:r w:rsidR="007C67CC" w:rsidRPr="007C67CC">
              <w:rPr>
                <w:rFonts w:eastAsia="Calibri" w:cs="Times New Roman"/>
              </w:rPr>
              <w:t xml:space="preserve"> (3. Pers. Präsens)</w:t>
            </w:r>
          </w:p>
          <w:p w:rsidR="007C67CC" w:rsidRPr="007C67CC" w:rsidRDefault="007C67CC" w:rsidP="007C67C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Verben: e- und i-Konj. (3. Pers. Präsens)</w:t>
            </w:r>
          </w:p>
          <w:p w:rsidR="007C67CC" w:rsidRPr="007C67CC" w:rsidRDefault="007C67CC" w:rsidP="007C67C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</w:rPr>
            </w:pPr>
            <w:r w:rsidRPr="007C67CC">
              <w:rPr>
                <w:rFonts w:eastAsia="Calibri" w:cs="Times New Roman"/>
              </w:rPr>
              <w:t>Verben: Infinitiv Präsens</w:t>
            </w:r>
          </w:p>
          <w:p w:rsidR="007C67CC" w:rsidRDefault="007C67CC" w:rsidP="007C67CC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C67CC" w:rsidRPr="007C67CC" w:rsidRDefault="007C67CC" w:rsidP="007C67CC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C67CC" w:rsidRPr="007C67CC" w:rsidRDefault="007C67CC" w:rsidP="007C67C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="Arial" w:hAnsi="Arial"/>
              </w:rPr>
            </w:pPr>
            <w:r w:rsidRPr="007C67CC">
              <w:t>Subjekt und Prädikat</w:t>
            </w:r>
          </w:p>
          <w:p w:rsidR="007C67CC" w:rsidRPr="007C67CC" w:rsidRDefault="007C67CC" w:rsidP="007C67CC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t>Subjekt im Prädikat</w:t>
            </w:r>
          </w:p>
        </w:tc>
        <w:tc>
          <w:tcPr>
            <w:tcW w:w="2268" w:type="dxa"/>
          </w:tcPr>
          <w:p w:rsidR="007C67CC" w:rsidRPr="007C67CC" w:rsidRDefault="007C67CC" w:rsidP="007C67CC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  <w:shd w:val="clear" w:color="auto" w:fill="auto"/>
          </w:tcPr>
          <w:p w:rsidR="00316946" w:rsidRPr="005F2D07" w:rsidRDefault="005F2D07" w:rsidP="005F2D0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5F2D07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ascii="Calibri" w:eastAsia="Calibri" w:hAnsi="Calibri" w:cs="Times New Roman"/>
              </w:rPr>
              <w:t xml:space="preserve"> die Bedeutung polysemer Vokabeln nach Vorgabe des Lehrbuchs kontextgerecht unte</w:t>
            </w:r>
            <w:r>
              <w:rPr>
                <w:rFonts w:ascii="Calibri" w:eastAsia="Calibri" w:hAnsi="Calibri" w:cs="Times New Roman"/>
              </w:rPr>
              <w:t>r</w:t>
            </w:r>
            <w:r>
              <w:rPr>
                <w:rFonts w:ascii="Calibri" w:eastAsia="Calibri" w:hAnsi="Calibri" w:cs="Times New Roman"/>
              </w:rPr>
              <w:t xml:space="preserve">scheiden. </w:t>
            </w:r>
            <w:r w:rsidRPr="007F241B">
              <w:rPr>
                <w:rFonts w:eastAsia="Calibri" w:cs="Times New Roman"/>
              </w:rPr>
              <w:sym w:font="Wingdings 3" w:char="F067"/>
            </w:r>
            <w:r w:rsidRPr="007F241B">
              <w:rPr>
                <w:rFonts w:eastAsia="Calibri" w:cs="Times New Roman"/>
              </w:rPr>
              <w:t xml:space="preserve"> TB </w:t>
            </w:r>
            <w:r>
              <w:rPr>
                <w:rFonts w:eastAsia="Calibri" w:cs="Times New Roman"/>
              </w:rPr>
              <w:t>16</w:t>
            </w:r>
            <w:r w:rsidRPr="007F241B">
              <w:rPr>
                <w:rFonts w:eastAsia="Calibri" w:cs="Times New Roman"/>
              </w:rPr>
              <w:t xml:space="preserve">, </w:t>
            </w:r>
            <w:r>
              <w:rPr>
                <w:rFonts w:eastAsia="Calibri" w:cs="Times New Roman"/>
              </w:rPr>
              <w:t>Kontext unterscheidet</w:t>
            </w:r>
          </w:p>
          <w:p w:rsidR="005F2D07" w:rsidRPr="003E5A5A" w:rsidRDefault="005F2D07" w:rsidP="005F2D0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5F2D07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anhand ihrer Kenntnisse der Morpheme Wortgruppen und Flexionsklassen im Bereich der Elementargrammatik analysieren.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13, A – C</w:t>
            </w:r>
          </w:p>
          <w:p w:rsidR="003E5A5A" w:rsidRPr="00454404" w:rsidRDefault="003E5A5A" w:rsidP="005F2D0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3E5A5A">
              <w:rPr>
                <w:rFonts w:eastAsia="Calibri" w:cs="Times New Roman"/>
              </w:rPr>
              <w:t>sprachliche Phänomene im Bereich der Morphologie mit Hilfe metasprachlicher Termin</w:t>
            </w:r>
            <w:r w:rsidRPr="003E5A5A">
              <w:rPr>
                <w:rFonts w:eastAsia="Calibri" w:cs="Times New Roman"/>
              </w:rPr>
              <w:t>o</w:t>
            </w:r>
            <w:r w:rsidRPr="003E5A5A">
              <w:rPr>
                <w:rFonts w:eastAsia="Calibri" w:cs="Times New Roman"/>
              </w:rPr>
              <w:t xml:space="preserve">logie beschreiben. </w:t>
            </w:r>
            <w:r w:rsidRPr="003E5A5A">
              <w:rPr>
                <w:rFonts w:eastAsia="Calibri" w:cs="Times New Roman"/>
              </w:rPr>
              <w:sym w:font="Wingdings 3" w:char="F067"/>
            </w:r>
            <w:r w:rsidRPr="003E5A5A">
              <w:rPr>
                <w:rFonts w:eastAsia="Calibri" w:cs="Times New Roman"/>
              </w:rPr>
              <w:t xml:space="preserve"> BB 13, A</w:t>
            </w:r>
          </w:p>
          <w:p w:rsidR="00454404" w:rsidRPr="00454404" w:rsidRDefault="00454404" w:rsidP="005F2D0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(26) </w:t>
            </w:r>
            <w:r w:rsidRPr="00454404">
              <w:rPr>
                <w:rFonts w:eastAsia="Calibri" w:cs="Times New Roman"/>
              </w:rPr>
              <w:t xml:space="preserve">Inhaltsfeld „Lexik“ (Mnemotechniken und Prinzipien der Wortbildung zur Sicherung des Grundwortschatzes berücksichtigen) </w:t>
            </w:r>
            <w:r w:rsidRPr="00454404">
              <w:rPr>
                <w:rFonts w:eastAsia="Calibri" w:cs="Times New Roman"/>
              </w:rPr>
              <w:sym w:font="Wingdings 3" w:char="F067"/>
            </w:r>
            <w:r w:rsidRPr="00454404">
              <w:rPr>
                <w:rFonts w:eastAsia="Calibri" w:cs="Times New Roman"/>
              </w:rPr>
              <w:t xml:space="preserve"> BB 15, Methode</w:t>
            </w:r>
          </w:p>
          <w:p w:rsidR="00454404" w:rsidRPr="00E5750E" w:rsidRDefault="00454404" w:rsidP="005F2D0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(26) </w:t>
            </w:r>
            <w:r w:rsidRPr="00454404">
              <w:rPr>
                <w:rFonts w:eastAsia="Calibri" w:cs="Times New Roman"/>
              </w:rPr>
              <w:t>Inhaltsfeld „Syntax“ (Sprachkontrastives Arbeiten ermöglicht eine zunehmend differe</w:t>
            </w:r>
            <w:r w:rsidRPr="00454404">
              <w:rPr>
                <w:rFonts w:eastAsia="Calibri" w:cs="Times New Roman"/>
              </w:rPr>
              <w:t>n</w:t>
            </w:r>
            <w:r w:rsidRPr="00454404">
              <w:rPr>
                <w:rFonts w:eastAsia="Calibri" w:cs="Times New Roman"/>
              </w:rPr>
              <w:t xml:space="preserve">zierte Auseinandersetzung mit der deutschen Zielsprache.) </w:t>
            </w:r>
            <w:r w:rsidRPr="00454404">
              <w:rPr>
                <w:rFonts w:eastAsia="Calibri" w:cs="Times New Roman"/>
              </w:rPr>
              <w:sym w:font="Wingdings 3" w:char="F067"/>
            </w:r>
            <w:r w:rsidRPr="00454404">
              <w:rPr>
                <w:rFonts w:eastAsia="Calibri" w:cs="Times New Roman"/>
              </w:rPr>
              <w:t xml:space="preserve"> TB 16, Deutsch ist anders</w:t>
            </w:r>
          </w:p>
        </w:tc>
      </w:tr>
      <w:tr w:rsidR="007C67CC" w:rsidRPr="007C67CC" w:rsidTr="00B243FE">
        <w:trPr>
          <w:cantSplit/>
          <w:jc w:val="center"/>
        </w:trPr>
        <w:tc>
          <w:tcPr>
            <w:tcW w:w="3049" w:type="dxa"/>
            <w:vMerge/>
          </w:tcPr>
          <w:p w:rsidR="007C67CC" w:rsidRPr="007C67CC" w:rsidRDefault="007C67CC" w:rsidP="007C67CC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:rsidR="007C67CC" w:rsidRPr="007C67CC" w:rsidRDefault="007C67CC" w:rsidP="007C67CC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E5750E" w:rsidRDefault="001D6620" w:rsidP="000C7F9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1D6620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eastAsia="Calibri" w:cs="Times New Roman"/>
              </w:rPr>
              <w:t xml:space="preserve"> Wortschatz, Grammatik und Texterschließungsverfahren dazu nutzen, lateinische Texte unter Anleitung zu dekodieren.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15, Aufgabe 1</w:t>
            </w:r>
          </w:p>
          <w:p w:rsidR="001D6620" w:rsidRDefault="001D6620" w:rsidP="001D662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1D6620">
              <w:rPr>
                <w:rFonts w:eastAsia="Calibri" w:cs="Times New Roman"/>
              </w:rPr>
              <w:t xml:space="preserve">Grundelemente formaler Gestaltung benennen. </w:t>
            </w:r>
            <w:r w:rsidRPr="001D6620">
              <w:rPr>
                <w:rFonts w:eastAsia="Calibri" w:cs="Times New Roman"/>
              </w:rPr>
              <w:sym w:font="Wingdings 3" w:char="F067"/>
            </w:r>
            <w:r w:rsidRPr="001D6620">
              <w:rPr>
                <w:rFonts w:eastAsia="Calibri" w:cs="Times New Roman"/>
              </w:rPr>
              <w:t xml:space="preserve"> TB 15, Aufgabe 2 und 3</w:t>
            </w:r>
          </w:p>
          <w:p w:rsidR="001D6620" w:rsidRPr="00E5750E" w:rsidRDefault="001D6620" w:rsidP="001D662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1D6620">
              <w:rPr>
                <w:rFonts w:eastAsia="Calibri" w:cs="Times New Roman"/>
              </w:rPr>
              <w:t xml:space="preserve">Sachverhalte eines lateinischen Textes auf der Grundlage der antiken Lebenswirklichkeit und der Textpragmatik deuten. </w:t>
            </w:r>
            <w:r w:rsidRPr="001D6620">
              <w:rPr>
                <w:rFonts w:eastAsia="Calibri" w:cs="Times New Roman"/>
              </w:rPr>
              <w:sym w:font="Wingdings 3" w:char="F067"/>
            </w:r>
            <w:r w:rsidRPr="001D6620">
              <w:rPr>
                <w:rFonts w:eastAsia="Calibri" w:cs="Times New Roman"/>
              </w:rPr>
              <w:t xml:space="preserve"> TB 15, Aufgabe 4</w:t>
            </w:r>
          </w:p>
        </w:tc>
      </w:tr>
      <w:tr w:rsidR="007C67CC" w:rsidRPr="007C67CC" w:rsidTr="00B243FE">
        <w:trPr>
          <w:cantSplit/>
          <w:jc w:val="center"/>
        </w:trPr>
        <w:tc>
          <w:tcPr>
            <w:tcW w:w="3049" w:type="dxa"/>
            <w:vMerge/>
          </w:tcPr>
          <w:p w:rsidR="007C67CC" w:rsidRPr="007C67CC" w:rsidRDefault="007C67CC" w:rsidP="007C67CC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:rsidR="007C67CC" w:rsidRPr="007C67CC" w:rsidRDefault="00724B7A" w:rsidP="007C67CC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CE3D12" w:rsidRDefault="001D6620" w:rsidP="00CA387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 w:rsidRPr="001D6620">
              <w:rPr>
                <w:rFonts w:eastAsia="Calibri" w:cs="Times New Roman"/>
                <w:b/>
                <w:color w:val="FF0000"/>
              </w:rPr>
              <w:t>(25)</w:t>
            </w:r>
            <w:r>
              <w:rPr>
                <w:rFonts w:ascii="Calibri" w:hAnsi="Calibri"/>
              </w:rPr>
              <w:t xml:space="preserve"> ausgewählte Bereiche griechischen und römischen Lebens mit der eigenen Lebenswelt vergleichen und Zusammenhänge und Unterschiede mehrperspektivisch deuten. </w:t>
            </w:r>
            <w:r>
              <w:rPr>
                <w:rFonts w:ascii="Calibri" w:hAnsi="Calibri"/>
              </w:rPr>
              <w:sym w:font="Wingdings 3" w:char="F067"/>
            </w:r>
            <w:r>
              <w:rPr>
                <w:rFonts w:ascii="Calibri" w:hAnsi="Calibri"/>
              </w:rPr>
              <w:t xml:space="preserve"> TB 16</w:t>
            </w:r>
            <w:r w:rsidR="00AD4556">
              <w:rPr>
                <w:rFonts w:ascii="Calibri" w:hAnsi="Calibri"/>
              </w:rPr>
              <w:t xml:space="preserve"> und 17</w:t>
            </w:r>
            <w:r>
              <w:rPr>
                <w:rFonts w:ascii="Calibri" w:hAnsi="Calibri"/>
              </w:rPr>
              <w:t>, Inhalt</w:t>
            </w:r>
          </w:p>
          <w:p w:rsidR="00C77BD1" w:rsidRPr="00CA3875" w:rsidRDefault="00C77BD1" w:rsidP="00C77BD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(27) </w:t>
            </w:r>
            <w:r w:rsidRPr="00C77BD1">
              <w:rPr>
                <w:rFonts w:eastAsia="Calibri" w:cs="Times New Roman"/>
              </w:rPr>
              <w:t xml:space="preserve">Inhaltsfeld „Römischer Alltag und Privatleben“ (Freizeitaktivitäten) </w:t>
            </w:r>
            <w:r w:rsidRPr="00C77BD1">
              <w:rPr>
                <w:rFonts w:eastAsia="Calibri" w:cs="Times New Roman"/>
              </w:rPr>
              <w:sym w:font="Wingdings 3" w:char="F067"/>
            </w:r>
            <w:r w:rsidRPr="00C77BD1">
              <w:rPr>
                <w:rFonts w:eastAsia="Calibri" w:cs="Times New Roman"/>
              </w:rPr>
              <w:t xml:space="preserve"> TB 10 ff.</w:t>
            </w:r>
          </w:p>
        </w:tc>
      </w:tr>
      <w:tr w:rsidR="007C67CC" w:rsidRPr="007C67CC" w:rsidTr="00B243FE">
        <w:trPr>
          <w:cantSplit/>
          <w:trHeight w:val="64"/>
          <w:jc w:val="center"/>
        </w:trPr>
        <w:tc>
          <w:tcPr>
            <w:tcW w:w="3049" w:type="dxa"/>
            <w:vMerge/>
          </w:tcPr>
          <w:p w:rsidR="007C67CC" w:rsidRPr="007C67CC" w:rsidRDefault="007C67CC" w:rsidP="007C67CC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:rsidR="007C67CC" w:rsidRPr="007C67CC" w:rsidRDefault="00B243FE" w:rsidP="007C67CC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7C67CC" w:rsidRPr="005F2D07" w:rsidRDefault="005F2D07" w:rsidP="001B19FE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5F2D07">
              <w:rPr>
                <w:rFonts w:eastAsia="Calibri" w:cs="Times New Roman"/>
                <w:b/>
                <w:color w:val="FF0000"/>
              </w:rPr>
              <w:t>(10)</w:t>
            </w:r>
            <w:r w:rsidRPr="005F2D07">
              <w:rPr>
                <w:rFonts w:eastAsia="Calibri" w:cs="Times New Roman"/>
              </w:rPr>
              <w:t xml:space="preserve"> Arbeitskompetenz:</w:t>
            </w:r>
            <w:r w:rsidRPr="005F2D07">
              <w:rPr>
                <w:rFonts w:ascii="Calibri" w:hAnsi="Calibri" w:cs="Times-Roman"/>
              </w:rPr>
              <w:t xml:space="preserve"> Die Lernenden setzen sich Ziele, wählen geeignete Lernstrategien aus und wenden sie an; den Gesamtprozess hinterlegen sie mit einer realistischen Zeitplanung. Sie wenden vielfältige Lernmethoden effizient an, reflektieren (selbst-)kritisch ihren Lernprozess und dokumentieren ihn. Sie ziehen Schlussfolgerungen für ihre weitere Arbeit.</w:t>
            </w:r>
            <w:r>
              <w:rPr>
                <w:rFonts w:ascii="Calibri" w:hAnsi="Calibri" w:cs="Times-Roman"/>
              </w:rPr>
              <w:t xml:space="preserve"> </w:t>
            </w:r>
            <w:r>
              <w:rPr>
                <w:rFonts w:ascii="Calibri" w:hAnsi="Calibri" w:cs="Times-Roman"/>
              </w:rPr>
              <w:sym w:font="Wingdings 3" w:char="F067"/>
            </w:r>
            <w:r>
              <w:rPr>
                <w:rFonts w:ascii="Calibri" w:hAnsi="Calibri" w:cs="Times-Roman"/>
              </w:rPr>
              <w:t xml:space="preserve"> BB 15, M</w:t>
            </w:r>
            <w:r>
              <w:rPr>
                <w:rFonts w:ascii="Calibri" w:hAnsi="Calibri" w:cs="Times-Roman"/>
              </w:rPr>
              <w:t>e</w:t>
            </w:r>
            <w:r>
              <w:rPr>
                <w:rFonts w:ascii="Calibri" w:hAnsi="Calibri" w:cs="Times-Roman"/>
              </w:rPr>
              <w:t>thode</w:t>
            </w:r>
          </w:p>
        </w:tc>
      </w:tr>
    </w:tbl>
    <w:p w:rsidR="003E474C" w:rsidRPr="007C67CC" w:rsidRDefault="003E474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B449CD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</w:t>
            </w:r>
            <w:r w:rsidRPr="007C67CC">
              <w:rPr>
                <w:rFonts w:eastAsia="Calibri" w:cs="Times New Roman"/>
                <w:b/>
                <w:color w:val="C00000"/>
                <w:sz w:val="32"/>
              </w:rPr>
              <w:t xml:space="preserve"> 2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Verbrecher unter sich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Pr="00572A13" w:rsidRDefault="00724B7A" w:rsidP="00724B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Substantive: a- / o- Dekl. (Akkusativ)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</w:rPr>
            </w:pPr>
            <w:r w:rsidRPr="007C67CC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 xml:space="preserve">a- / e- / i-Konj. und </w:t>
            </w:r>
            <w:r w:rsidRPr="00755BA2">
              <w:rPr>
                <w:rFonts w:asciiTheme="majorHAnsi" w:eastAsia="Calibri" w:hAnsiTheme="majorHAnsi" w:cs="Times New Roman"/>
              </w:rPr>
              <w:t>esse</w:t>
            </w:r>
            <w:r>
              <w:rPr>
                <w:rFonts w:eastAsia="Calibri" w:cs="Times New Roman"/>
              </w:rPr>
              <w:t xml:space="preserve"> (1. und 2. Pers. Präsens)</w:t>
            </w:r>
          </w:p>
          <w:p w:rsidR="00724B7A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16"/>
              </w:numPr>
              <w:spacing w:line="240" w:lineRule="auto"/>
            </w:pPr>
            <w:r w:rsidRPr="00CE27FE">
              <w:t>Akkusativ als Objekt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16"/>
              </w:numPr>
              <w:spacing w:line="240" w:lineRule="auto"/>
            </w:pPr>
            <w:r w:rsidRPr="00CE27FE">
              <w:t>Präpositionen mit Akkus</w:t>
            </w:r>
            <w:r w:rsidRPr="00CE27FE">
              <w:t>a</w:t>
            </w:r>
            <w:r w:rsidRPr="00CE27FE">
              <w:t>tiv</w:t>
            </w:r>
          </w:p>
          <w:p w:rsidR="00724B7A" w:rsidRPr="007C67CC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B75079" w:rsidRPr="00B75079" w:rsidRDefault="00B75079" w:rsidP="002E0EC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75079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ascii="Calibri" w:eastAsia="Calibri" w:hAnsi="Calibri" w:cs="Times New Roman"/>
              </w:rPr>
              <w:t xml:space="preserve"> auf der Grundlage von Lehrbuchtexten einen Grundwortschatz zur Übersetzung nutzen. </w:t>
            </w:r>
            <w:r>
              <w:rPr>
                <w:rFonts w:ascii="Calibri" w:eastAsia="Calibri" w:hAnsi="Calibri" w:cs="Times New Roman"/>
              </w:rPr>
              <w:sym w:font="Wingdings 3" w:char="F067"/>
            </w:r>
            <w:r>
              <w:rPr>
                <w:rFonts w:ascii="Calibri" w:eastAsia="Calibri" w:hAnsi="Calibri" w:cs="Times New Roman"/>
              </w:rPr>
              <w:t xml:space="preserve"> BB 16 f.</w:t>
            </w:r>
          </w:p>
          <w:p w:rsidR="00724B7A" w:rsidRPr="00B75079" w:rsidRDefault="009B68F8" w:rsidP="002E0EC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7F241B">
              <w:rPr>
                <w:rFonts w:eastAsia="Calibri" w:cs="Times New Roman"/>
                <w:b/>
                <w:color w:val="FF0000"/>
              </w:rPr>
              <w:t>(23)</w:t>
            </w:r>
            <w:r w:rsidRPr="007F241B">
              <w:rPr>
                <w:rFonts w:eastAsia="Calibri" w:cs="Times New Roman"/>
              </w:rPr>
              <w:t xml:space="preserve"> zunehmend sicher Fremd- und Lehnwörter auf ihren lateinischen Ursprung zurückführen. </w:t>
            </w:r>
            <w:r w:rsidRPr="007F241B">
              <w:rPr>
                <w:rFonts w:eastAsia="Calibri" w:cs="Times New Roman"/>
              </w:rPr>
              <w:sym w:font="Wingdings 3" w:char="F067"/>
            </w:r>
            <w:r w:rsidRPr="007F241B">
              <w:rPr>
                <w:rFonts w:eastAsia="Calibri" w:cs="Times New Roman"/>
              </w:rPr>
              <w:t xml:space="preserve"> TB 23, Aufgabe 7</w:t>
            </w:r>
          </w:p>
          <w:p w:rsidR="00B75079" w:rsidRPr="00B75079" w:rsidRDefault="00B75079" w:rsidP="002E0EC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381539">
              <w:rPr>
                <w:rFonts w:eastAsia="Calibri" w:cs="Times New Roman"/>
              </w:rPr>
              <w:t>anhand ihrer Kenntnisse der Morpheme Verben, Nomi</w:t>
            </w:r>
            <w:r w:rsidR="00381539" w:rsidRPr="00381539">
              <w:rPr>
                <w:rFonts w:eastAsia="Calibri" w:cs="Times New Roman"/>
              </w:rPr>
              <w:t xml:space="preserve">na und Pronomina zunehmend selbstständig bestimmern und ihren Flexionsklassen zuordnen. </w:t>
            </w:r>
            <w:r w:rsidR="00381539" w:rsidRPr="00381539">
              <w:rPr>
                <w:rFonts w:eastAsia="Calibri" w:cs="Times New Roman"/>
              </w:rPr>
              <w:sym w:font="Wingdings 3" w:char="F067"/>
            </w:r>
            <w:r w:rsidR="00381539" w:rsidRPr="00381539">
              <w:rPr>
                <w:rFonts w:eastAsia="Calibri" w:cs="Times New Roman"/>
              </w:rPr>
              <w:t xml:space="preserve"> TB 19, A</w:t>
            </w:r>
          </w:p>
          <w:p w:rsidR="00B75079" w:rsidRPr="00322173" w:rsidRDefault="00B75079" w:rsidP="00B7507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3E5A5A">
              <w:rPr>
                <w:rFonts w:eastAsia="Calibri" w:cs="Times New Roman"/>
              </w:rPr>
              <w:t>sprachliche Phänomene im Bereich der Morphologie mit Hilfe metasprachlicher Termin</w:t>
            </w:r>
            <w:r w:rsidRPr="003E5A5A">
              <w:rPr>
                <w:rFonts w:eastAsia="Calibri" w:cs="Times New Roman"/>
              </w:rPr>
              <w:t>o</w:t>
            </w:r>
            <w:r w:rsidRPr="003E5A5A">
              <w:rPr>
                <w:rFonts w:eastAsia="Calibri" w:cs="Times New Roman"/>
              </w:rPr>
              <w:t xml:space="preserve">logie beschreiben. </w:t>
            </w:r>
            <w:r w:rsidRPr="003E5A5A">
              <w:rPr>
                <w:rFonts w:eastAsia="Calibri" w:cs="Times New Roman"/>
              </w:rPr>
              <w:sym w:font="Wingdings 3" w:char="F067"/>
            </w:r>
            <w:r w:rsidRPr="003E5A5A">
              <w:rPr>
                <w:rFonts w:eastAsia="Calibri" w:cs="Times New Roman"/>
              </w:rPr>
              <w:t xml:space="preserve"> BB 1</w:t>
            </w:r>
            <w:r>
              <w:rPr>
                <w:rFonts w:eastAsia="Calibri" w:cs="Times New Roman"/>
              </w:rPr>
              <w:t>9</w:t>
            </w:r>
            <w:r w:rsidRPr="003E5A5A">
              <w:rPr>
                <w:rFonts w:eastAsia="Calibri" w:cs="Times New Roman"/>
              </w:rPr>
              <w:t>, A</w:t>
            </w:r>
            <w:r>
              <w:rPr>
                <w:rFonts w:eastAsia="Calibri" w:cs="Times New Roman"/>
              </w:rPr>
              <w:t xml:space="preserve"> und B</w:t>
            </w:r>
          </w:p>
          <w:p w:rsidR="00322173" w:rsidRPr="007F241B" w:rsidRDefault="00322173" w:rsidP="0032217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(26) </w:t>
            </w:r>
            <w:r w:rsidRPr="00454404">
              <w:rPr>
                <w:rFonts w:eastAsia="Calibri" w:cs="Times New Roman"/>
              </w:rPr>
              <w:t>Inhaltsfeld „Syntax“ (Sprachkontrastives Arbeiten ermöglicht eine zunehmend differe</w:t>
            </w:r>
            <w:r w:rsidRPr="00454404">
              <w:rPr>
                <w:rFonts w:eastAsia="Calibri" w:cs="Times New Roman"/>
              </w:rPr>
              <w:t>n</w:t>
            </w:r>
            <w:r w:rsidRPr="00454404">
              <w:rPr>
                <w:rFonts w:eastAsia="Calibri" w:cs="Times New Roman"/>
              </w:rPr>
              <w:t xml:space="preserve">zierte Auseinandersetzung mit der deutschen Zielsprache.) </w:t>
            </w:r>
            <w:r w:rsidRPr="00454404">
              <w:rPr>
                <w:rFonts w:eastAsia="Calibri" w:cs="Times New Roman"/>
              </w:rPr>
              <w:sym w:font="Wingdings 3" w:char="F067"/>
            </w:r>
            <w:r w:rsidRPr="00454404">
              <w:rPr>
                <w:rFonts w:eastAsia="Calibri" w:cs="Times New Roman"/>
              </w:rPr>
              <w:t xml:space="preserve"> TB </w:t>
            </w:r>
            <w:r>
              <w:rPr>
                <w:rFonts w:eastAsia="Calibri" w:cs="Times New Roman"/>
              </w:rPr>
              <w:t>22</w:t>
            </w:r>
            <w:r w:rsidRPr="00454404">
              <w:rPr>
                <w:rFonts w:eastAsia="Calibri" w:cs="Times New Roman"/>
              </w:rPr>
              <w:t>, Deutsch ist anders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381539" w:rsidRPr="00381539" w:rsidRDefault="00381539" w:rsidP="007F24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381539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eastAsia="Calibri" w:cs="Times New Roman"/>
              </w:rPr>
              <w:t xml:space="preserve"> Bilder und Textsignale als Informationsträger zur Texterschließung nutzen.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21, Au</w:t>
            </w:r>
            <w:r>
              <w:rPr>
                <w:rFonts w:eastAsia="Calibri" w:cs="Times New Roman"/>
              </w:rPr>
              <w:t>f</w:t>
            </w:r>
            <w:r>
              <w:rPr>
                <w:rFonts w:eastAsia="Calibri" w:cs="Times New Roman"/>
              </w:rPr>
              <w:t>gabe 4</w:t>
            </w:r>
          </w:p>
          <w:p w:rsidR="00724B7A" w:rsidRDefault="003F03ED" w:rsidP="007F24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F241B">
              <w:rPr>
                <w:rFonts w:eastAsia="Calibri" w:cs="Times New Roman"/>
                <w:b/>
                <w:color w:val="FF0000"/>
              </w:rPr>
              <w:t>(24)</w:t>
            </w:r>
            <w:r w:rsidRPr="007F241B">
              <w:rPr>
                <w:rFonts w:eastAsia="Calibri" w:cs="Times New Roman"/>
              </w:rPr>
              <w:t xml:space="preserve"> beim Rekodieren verschiedene Ausdrucksmöglichkeiten der deutschen Sprache hinsich</w:t>
            </w:r>
            <w:r w:rsidRPr="007F241B">
              <w:rPr>
                <w:rFonts w:eastAsia="Calibri" w:cs="Times New Roman"/>
              </w:rPr>
              <w:t>t</w:t>
            </w:r>
            <w:r w:rsidRPr="007F241B">
              <w:rPr>
                <w:rFonts w:eastAsia="Calibri" w:cs="Times New Roman"/>
              </w:rPr>
              <w:t xml:space="preserve">lich ihrer sprachlichen Angemessenheit vergleichen. </w:t>
            </w:r>
            <w:r w:rsidRPr="007F241B">
              <w:rPr>
                <w:rFonts w:eastAsia="Calibri" w:cs="Times New Roman"/>
              </w:rPr>
              <w:sym w:font="Wingdings 3" w:char="F067"/>
            </w:r>
            <w:r w:rsidRPr="007F241B">
              <w:rPr>
                <w:rFonts w:eastAsia="Calibri" w:cs="Times New Roman"/>
              </w:rPr>
              <w:t xml:space="preserve"> TB 21, Aufgabe 2</w:t>
            </w:r>
          </w:p>
          <w:p w:rsidR="00381539" w:rsidRDefault="00381539" w:rsidP="007F24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381539">
              <w:rPr>
                <w:rFonts w:eastAsia="Calibri" w:cs="Times New Roman"/>
              </w:rPr>
              <w:t xml:space="preserve">Sachverhalte eines lateinischen Textes auf der Grundlage der antiken Lebenswirklichkeit und der Textpragmatik deuten. </w:t>
            </w:r>
            <w:r w:rsidRPr="00381539">
              <w:rPr>
                <w:rFonts w:eastAsia="Calibri" w:cs="Times New Roman"/>
              </w:rPr>
              <w:sym w:font="Wingdings 3" w:char="F067"/>
            </w:r>
            <w:r w:rsidRPr="00381539">
              <w:rPr>
                <w:rFonts w:eastAsia="Calibri" w:cs="Times New Roman"/>
              </w:rPr>
              <w:t xml:space="preserve"> TB 21, Aufgabe 3</w:t>
            </w:r>
          </w:p>
          <w:p w:rsidR="00381539" w:rsidRPr="007F241B" w:rsidRDefault="00381539" w:rsidP="007F24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(25) </w:t>
            </w:r>
            <w:r w:rsidRPr="00381539">
              <w:rPr>
                <w:rFonts w:eastAsia="Calibri" w:cs="Times New Roman"/>
              </w:rPr>
              <w:t xml:space="preserve">Rezeptionsdokumente zur Interpretation von lateinischen Texten vergleichend nutzen. </w:t>
            </w:r>
            <w:r w:rsidRPr="00381539">
              <w:rPr>
                <w:rFonts w:eastAsia="Calibri" w:cs="Times New Roman"/>
              </w:rPr>
              <w:sym w:font="Wingdings 3" w:char="F067"/>
            </w:r>
            <w:r w:rsidRPr="00381539">
              <w:rPr>
                <w:rFonts w:eastAsia="Calibri" w:cs="Times New Roman"/>
              </w:rPr>
              <w:t xml:space="preserve"> TB 22, Abbildung</w:t>
            </w:r>
          </w:p>
        </w:tc>
      </w:tr>
      <w:tr w:rsidR="00322173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322173" w:rsidRPr="007C67CC" w:rsidRDefault="00322173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322173" w:rsidRPr="007C67CC" w:rsidRDefault="00322173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322173" w:rsidRPr="00322173" w:rsidRDefault="00322173" w:rsidP="00480B6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322173">
              <w:rPr>
                <w:rFonts w:eastAsia="Calibri" w:cs="Times New Roman"/>
                <w:b/>
                <w:color w:val="FF0000"/>
              </w:rPr>
              <w:t>(25)</w:t>
            </w:r>
            <w:r>
              <w:rPr>
                <w:rFonts w:eastAsia="Calibri" w:cs="Times New Roman"/>
              </w:rPr>
              <w:t xml:space="preserve"> sich mit einzelnen Bereichen des römischen Alltags und Soziallebens kritisch auseinande</w:t>
            </w:r>
            <w:r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 xml:space="preserve">setzen und einen eigenen Standpunkt entwickeln.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20, Inhalt (Subura)</w:t>
            </w:r>
          </w:p>
          <w:p w:rsidR="00322173" w:rsidRDefault="00322173" w:rsidP="00480B6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(27) </w:t>
            </w:r>
            <w:r w:rsidRPr="00C77BD1">
              <w:rPr>
                <w:rFonts w:eastAsia="Calibri" w:cs="Times New Roman"/>
              </w:rPr>
              <w:t>Inhaltsfeld „Römischer Alltag und Privatleben“ (</w:t>
            </w:r>
            <w:r>
              <w:rPr>
                <w:rFonts w:eastAsia="Calibri" w:cs="Times New Roman"/>
              </w:rPr>
              <w:t>Wohnen</w:t>
            </w:r>
            <w:r w:rsidRPr="00C77BD1">
              <w:rPr>
                <w:rFonts w:eastAsia="Calibri" w:cs="Times New Roman"/>
              </w:rPr>
              <w:t xml:space="preserve">) </w:t>
            </w:r>
            <w:r w:rsidRPr="00C77BD1">
              <w:rPr>
                <w:rFonts w:eastAsia="Calibri" w:cs="Times New Roman"/>
              </w:rPr>
              <w:sym w:font="Wingdings 3" w:char="F067"/>
            </w:r>
            <w:r w:rsidRPr="00C77BD1">
              <w:rPr>
                <w:rFonts w:eastAsia="Calibri" w:cs="Times New Roman"/>
              </w:rPr>
              <w:t xml:space="preserve"> TB </w:t>
            </w:r>
            <w:r>
              <w:rPr>
                <w:rFonts w:eastAsia="Calibri" w:cs="Times New Roman"/>
              </w:rPr>
              <w:t>20</w:t>
            </w:r>
          </w:p>
          <w:p w:rsidR="00322173" w:rsidRPr="007F241B" w:rsidRDefault="00322173" w:rsidP="00480B6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(27) </w:t>
            </w:r>
            <w:r w:rsidRPr="00C77BD1">
              <w:rPr>
                <w:rFonts w:eastAsia="Calibri" w:cs="Times New Roman"/>
              </w:rPr>
              <w:t xml:space="preserve">Inhaltsfeld „Römischer Alltag und Privatleben“ (Freizeitaktivitäten) </w:t>
            </w:r>
            <w:r w:rsidRPr="00C77BD1">
              <w:rPr>
                <w:rFonts w:eastAsia="Calibri" w:cs="Times New Roman"/>
              </w:rPr>
              <w:sym w:font="Wingdings 3" w:char="F067"/>
            </w:r>
            <w:r w:rsidRPr="00C77BD1">
              <w:rPr>
                <w:rFonts w:eastAsia="Calibri" w:cs="Times New Roman"/>
              </w:rPr>
              <w:t xml:space="preserve"> TB </w:t>
            </w:r>
            <w:r>
              <w:rPr>
                <w:rFonts w:eastAsia="Calibri" w:cs="Times New Roman"/>
              </w:rPr>
              <w:t>22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Default="001167B3" w:rsidP="00BB1C2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1167B3">
              <w:rPr>
                <w:rFonts w:eastAsia="Calibri" w:cs="Times New Roman"/>
                <w:b/>
                <w:color w:val="FF0000"/>
              </w:rPr>
              <w:t>(9)</w:t>
            </w:r>
            <w:r>
              <w:rPr>
                <w:rFonts w:eastAsia="Calibri" w:cs="Times New Roman"/>
              </w:rPr>
              <w:t xml:space="preserve"> Kooperation und Teamfähigkeit: Die Lernenden arbeiten produktiv zusammen. Sie tauschen Ideen und Gedanken mit anderen aus, bearbeiten Aufgaben in Gruppen und entwickeln so e</w:t>
            </w:r>
            <w:r>
              <w:rPr>
                <w:rFonts w:eastAsia="Calibri" w:cs="Times New Roman"/>
              </w:rPr>
              <w:t>i</w:t>
            </w:r>
            <w:r>
              <w:rPr>
                <w:rFonts w:eastAsia="Calibri" w:cs="Times New Roman"/>
              </w:rPr>
              <w:t xml:space="preserve">ne allgemeine Teamfähigkeit.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22, Inhalt (PA)</w:t>
            </w:r>
          </w:p>
          <w:p w:rsidR="002E0ECA" w:rsidRPr="007F241B" w:rsidRDefault="002E0ECA" w:rsidP="00BB1C2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(10) </w:t>
            </w:r>
            <w:r w:rsidRPr="00B75079">
              <w:rPr>
                <w:rFonts w:eastAsia="Calibri" w:cs="Times New Roman"/>
              </w:rPr>
              <w:t>Problemlösekompetenz: Die Lernenden planen ihren Arbeitsprozess, wobei soe die ihnen zur Verfügung stehenden Ressourcen sachgerecht einschätzen</w:t>
            </w:r>
            <w:r w:rsidR="00B75079" w:rsidRPr="00B75079">
              <w:rPr>
                <w:rFonts w:eastAsia="Calibri" w:cs="Times New Roman"/>
              </w:rPr>
              <w:t xml:space="preserve">. </w:t>
            </w:r>
            <w:r w:rsidR="00B75079" w:rsidRPr="00B75079">
              <w:rPr>
                <w:rFonts w:eastAsia="Calibri" w:cs="Times New Roman"/>
              </w:rPr>
              <w:sym w:font="Wingdings 3" w:char="F067"/>
            </w:r>
            <w:r w:rsidR="00B75079" w:rsidRPr="00B75079">
              <w:rPr>
                <w:rFonts w:eastAsia="Calibri" w:cs="Times New Roman"/>
              </w:rPr>
              <w:t xml:space="preserve"> BB 21, Methode 2</w:t>
            </w:r>
          </w:p>
        </w:tc>
      </w:tr>
    </w:tbl>
    <w:p w:rsidR="003E474C" w:rsidRPr="007C67CC" w:rsidRDefault="003E474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3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Mutige Sklaven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Calibri" w:cs="Times New Roman"/>
              </w:rPr>
            </w:pPr>
            <w:r w:rsidRPr="007C67CC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 xml:space="preserve">a- / e- / i-Konj. und </w:t>
            </w:r>
            <w:r w:rsidRPr="00755BA2">
              <w:rPr>
                <w:rFonts w:asciiTheme="majorHAnsi" w:eastAsia="Calibri" w:hAnsiTheme="majorHAnsi" w:cs="Times New Roman"/>
              </w:rPr>
              <w:t>esse</w:t>
            </w:r>
            <w:r>
              <w:rPr>
                <w:rFonts w:eastAsia="Calibri" w:cs="Times New Roman"/>
              </w:rPr>
              <w:t xml:space="preserve"> (Imperativ)</w:t>
            </w:r>
          </w:p>
          <w:p w:rsidR="00724B7A" w:rsidRPr="00572A13" w:rsidRDefault="00724B7A" w:rsidP="00724B7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Substantive: a- / o-Dekl. (Vokativ)</w:t>
            </w:r>
          </w:p>
          <w:p w:rsidR="00724B7A" w:rsidRPr="006825C6" w:rsidRDefault="00724B7A" w:rsidP="00724B7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</w:t>
            </w:r>
            <w:r>
              <w:rPr>
                <w:rFonts w:eastAsia="Calibri" w:cs="Times New Roman"/>
                <w:lang w:val="en-US"/>
              </w:rPr>
              <w:t>stantive: a- / o-Dekl. (Dativ)</w:t>
            </w:r>
          </w:p>
          <w:p w:rsidR="00724B7A" w:rsidRPr="006825C6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  <w:lang w:val="en-US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18"/>
              </w:numPr>
              <w:spacing w:line="240" w:lineRule="auto"/>
            </w:pPr>
            <w:r>
              <w:t>Dativ</w:t>
            </w:r>
            <w:r w:rsidRPr="00CE27FE">
              <w:t xml:space="preserve"> als Objekt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18"/>
              </w:numPr>
              <w:spacing w:line="240" w:lineRule="auto"/>
            </w:pPr>
            <w:r>
              <w:t>Dativ des Besitzers</w:t>
            </w:r>
          </w:p>
          <w:p w:rsidR="00724B7A" w:rsidRPr="007C67CC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AA00D9" w:rsidRDefault="00480B63" w:rsidP="00FD5D7D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480B63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zunehmend sicher Fremd- und Lehnwörter auf ihren lateinischen Ursprung zurückführen.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BB 24, Aufgabe 3</w:t>
            </w:r>
          </w:p>
          <w:p w:rsidR="0054415A" w:rsidRPr="007F241B" w:rsidRDefault="0054415A" w:rsidP="0054415A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381539">
              <w:rPr>
                <w:rFonts w:eastAsia="Calibri" w:cs="Times New Roman"/>
              </w:rPr>
              <w:t xml:space="preserve">anhand ihrer Kenntnisse der Morpheme Verben, Nomina und Pronomina zunehmend selbstständig bestimmern und ihren Flexionsklassen zuordnen. </w:t>
            </w:r>
            <w:r w:rsidRPr="00381539">
              <w:rPr>
                <w:rFonts w:eastAsia="Calibri" w:cs="Times New Roman"/>
              </w:rPr>
              <w:sym w:font="Wingdings 3" w:char="F067"/>
            </w:r>
            <w:r w:rsidRPr="00381539">
              <w:rPr>
                <w:rFonts w:eastAsia="Calibri" w:cs="Times New Roman"/>
              </w:rPr>
              <w:t xml:space="preserve"> TB </w:t>
            </w:r>
            <w:r>
              <w:rPr>
                <w:rFonts w:eastAsia="Calibri" w:cs="Times New Roman"/>
              </w:rPr>
              <w:t>25</w:t>
            </w:r>
            <w:r w:rsidRPr="00381539">
              <w:rPr>
                <w:rFonts w:eastAsia="Calibri" w:cs="Times New Roman"/>
              </w:rPr>
              <w:t>, A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7A62E8" w:rsidRDefault="007A62E8" w:rsidP="0059135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62E8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Textinhalte auf der Basis von Text-, Satz- und Wortgrammatik zunehmend selbstständig erschließen.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27, Aufgabe 1</w:t>
            </w:r>
          </w:p>
          <w:p w:rsidR="00097986" w:rsidRPr="00097986" w:rsidRDefault="00097986" w:rsidP="0059135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097986">
              <w:rPr>
                <w:rFonts w:eastAsia="Calibri" w:cs="Times New Roman"/>
              </w:rPr>
              <w:t xml:space="preserve">beim Rekodieren verschieden Ausdrucksmöglichkeiten der deutschen Sprache hinsichtlich ihrer sprachlichen Angemessenheit vergleichen. </w:t>
            </w:r>
            <w:r w:rsidRPr="00097986">
              <w:rPr>
                <w:rFonts w:eastAsia="Calibri" w:cs="Times New Roman"/>
              </w:rPr>
              <w:sym w:font="Wingdings 3" w:char="F067"/>
            </w:r>
            <w:r w:rsidRPr="00097986">
              <w:rPr>
                <w:rFonts w:eastAsia="Calibri" w:cs="Times New Roman"/>
              </w:rPr>
              <w:t xml:space="preserve"> TB 25, B2 und C1</w:t>
            </w:r>
          </w:p>
          <w:p w:rsidR="007A62E8" w:rsidRDefault="007A62E8" w:rsidP="0059135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7A62E8">
              <w:rPr>
                <w:rFonts w:eastAsia="Calibri" w:cs="Times New Roman"/>
              </w:rPr>
              <w:t xml:space="preserve">Sachverhalte eines lateinischen Textes auf der Grundlage der antiken Lebenswirklichkeit und der Textpragmatik deuten. </w:t>
            </w:r>
            <w:r w:rsidRPr="007A62E8">
              <w:rPr>
                <w:rFonts w:eastAsia="Calibri" w:cs="Times New Roman"/>
              </w:rPr>
              <w:sym w:font="Wingdings 3" w:char="F067"/>
            </w:r>
            <w:r w:rsidRPr="007A62E8">
              <w:rPr>
                <w:rFonts w:eastAsia="Calibri" w:cs="Times New Roman"/>
              </w:rPr>
              <w:t xml:space="preserve"> TB 27, Aufgabe 2</w:t>
            </w:r>
          </w:p>
          <w:p w:rsidR="00097986" w:rsidRPr="00097986" w:rsidRDefault="00097986" w:rsidP="0059135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097986">
              <w:rPr>
                <w:rFonts w:eastAsia="Calibri" w:cs="Times New Roman"/>
                <w:b/>
                <w:color w:val="FF0000"/>
              </w:rPr>
              <w:t xml:space="preserve">(25) </w:t>
            </w:r>
            <w:r w:rsidRPr="00097986">
              <w:rPr>
                <w:rFonts w:ascii="Calibri" w:hAnsi="Calibri" w:cs="Times-Roman"/>
                <w:color w:val="000000"/>
              </w:rPr>
              <w:t>anhand ihrer kulturellen Kenntnisse über Zeiten, Orte, Personen und Handlungen latein</w:t>
            </w:r>
            <w:r w:rsidRPr="00097986">
              <w:rPr>
                <w:rFonts w:ascii="Calibri" w:hAnsi="Calibri" w:cs="Times-Roman"/>
                <w:color w:val="000000"/>
              </w:rPr>
              <w:t>i</w:t>
            </w:r>
            <w:r w:rsidRPr="00097986">
              <w:rPr>
                <w:rFonts w:ascii="Calibri" w:hAnsi="Calibri" w:cs="Times-Roman"/>
                <w:color w:val="000000"/>
              </w:rPr>
              <w:t>sche Texte und deren Inhalte erläutern und beurteilen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27, Aufgabe 3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29, Aufgabe 3</w:t>
            </w:r>
          </w:p>
          <w:p w:rsidR="00FE4092" w:rsidRPr="007F241B" w:rsidRDefault="00480B63" w:rsidP="0059135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480B63">
              <w:rPr>
                <w:rFonts w:eastAsia="Calibri" w:cs="Times New Roman"/>
                <w:b/>
                <w:color w:val="FF0000"/>
              </w:rPr>
              <w:t>(27)</w:t>
            </w:r>
            <w:r>
              <w:rPr>
                <w:rFonts w:eastAsia="Calibri" w:cs="Times New Roman"/>
              </w:rPr>
              <w:t xml:space="preserve"> Inhaltsfeld „Texterschließung“ (Der Bereich unterschiedlicher Texterschließungsverfahren umfasst visuelle, auditive, semantische und grammatikalisch syntaktische Beobachtungen und Analysen, die einen ersten Zugang zum Text ermöglichen bzw. erleichtern.</w:t>
            </w:r>
            <w:r w:rsidR="007A62E8">
              <w:rPr>
                <w:rFonts w:eastAsia="Calibri" w:cs="Times New Roman"/>
              </w:rPr>
              <w:t>)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</w:t>
            </w:r>
            <w:r w:rsidR="007A62E8">
              <w:rPr>
                <w:rFonts w:eastAsia="Calibri" w:cs="Times New Roman"/>
              </w:rPr>
              <w:t>BB 26, Methode 1 und 2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B243FE" w:rsidRDefault="00EE57B8" w:rsidP="00452374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54415A">
              <w:rPr>
                <w:rFonts w:eastAsia="Calibri" w:cs="Times New Roman"/>
                <w:b/>
                <w:color w:val="FF0000"/>
              </w:rPr>
              <w:t>(25)</w:t>
            </w:r>
            <w:r>
              <w:rPr>
                <w:rFonts w:eastAsia="Calibri" w:cs="Times New Roman"/>
              </w:rPr>
              <w:t xml:space="preserve"> sich mit einzelnen Bereichen des römischen Alltags und Soziallebens kritisch auseinande</w:t>
            </w:r>
            <w:r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 xml:space="preserve">setzen und einen eigenen Standpunkt entwickeln.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26, Inhalt (Sklaverei)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29, Aufgabe 2 (Sklaverei)</w:t>
            </w:r>
          </w:p>
          <w:p w:rsidR="0054415A" w:rsidRPr="007F241B" w:rsidRDefault="0054415A" w:rsidP="00452374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(25) </w:t>
            </w:r>
            <w:r>
              <w:rPr>
                <w:rFonts w:ascii="Calibri" w:hAnsi="Calibri" w:cs="Times-Roman"/>
                <w:color w:val="000000"/>
              </w:rPr>
              <w:t xml:space="preserve">ausgewählte Bereiche griechischen und römischen </w:t>
            </w:r>
            <w:r w:rsidRPr="0054415A">
              <w:rPr>
                <w:rFonts w:ascii="Calibri" w:hAnsi="Calibri" w:cs="Times-Roman"/>
                <w:color w:val="000000"/>
              </w:rPr>
              <w:t>Lebens mit der eigenen Lebenswelt vergleichen und Zusammenhänge und Unterschiede mehrperspektivisch deuten.</w:t>
            </w:r>
            <w:r>
              <w:rPr>
                <w:rFonts w:ascii="Calibri" w:hAnsi="Calibri" w:cs="Times-Roman"/>
                <w:color w:val="000000"/>
              </w:rPr>
              <w:t xml:space="preserve">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28, I</w:t>
            </w:r>
            <w:r>
              <w:rPr>
                <w:rFonts w:ascii="Calibri" w:hAnsi="Calibri" w:cs="Times-Roman"/>
                <w:color w:val="000000"/>
              </w:rPr>
              <w:t>n</w:t>
            </w:r>
            <w:r>
              <w:rPr>
                <w:rFonts w:ascii="Calibri" w:hAnsi="Calibri" w:cs="Times-Roman"/>
                <w:color w:val="000000"/>
              </w:rPr>
              <w:t>halt (Polizeiwesen)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Pr="007A62E8" w:rsidRDefault="007A62E8" w:rsidP="007A62E8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62E8">
              <w:rPr>
                <w:rFonts w:eastAsia="Calibri" w:cs="Times New Roman"/>
                <w:b/>
                <w:color w:val="FF0000"/>
              </w:rPr>
              <w:t>(9)</w:t>
            </w:r>
            <w:r w:rsidRPr="007A62E8">
              <w:rPr>
                <w:rFonts w:eastAsia="Calibri" w:cs="Times New Roman"/>
              </w:rPr>
              <w:t xml:space="preserve"> Soziale Wahrnehmungsfähigkeit: </w:t>
            </w:r>
            <w:r w:rsidRPr="007A62E8">
              <w:rPr>
                <w:rFonts w:ascii="Calibri" w:hAnsi="Calibri" w:cs="Times-Roman"/>
              </w:rPr>
              <w:t>Die Lernenden nehmen unterschiedliche Bedürfnisse, Emotionen, Überzeugungen sowie Interpretationen sozialer Realität in Beziehungen (…) wahr. Sie versetzen sich in die Lage anderer (Empathie, Perspektivenübernahme), erfassen und re</w:t>
            </w:r>
            <w:r w:rsidRPr="007A62E8">
              <w:rPr>
                <w:rFonts w:ascii="Calibri" w:hAnsi="Calibri" w:cs="Times-Roman"/>
              </w:rPr>
              <w:t>f</w:t>
            </w:r>
            <w:r w:rsidRPr="007A62E8">
              <w:rPr>
                <w:rFonts w:ascii="Calibri" w:hAnsi="Calibri" w:cs="Times-Roman"/>
              </w:rPr>
              <w:t xml:space="preserve">lektieren den Stellenwert ihres eigenen Handelns. </w:t>
            </w:r>
            <w:r w:rsidRPr="007A62E8">
              <w:rPr>
                <w:rFonts w:ascii="Calibri" w:hAnsi="Calibri" w:cs="Times-Roman"/>
              </w:rPr>
              <w:sym w:font="Wingdings 3" w:char="F067"/>
            </w:r>
            <w:r w:rsidRPr="007A62E8">
              <w:rPr>
                <w:rFonts w:ascii="Calibri" w:hAnsi="Calibri" w:cs="Times-Roman"/>
              </w:rPr>
              <w:t xml:space="preserve"> TB 29, Aufgabe 2 und 3</w:t>
            </w:r>
          </w:p>
          <w:p w:rsidR="007A62E8" w:rsidRPr="007A62E8" w:rsidRDefault="007A62E8" w:rsidP="007A62E8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62E8">
              <w:rPr>
                <w:rFonts w:eastAsia="Calibri" w:cs="Times New Roman"/>
                <w:b/>
                <w:color w:val="FF0000"/>
              </w:rPr>
              <w:t xml:space="preserve">(10) </w:t>
            </w:r>
            <w:r w:rsidRPr="007A62E8">
              <w:rPr>
                <w:rFonts w:eastAsia="Calibri" w:cs="Times New Roman"/>
              </w:rPr>
              <w:t xml:space="preserve">Schreibkompetenz: </w:t>
            </w:r>
            <w:r w:rsidRPr="007A62E8">
              <w:rPr>
                <w:rFonts w:ascii="Calibri" w:hAnsi="Calibri" w:cs="Times-Roman"/>
              </w:rPr>
              <w:t>Die Lernenden verfassen Texte in unterschiedlichen Formaten und formulieren diese adressaten- und anlassbezogen. Sie gestalten ihre Texte unter Berücksicht</w:t>
            </w:r>
            <w:r w:rsidRPr="007A62E8">
              <w:rPr>
                <w:rFonts w:ascii="Calibri" w:hAnsi="Calibri" w:cs="Times-Roman"/>
              </w:rPr>
              <w:t>i</w:t>
            </w:r>
            <w:r w:rsidRPr="007A62E8">
              <w:rPr>
                <w:rFonts w:ascii="Calibri" w:hAnsi="Calibri" w:cs="Times-Roman"/>
              </w:rPr>
              <w:t>gung von Sprach- und Textnormen.</w:t>
            </w:r>
            <w:r w:rsidR="00097986">
              <w:rPr>
                <w:rFonts w:ascii="Calibri" w:hAnsi="Calibri" w:cs="Times-Roman"/>
              </w:rPr>
              <w:t xml:space="preserve"> </w:t>
            </w:r>
            <w:r w:rsidR="00097986">
              <w:rPr>
                <w:rFonts w:ascii="Calibri" w:hAnsi="Calibri" w:cs="Times-Roman"/>
              </w:rPr>
              <w:sym w:font="Wingdings 3" w:char="F067"/>
            </w:r>
            <w:r w:rsidR="00097986">
              <w:rPr>
                <w:rFonts w:ascii="Calibri" w:hAnsi="Calibri" w:cs="Times-Roman"/>
              </w:rPr>
              <w:t xml:space="preserve"> TB 29, Aufgabe 3</w:t>
            </w:r>
          </w:p>
        </w:tc>
      </w:tr>
    </w:tbl>
    <w:p w:rsidR="003E474C" w:rsidRPr="007C67CC" w:rsidRDefault="003E474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4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Diana fordert Gerechtigkeit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Pr="00572A13" w:rsidRDefault="00724B7A" w:rsidP="00724B7A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Substantive: a- / o-Dekl. (Ablativ)</w:t>
            </w:r>
          </w:p>
          <w:p w:rsidR="00724B7A" w:rsidRPr="00821AC9" w:rsidRDefault="00724B7A" w:rsidP="00724B7A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</w:rPr>
            </w:pPr>
            <w:r w:rsidRPr="00821AC9">
              <w:rPr>
                <w:rFonts w:eastAsia="Calibri" w:cs="Times New Roman"/>
              </w:rPr>
              <w:t xml:space="preserve">Verben: </w:t>
            </w:r>
            <w:r w:rsidRPr="00821AC9">
              <w:rPr>
                <w:rFonts w:ascii="Cambria" w:eastAsia="Calibri" w:hAnsi="Cambria" w:cs="Times New Roman"/>
              </w:rPr>
              <w:t>velle</w:t>
            </w:r>
            <w:r w:rsidRPr="00821AC9">
              <w:rPr>
                <w:rFonts w:eastAsia="Calibri" w:cs="Times New Roman"/>
              </w:rPr>
              <w:t xml:space="preserve"> und </w:t>
            </w:r>
            <w:r w:rsidRPr="00821AC9">
              <w:rPr>
                <w:rFonts w:ascii="Cambria" w:eastAsia="Calibri" w:hAnsi="Cambria" w:cs="Times New Roman"/>
              </w:rPr>
              <w:t>nolle</w:t>
            </w:r>
          </w:p>
          <w:p w:rsidR="00724B7A" w:rsidRPr="00821AC9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20"/>
              </w:numPr>
              <w:spacing w:line="240" w:lineRule="auto"/>
            </w:pPr>
            <w:r>
              <w:t>Präpositionen mit Ablativ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20"/>
              </w:numPr>
              <w:spacing w:line="240" w:lineRule="auto"/>
            </w:pPr>
            <w:r>
              <w:t>Ablativ des Mittels</w:t>
            </w:r>
          </w:p>
          <w:p w:rsidR="00724B7A" w:rsidRPr="007C67CC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D430A9" w:rsidRDefault="00D430A9" w:rsidP="00D430A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F82DB4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ascii="Calibri" w:eastAsia="Calibri" w:hAnsi="Calibri" w:cs="Times New Roman"/>
              </w:rPr>
              <w:t xml:space="preserve"> bei der Arbeit am Text zunehmend selbstständig den Wortschatz nach Sach- und Wortfe</w:t>
            </w:r>
            <w:r>
              <w:rPr>
                <w:rFonts w:ascii="Calibri" w:eastAsia="Calibri" w:hAnsi="Calibri" w:cs="Times New Roman"/>
              </w:rPr>
              <w:t>l</w:t>
            </w:r>
            <w:r>
              <w:rPr>
                <w:rFonts w:ascii="Calibri" w:eastAsia="Calibri" w:hAnsi="Calibri" w:cs="Times New Roman"/>
              </w:rPr>
              <w:t>dern</w:t>
            </w:r>
            <w:r w:rsidR="00F82DB4">
              <w:rPr>
                <w:rFonts w:ascii="Calibri" w:eastAsia="Calibri" w:hAnsi="Calibri" w:cs="Times New Roman"/>
              </w:rPr>
              <w:t xml:space="preserve"> strukturieren. </w:t>
            </w:r>
            <w:r w:rsidR="00F82DB4">
              <w:rPr>
                <w:rFonts w:ascii="Calibri" w:eastAsia="Calibri" w:hAnsi="Calibri" w:cs="Times New Roman"/>
              </w:rPr>
              <w:sym w:font="Wingdings 3" w:char="F067"/>
            </w:r>
            <w:r w:rsidR="00F82DB4">
              <w:rPr>
                <w:rFonts w:ascii="Calibri" w:eastAsia="Calibri" w:hAnsi="Calibri" w:cs="Times New Roman"/>
              </w:rPr>
              <w:t xml:space="preserve"> BB 33, Methode</w:t>
            </w:r>
          </w:p>
          <w:p w:rsidR="00F82DB4" w:rsidRDefault="00F82DB4" w:rsidP="00D430A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F82DB4">
              <w:rPr>
                <w:rFonts w:eastAsia="Calibri" w:cs="Times New Roman"/>
              </w:rPr>
              <w:t>die Bedeutung polysemer Vokabel nach Vorgabe des Lehrbuchs kontextgerecht unte</w:t>
            </w:r>
            <w:r w:rsidRPr="00F82DB4">
              <w:rPr>
                <w:rFonts w:eastAsia="Calibri" w:cs="Times New Roman"/>
              </w:rPr>
              <w:t>r</w:t>
            </w:r>
            <w:r w:rsidRPr="00F82DB4">
              <w:rPr>
                <w:rFonts w:eastAsia="Calibri" w:cs="Times New Roman"/>
              </w:rPr>
              <w:t xml:space="preserve">scheiden. </w:t>
            </w:r>
            <w:r w:rsidRPr="00F82DB4">
              <w:rPr>
                <w:rFonts w:eastAsia="Calibri" w:cs="Times New Roman"/>
              </w:rPr>
              <w:sym w:font="Wingdings 3" w:char="F067"/>
            </w:r>
            <w:r w:rsidRPr="00F82DB4">
              <w:rPr>
                <w:rFonts w:eastAsia="Calibri" w:cs="Times New Roman"/>
              </w:rPr>
              <w:t xml:space="preserve"> TB 34, Sprache, Aufgabe 3</w:t>
            </w:r>
          </w:p>
          <w:p w:rsidR="00F82DB4" w:rsidRPr="00425BFF" w:rsidRDefault="00F82DB4" w:rsidP="00425BFF">
            <w:pPr>
              <w:numPr>
                <w:ilvl w:val="0"/>
                <w:numId w:val="10"/>
              </w:numPr>
              <w:tabs>
                <w:tab w:val="left" w:pos="685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>
              <w:rPr>
                <w:rFonts w:ascii="Calibri" w:hAnsi="Calibri" w:cs="Times-Roman"/>
                <w:color w:val="000000"/>
              </w:rPr>
              <w:t xml:space="preserve">anhand ihrer Kenntnisse der </w:t>
            </w:r>
            <w:r w:rsidRPr="00F82DB4">
              <w:rPr>
                <w:rFonts w:ascii="Calibri" w:hAnsi="Calibri" w:cs="Times-Roman"/>
                <w:color w:val="000000"/>
              </w:rPr>
              <w:t>Morpheme</w:t>
            </w:r>
            <w:r>
              <w:rPr>
                <w:rFonts w:ascii="Calibri" w:hAnsi="Calibri" w:cs="Times-Roman"/>
                <w:color w:val="000000"/>
              </w:rPr>
              <w:t xml:space="preserve"> Verben, Nomina und Pronomina zunehmend selbstständig </w:t>
            </w:r>
            <w:r w:rsidRPr="00F82DB4">
              <w:rPr>
                <w:rFonts w:ascii="Calibri" w:hAnsi="Calibri" w:cs="Times-Roman"/>
                <w:color w:val="000000"/>
              </w:rPr>
              <w:t>bestimmen</w:t>
            </w:r>
            <w:r>
              <w:rPr>
                <w:rFonts w:ascii="Calibri" w:hAnsi="Calibri" w:cs="Times-Roman"/>
                <w:color w:val="000000"/>
              </w:rPr>
              <w:t xml:space="preserve"> und ihren </w:t>
            </w:r>
            <w:r w:rsidRPr="00F82DB4">
              <w:rPr>
                <w:rFonts w:ascii="Calibri" w:hAnsi="Calibri" w:cs="Times-Roman"/>
                <w:color w:val="000000"/>
              </w:rPr>
              <w:t>Flexionsklassen zuordnen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37, Aufgabe 4</w:t>
            </w:r>
          </w:p>
          <w:p w:rsidR="00425BFF" w:rsidRPr="00425BFF" w:rsidRDefault="00425BFF" w:rsidP="00D430A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425BFF">
              <w:rPr>
                <w:rFonts w:eastAsia="Calibri" w:cs="Times New Roman"/>
              </w:rPr>
              <w:t xml:space="preserve">mehrdeutige Morpheme unter Berücksichtigung des Kontextes identifizieren. </w:t>
            </w:r>
            <w:r w:rsidRPr="00425BFF">
              <w:rPr>
                <w:rFonts w:eastAsia="Calibri" w:cs="Times New Roman"/>
              </w:rPr>
              <w:sym w:font="Wingdings 3" w:char="F067"/>
            </w:r>
            <w:r w:rsidRPr="00425BFF">
              <w:rPr>
                <w:rFonts w:eastAsia="Calibri" w:cs="Times New Roman"/>
              </w:rPr>
              <w:t xml:space="preserve"> TB 34, Sprache, Aufgabe 1</w:t>
            </w:r>
          </w:p>
          <w:p w:rsidR="00724B7A" w:rsidRPr="007F241B" w:rsidRDefault="00D430A9" w:rsidP="00D430A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(26) </w:t>
            </w:r>
            <w:r w:rsidRPr="00454404">
              <w:rPr>
                <w:rFonts w:eastAsia="Calibri" w:cs="Times New Roman"/>
              </w:rPr>
              <w:t xml:space="preserve">Inhaltsfeld „Lexik“ (Mnemotechniken und Prinzipien der Wortbildung zur Sicherung des Grundwortschatzes berücksichtigen) </w:t>
            </w:r>
            <w:r w:rsidRPr="00454404">
              <w:rPr>
                <w:rFonts w:eastAsia="Calibri" w:cs="Times New Roman"/>
              </w:rPr>
              <w:sym w:font="Wingdings 3" w:char="F067"/>
            </w:r>
            <w:r w:rsidRPr="00454404">
              <w:rPr>
                <w:rFonts w:eastAsia="Calibri" w:cs="Times New Roman"/>
              </w:rPr>
              <w:t xml:space="preserve"> BB </w:t>
            </w:r>
            <w:r>
              <w:rPr>
                <w:rFonts w:eastAsia="Calibri" w:cs="Times New Roman"/>
              </w:rPr>
              <w:t>33</w:t>
            </w:r>
            <w:r w:rsidRPr="00454404">
              <w:rPr>
                <w:rFonts w:eastAsia="Calibri" w:cs="Times New Roman"/>
              </w:rPr>
              <w:t>, Methode</w:t>
            </w:r>
          </w:p>
        </w:tc>
      </w:tr>
      <w:tr w:rsidR="00724B7A" w:rsidRPr="007C67CC" w:rsidTr="00F937D7">
        <w:trPr>
          <w:cantSplit/>
          <w:trHeight w:val="110"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724B7A" w:rsidRDefault="00F937D7" w:rsidP="00341DC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F937D7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eastAsia="Calibri" w:cs="Times New Roman"/>
              </w:rPr>
              <w:t xml:space="preserve"> Bilder und Textsignale als Informationsträger zur Texterschließung nutzen.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35, Au</w:t>
            </w:r>
            <w:r>
              <w:rPr>
                <w:rFonts w:eastAsia="Calibri" w:cs="Times New Roman"/>
              </w:rPr>
              <w:t>f</w:t>
            </w:r>
            <w:r>
              <w:rPr>
                <w:rFonts w:eastAsia="Calibri" w:cs="Times New Roman"/>
              </w:rPr>
              <w:t>gabe 5</w:t>
            </w:r>
          </w:p>
          <w:p w:rsidR="00F937D7" w:rsidRDefault="00F937D7" w:rsidP="00341DC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F937D7">
              <w:rPr>
                <w:rFonts w:eastAsia="Calibri" w:cs="Times New Roman"/>
              </w:rPr>
              <w:t xml:space="preserve">ein vorläufiges Sinnverständnis eines Textes zusammenfassend formulieren. </w:t>
            </w:r>
            <w:r w:rsidRPr="00F937D7">
              <w:rPr>
                <w:rFonts w:eastAsia="Calibri" w:cs="Times New Roman"/>
              </w:rPr>
              <w:sym w:font="Wingdings 3" w:char="F067"/>
            </w:r>
            <w:r w:rsidRPr="00F937D7">
              <w:rPr>
                <w:rFonts w:eastAsia="Calibri" w:cs="Times New Roman"/>
              </w:rPr>
              <w:t xml:space="preserve"> TB 35, Aufgabe 1</w:t>
            </w:r>
          </w:p>
          <w:p w:rsidR="00425BFF" w:rsidRPr="007F241B" w:rsidRDefault="00425BFF" w:rsidP="00341DC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425BFF">
              <w:rPr>
                <w:rFonts w:eastAsia="Calibri" w:cs="Times New Roman"/>
              </w:rPr>
              <w:t>lateinische Texte nach vorgegebenen inhaltlichen und formalen Hesichtspunkten strukt</w:t>
            </w:r>
            <w:r w:rsidRPr="00425BFF">
              <w:rPr>
                <w:rFonts w:eastAsia="Calibri" w:cs="Times New Roman"/>
              </w:rPr>
              <w:t>u</w:t>
            </w:r>
            <w:r w:rsidRPr="00425BFF">
              <w:rPr>
                <w:rFonts w:eastAsia="Calibri" w:cs="Times New Roman"/>
              </w:rPr>
              <w:t xml:space="preserve">rieren. </w:t>
            </w:r>
            <w:r w:rsidRPr="00425BFF">
              <w:rPr>
                <w:rFonts w:eastAsia="Calibri" w:cs="Times New Roman"/>
              </w:rPr>
              <w:sym w:font="Wingdings 3" w:char="F067"/>
            </w:r>
            <w:r w:rsidRPr="00425BFF">
              <w:rPr>
                <w:rFonts w:eastAsia="Calibri" w:cs="Times New Roman"/>
              </w:rPr>
              <w:t xml:space="preserve"> TB 35, Aufgabe 2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F937D7" w:rsidRDefault="00F937D7" w:rsidP="00097986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F937D7">
              <w:rPr>
                <w:rFonts w:eastAsia="Calibri" w:cs="Times New Roman"/>
                <w:b/>
                <w:color w:val="FF0000"/>
              </w:rPr>
              <w:t>(25)</w:t>
            </w:r>
            <w:r>
              <w:rPr>
                <w:rFonts w:eastAsia="Calibri" w:cs="Times New Roman"/>
              </w:rPr>
              <w:t xml:space="preserve"> verschiedene Bereiche des römischen Alltags und Soziallebens beschreiben.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37, Au</w:t>
            </w:r>
            <w:r>
              <w:rPr>
                <w:rFonts w:eastAsia="Calibri" w:cs="Times New Roman"/>
              </w:rPr>
              <w:t>f</w:t>
            </w:r>
            <w:r>
              <w:rPr>
                <w:rFonts w:eastAsia="Calibri" w:cs="Times New Roman"/>
              </w:rPr>
              <w:t>gabe 6</w:t>
            </w:r>
          </w:p>
          <w:p w:rsidR="0036719C" w:rsidRPr="0036719C" w:rsidRDefault="0036719C" w:rsidP="00097986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(25) </w:t>
            </w:r>
            <w:r>
              <w:rPr>
                <w:rFonts w:ascii="Calibri" w:hAnsi="Calibri" w:cs="Times-Roman"/>
                <w:color w:val="000000"/>
              </w:rPr>
              <w:t xml:space="preserve">ausgewählte Bereiche griechischen und römischen </w:t>
            </w:r>
            <w:r w:rsidRPr="0054415A">
              <w:rPr>
                <w:rFonts w:ascii="Calibri" w:hAnsi="Calibri" w:cs="Times-Roman"/>
                <w:color w:val="000000"/>
              </w:rPr>
              <w:t>Lebens mit der eigenen Lebenswelt vergleichen und Zusammenhänge und Unterschiede mehrperspektivisch deuten.</w:t>
            </w:r>
            <w:r>
              <w:rPr>
                <w:rFonts w:ascii="Calibri" w:hAnsi="Calibri" w:cs="Times-Roman"/>
                <w:color w:val="000000"/>
              </w:rPr>
              <w:t xml:space="preserve">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28, I</w:t>
            </w:r>
            <w:r>
              <w:rPr>
                <w:rFonts w:ascii="Calibri" w:hAnsi="Calibri" w:cs="Times-Roman"/>
                <w:color w:val="000000"/>
              </w:rPr>
              <w:t>n</w:t>
            </w:r>
            <w:r>
              <w:rPr>
                <w:rFonts w:ascii="Calibri" w:hAnsi="Calibri" w:cs="Times-Roman"/>
                <w:color w:val="000000"/>
              </w:rPr>
              <w:t>halt (Aberglauben)</w:t>
            </w:r>
          </w:p>
          <w:p w:rsidR="00097986" w:rsidRDefault="00097986" w:rsidP="00097986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(27) </w:t>
            </w:r>
            <w:r w:rsidRPr="00C77BD1">
              <w:rPr>
                <w:rFonts w:eastAsia="Calibri" w:cs="Times New Roman"/>
              </w:rPr>
              <w:t>Inhaltsfeld „</w:t>
            </w:r>
            <w:r>
              <w:rPr>
                <w:rFonts w:eastAsia="Calibri" w:cs="Times New Roman"/>
              </w:rPr>
              <w:t>Mythologie und Religion</w:t>
            </w:r>
            <w:r w:rsidRPr="00C77BD1">
              <w:rPr>
                <w:rFonts w:eastAsia="Calibri" w:cs="Times New Roman"/>
              </w:rPr>
              <w:t>“ (</w:t>
            </w:r>
            <w:r>
              <w:rPr>
                <w:rFonts w:eastAsia="Calibri" w:cs="Times New Roman"/>
              </w:rPr>
              <w:t>Götter, Tempel und Opfer</w:t>
            </w:r>
            <w:r w:rsidRPr="00C77BD1">
              <w:rPr>
                <w:rFonts w:eastAsia="Calibri" w:cs="Times New Roman"/>
              </w:rPr>
              <w:t xml:space="preserve">) </w:t>
            </w:r>
            <w:r w:rsidRPr="00C77BD1">
              <w:rPr>
                <w:rFonts w:eastAsia="Calibri" w:cs="Times New Roman"/>
              </w:rPr>
              <w:sym w:font="Wingdings 3" w:char="F067"/>
            </w:r>
            <w:r w:rsidRPr="00C77BD1">
              <w:rPr>
                <w:rFonts w:eastAsia="Calibri" w:cs="Times New Roman"/>
              </w:rPr>
              <w:t xml:space="preserve"> TB </w:t>
            </w:r>
            <w:r>
              <w:rPr>
                <w:rFonts w:eastAsia="Calibri" w:cs="Times New Roman"/>
              </w:rPr>
              <w:t>30</w:t>
            </w:r>
            <w:r w:rsidRPr="00C77BD1">
              <w:rPr>
                <w:rFonts w:eastAsia="Calibri" w:cs="Times New Roman"/>
              </w:rPr>
              <w:t xml:space="preserve"> ff.</w:t>
            </w:r>
          </w:p>
          <w:p w:rsidR="00F937D7" w:rsidRPr="007F241B" w:rsidRDefault="00F937D7" w:rsidP="00D430A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(28) </w:t>
            </w:r>
            <w:r w:rsidRPr="00F937D7">
              <w:rPr>
                <w:rFonts w:eastAsia="Calibri" w:cs="Times New Roman"/>
              </w:rPr>
              <w:t>Inhaltsfeld „Kunst“ (</w:t>
            </w:r>
            <w:r>
              <w:rPr>
                <w:rFonts w:eastAsia="Calibri" w:cs="Times New Roman"/>
              </w:rPr>
              <w:t>Einblicke in grundlegende Formen u</w:t>
            </w:r>
            <w:r w:rsidR="00D430A9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Inhalte antiker Kunst</w:t>
            </w:r>
            <w:r w:rsidRPr="00F937D7">
              <w:rPr>
                <w:rFonts w:eastAsia="Calibri" w:cs="Times New Roman"/>
              </w:rPr>
              <w:t xml:space="preserve">) </w:t>
            </w:r>
            <w:r w:rsidRPr="00F937D7">
              <w:rPr>
                <w:rFonts w:eastAsia="Calibri" w:cs="Times New Roman"/>
              </w:rPr>
              <w:sym w:font="Wingdings 3" w:char="F067"/>
            </w:r>
            <w:r w:rsidRPr="00F937D7">
              <w:rPr>
                <w:rFonts w:eastAsia="Calibri" w:cs="Times New Roman"/>
              </w:rPr>
              <w:t xml:space="preserve"> TB 30 f.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Pr="007F241B" w:rsidRDefault="00097986" w:rsidP="00DA7876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62E8">
              <w:rPr>
                <w:rFonts w:eastAsia="Calibri" w:cs="Times New Roman"/>
                <w:b/>
                <w:color w:val="FF0000"/>
              </w:rPr>
              <w:t xml:space="preserve">(10) </w:t>
            </w:r>
            <w:r w:rsidRPr="007A62E8">
              <w:rPr>
                <w:rFonts w:eastAsia="Calibri" w:cs="Times New Roman"/>
              </w:rPr>
              <w:t xml:space="preserve">Schreibkompetenz: </w:t>
            </w:r>
            <w:r w:rsidRPr="007A62E8">
              <w:rPr>
                <w:rFonts w:ascii="Calibri" w:hAnsi="Calibri" w:cs="Times-Roman"/>
              </w:rPr>
              <w:t>Die Lernenden verfassen Texte in unterschiedlichen Formaten und formulieren diese adressaten- und anlassbezogen. Sie gestalten ihre Texte unter Berücksicht</w:t>
            </w:r>
            <w:r w:rsidRPr="007A62E8">
              <w:rPr>
                <w:rFonts w:ascii="Calibri" w:hAnsi="Calibri" w:cs="Times-Roman"/>
              </w:rPr>
              <w:t>i</w:t>
            </w:r>
            <w:r w:rsidRPr="007A62E8">
              <w:rPr>
                <w:rFonts w:ascii="Calibri" w:hAnsi="Calibri" w:cs="Times-Roman"/>
              </w:rPr>
              <w:t>gung von Sprach- und Textnormen.</w:t>
            </w:r>
            <w:r>
              <w:rPr>
                <w:rFonts w:ascii="Calibri" w:hAnsi="Calibri" w:cs="Times-Roman"/>
              </w:rPr>
              <w:t xml:space="preserve"> </w:t>
            </w:r>
            <w:r>
              <w:rPr>
                <w:rFonts w:ascii="Calibri" w:hAnsi="Calibri" w:cs="Times-Roman"/>
              </w:rPr>
              <w:sym w:font="Wingdings 3" w:char="F067"/>
            </w:r>
            <w:r>
              <w:rPr>
                <w:rFonts w:ascii="Calibri" w:hAnsi="Calibri" w:cs="Times-Roman"/>
              </w:rPr>
              <w:t xml:space="preserve"> TB </w:t>
            </w:r>
            <w:r w:rsidR="00F937D7">
              <w:rPr>
                <w:rFonts w:ascii="Calibri" w:hAnsi="Calibri" w:cs="Times-Roman"/>
              </w:rPr>
              <w:t>36, Inhalt, Aufgabe 2</w:t>
            </w:r>
          </w:p>
        </w:tc>
      </w:tr>
    </w:tbl>
    <w:p w:rsidR="007C67CC" w:rsidRPr="007C67CC" w:rsidRDefault="007C67C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5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Der Menschenfreund Prom</w:t>
            </w:r>
            <w:r w:rsidRPr="007C67CC">
              <w:rPr>
                <w:rFonts w:eastAsia="Calibri" w:cs="Times New Roman"/>
                <w:color w:val="C00000"/>
              </w:rPr>
              <w:t>e</w:t>
            </w:r>
            <w:r w:rsidRPr="007C67CC">
              <w:rPr>
                <w:rFonts w:eastAsia="Calibri" w:cs="Times New Roman"/>
                <w:color w:val="C00000"/>
              </w:rPr>
              <w:t>theus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Pr="00572A13" w:rsidRDefault="00724B7A" w:rsidP="00724B7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Substantive: a- / o-Dekl. (Genitiv)</w:t>
            </w:r>
          </w:p>
          <w:p w:rsidR="00724B7A" w:rsidRPr="000E2510" w:rsidRDefault="00724B7A" w:rsidP="00724B7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</w:rPr>
            </w:pPr>
            <w:r w:rsidRPr="000E2510">
              <w:rPr>
                <w:rFonts w:eastAsia="Calibri" w:cs="Times New Roman"/>
              </w:rPr>
              <w:t>Verben: kons. Konj.</w:t>
            </w:r>
          </w:p>
          <w:p w:rsidR="00724B7A" w:rsidRPr="008B18DF" w:rsidRDefault="00724B7A" w:rsidP="00724B7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</w:rPr>
            </w:pPr>
            <w:r w:rsidRPr="008B18DF">
              <w:rPr>
                <w:rFonts w:eastAsia="Calibri" w:cs="Times New Roman"/>
              </w:rPr>
              <w:t xml:space="preserve">Substantive: o-Dekl. </w:t>
            </w:r>
            <w:r>
              <w:rPr>
                <w:rFonts w:eastAsia="Calibri" w:cs="Times New Roman"/>
              </w:rPr>
              <w:t>(Ne</w:t>
            </w:r>
            <w:r>
              <w:rPr>
                <w:rFonts w:eastAsia="Calibri" w:cs="Times New Roman"/>
              </w:rPr>
              <w:t>u</w:t>
            </w:r>
            <w:r>
              <w:rPr>
                <w:rFonts w:eastAsia="Calibri" w:cs="Times New Roman"/>
              </w:rPr>
              <w:t>tra auf -</w:t>
            </w:r>
            <w:r w:rsidRPr="008B18DF">
              <w:rPr>
                <w:rFonts w:asciiTheme="majorHAnsi" w:eastAsia="Calibri" w:hAnsiTheme="majorHAnsi" w:cs="Times New Roman"/>
              </w:rPr>
              <w:t>um</w:t>
            </w:r>
            <w:r>
              <w:rPr>
                <w:rFonts w:eastAsia="Calibri" w:cs="Times New Roman"/>
              </w:rPr>
              <w:t>)</w:t>
            </w:r>
          </w:p>
          <w:p w:rsidR="00724B7A" w:rsidRPr="008B18DF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8B18DF" w:rsidRDefault="00724B7A" w:rsidP="00724B7A">
            <w:pPr>
              <w:pStyle w:val="Listenabsatz"/>
              <w:numPr>
                <w:ilvl w:val="0"/>
                <w:numId w:val="22"/>
              </w:numPr>
              <w:spacing w:line="240" w:lineRule="auto"/>
            </w:pPr>
            <w:r>
              <w:t>Genitiv als Attribut</w:t>
            </w: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724B7A" w:rsidRDefault="00A1490D" w:rsidP="00724B7A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A1490D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die Bedeutung polysemer Vokabeln nach Vorgabe des Lehrbuchs kontextgerecht unte</w:t>
            </w:r>
            <w:r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 xml:space="preserve">scheiden.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41, Aufgabe 2</w:t>
            </w:r>
          </w:p>
          <w:p w:rsidR="00BC0597" w:rsidRDefault="00BC0597" w:rsidP="00724B7A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BC0597">
              <w:rPr>
                <w:rFonts w:eastAsia="Calibri" w:cs="Times New Roman"/>
              </w:rPr>
              <w:t xml:space="preserve">aufgrund morphologischer Beobachtungen die syntaktische Verwendung von Wörtern und Wortgruppen erklären. </w:t>
            </w:r>
            <w:r w:rsidRPr="00BC0597">
              <w:rPr>
                <w:rFonts w:eastAsia="Calibri" w:cs="Times New Roman"/>
              </w:rPr>
              <w:sym w:font="Wingdings 3" w:char="F067"/>
            </w:r>
            <w:r w:rsidRPr="00BC0597">
              <w:rPr>
                <w:rFonts w:eastAsia="Calibri" w:cs="Times New Roman"/>
              </w:rPr>
              <w:t xml:space="preserve"> BB 39, Methode</w:t>
            </w:r>
          </w:p>
          <w:p w:rsidR="00BC0597" w:rsidRPr="007F241B" w:rsidRDefault="00BC0597" w:rsidP="00BC0597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BC0597">
              <w:rPr>
                <w:rFonts w:eastAsia="Calibri" w:cs="Times New Roman"/>
              </w:rPr>
              <w:t xml:space="preserve">mehrdeutige Morpheme unter Berücksichtigung des Kontextes identifizieren. </w:t>
            </w:r>
            <w:r w:rsidRPr="00BC0597">
              <w:rPr>
                <w:rFonts w:eastAsia="Calibri" w:cs="Times New Roman"/>
              </w:rPr>
              <w:sym w:font="Wingdings 3" w:char="F067"/>
            </w:r>
            <w:r w:rsidRPr="00BC0597">
              <w:rPr>
                <w:rFonts w:eastAsia="Calibri" w:cs="Times New Roman"/>
              </w:rPr>
              <w:t xml:space="preserve"> TB 39, A2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724B7A" w:rsidRDefault="00A1490D" w:rsidP="009165F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A1490D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eastAsia="Calibri" w:cs="Times New Roman"/>
              </w:rPr>
              <w:t xml:space="preserve"> beim Rekodieren verschiedene Ausdrucksmöglichkeiten der deutschen Sprache hinsich</w:t>
            </w:r>
            <w:r>
              <w:rPr>
                <w:rFonts w:eastAsia="Calibri" w:cs="Times New Roman"/>
              </w:rPr>
              <w:t>t</w:t>
            </w:r>
            <w:r>
              <w:rPr>
                <w:rFonts w:eastAsia="Calibri" w:cs="Times New Roman"/>
              </w:rPr>
              <w:t xml:space="preserve">lich ihrer sprachlichen Angemessenheit vergleichen.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41, Aufgabe 2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42, Deutsch ist anders</w:t>
            </w:r>
          </w:p>
          <w:p w:rsidR="00FC1B47" w:rsidRDefault="00FC1B47" w:rsidP="009165F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FC1B47">
              <w:rPr>
                <w:rFonts w:eastAsia="Calibri" w:cs="Times New Roman"/>
              </w:rPr>
              <w:t xml:space="preserve">lateinische Lehrbuchtexte auf der Basis vorgegebener Kategorien interpretieren. </w:t>
            </w:r>
            <w:r w:rsidRPr="00FC1B47">
              <w:rPr>
                <w:rFonts w:eastAsia="Calibri" w:cs="Times New Roman"/>
              </w:rPr>
              <w:sym w:font="Wingdings 3" w:char="F067"/>
            </w:r>
            <w:r w:rsidRPr="00FC1B47">
              <w:rPr>
                <w:rFonts w:eastAsia="Calibri" w:cs="Times New Roman"/>
              </w:rPr>
              <w:t xml:space="preserve"> TB 41, Aufgabe 3</w:t>
            </w:r>
          </w:p>
          <w:p w:rsidR="00551BEB" w:rsidRPr="007F241B" w:rsidRDefault="00551BEB" w:rsidP="00551BE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(25) </w:t>
            </w:r>
            <w:r w:rsidRPr="00551BEB">
              <w:rPr>
                <w:rFonts w:eastAsia="Calibri" w:cs="Times New Roman"/>
              </w:rPr>
              <w:t>Sachverhalte</w:t>
            </w:r>
            <w:r>
              <w:rPr>
                <w:rFonts w:eastAsia="Calibri" w:cs="Times New Roman"/>
              </w:rPr>
              <w:t xml:space="preserve"> eines lateinischen Textes auf der Grundlage der antiken Lebenswirklichkeit und der Textpragmatik deuten.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43, Aufgabe 2 und 3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BC0597" w:rsidRPr="00BC0597" w:rsidRDefault="00BC0597" w:rsidP="00BC059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1B47">
              <w:rPr>
                <w:rFonts w:eastAsia="Calibri" w:cs="Times New Roman"/>
                <w:b/>
                <w:color w:val="FF0000"/>
              </w:rPr>
              <w:t>(25)</w:t>
            </w:r>
            <w:r>
              <w:rPr>
                <w:rFonts w:ascii="Calibri" w:eastAsia="Calibri" w:hAnsi="Calibri" w:cs="Times New Roman"/>
              </w:rPr>
              <w:t xml:space="preserve"> die wichtigsten griechischen und römischen Götter, Mythen und Kulte benennen und ei</w:t>
            </w:r>
            <w:r>
              <w:rPr>
                <w:rFonts w:ascii="Calibri" w:eastAsia="Calibri" w:hAnsi="Calibri" w:cs="Times New Roman"/>
              </w:rPr>
              <w:t>n</w:t>
            </w:r>
            <w:r>
              <w:rPr>
                <w:rFonts w:ascii="Calibri" w:eastAsia="Calibri" w:hAnsi="Calibri" w:cs="Times New Roman"/>
              </w:rPr>
              <w:t xml:space="preserve">zelnen antiken Erzähltraditionen zuordnen. (Prometheus-Mythos) </w:t>
            </w:r>
            <w:r>
              <w:rPr>
                <w:rFonts w:ascii="Calibri" w:eastAsia="Calibri" w:hAnsi="Calibri" w:cs="Times New Roman"/>
              </w:rPr>
              <w:sym w:font="Wingdings 3" w:char="F067"/>
            </w:r>
            <w:r>
              <w:rPr>
                <w:rFonts w:ascii="Calibri" w:eastAsia="Calibri" w:hAnsi="Calibri" w:cs="Times New Roman"/>
              </w:rPr>
              <w:t xml:space="preserve"> TB </w:t>
            </w:r>
            <w:r w:rsidR="00FC1B47">
              <w:rPr>
                <w:rFonts w:ascii="Calibri" w:eastAsia="Calibri" w:hAnsi="Calibri" w:cs="Times New Roman"/>
              </w:rPr>
              <w:t>41 f.</w:t>
            </w:r>
          </w:p>
          <w:p w:rsidR="00BC0597" w:rsidRPr="007F241B" w:rsidRDefault="00BC0597" w:rsidP="00BC059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C0597">
              <w:rPr>
                <w:rFonts w:eastAsia="Calibri" w:cs="Times New Roman"/>
                <w:b/>
                <w:color w:val="FF0000"/>
              </w:rPr>
              <w:t>(27)</w:t>
            </w:r>
            <w:r>
              <w:rPr>
                <w:rFonts w:ascii="Calibri" w:eastAsia="Calibri" w:hAnsi="Calibri" w:cs="Times New Roman"/>
              </w:rPr>
              <w:t xml:space="preserve"> Inhaltsfeld „Mythologie und Religion“ (Antike Mythen bzw. Götter- und Heldensagen ve</w:t>
            </w:r>
            <w:r>
              <w:rPr>
                <w:rFonts w:ascii="Calibri" w:eastAsia="Calibri" w:hAnsi="Calibri" w:cs="Times New Roman"/>
              </w:rPr>
              <w:t>r</w:t>
            </w:r>
            <w:r>
              <w:rPr>
                <w:rFonts w:ascii="Calibri" w:eastAsia="Calibri" w:hAnsi="Calibri" w:cs="Times New Roman"/>
              </w:rPr>
              <w:t xml:space="preserve">mitteln erste Ansätze zum Verständnis antiker Welterfahrung und -deutung.) </w:t>
            </w:r>
            <w:r>
              <w:rPr>
                <w:rFonts w:ascii="Calibri" w:eastAsia="Calibri" w:hAnsi="Calibri" w:cs="Times New Roman"/>
              </w:rPr>
              <w:sym w:font="Wingdings 3" w:char="F067"/>
            </w:r>
            <w:r>
              <w:rPr>
                <w:rFonts w:ascii="Calibri" w:eastAsia="Calibri" w:hAnsi="Calibri" w:cs="Times New Roman"/>
              </w:rPr>
              <w:t xml:space="preserve"> TB 40 – 43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Default="00FC1B47" w:rsidP="0064678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FC1B47">
              <w:rPr>
                <w:rFonts w:eastAsia="Calibri" w:cs="Times New Roman"/>
                <w:b/>
                <w:color w:val="FF0000"/>
              </w:rPr>
              <w:t>(9)</w:t>
            </w:r>
            <w:r>
              <w:rPr>
                <w:rFonts w:eastAsia="Calibri" w:cs="Times New Roman"/>
              </w:rPr>
              <w:t xml:space="preserve"> Soziale Wahrnehmungsfähigkeit: </w:t>
            </w:r>
            <w:r w:rsidRPr="00FC1B47">
              <w:rPr>
                <w:rFonts w:eastAsia="Calibri" w:cs="Times New Roman"/>
              </w:rPr>
              <w:t>Die Lernenden nehmen unterschiedliche Bedürfnisse, Emotionen, Überzeugungen sowie Interpretationen sozialer Realität in Beziehungen (</w:t>
            </w:r>
            <w:r w:rsidR="0064678C">
              <w:rPr>
                <w:rFonts w:eastAsia="Calibri" w:cs="Times New Roman"/>
              </w:rPr>
              <w:t>…</w:t>
            </w:r>
            <w:r w:rsidRPr="00FC1B47">
              <w:rPr>
                <w:rFonts w:eastAsia="Calibri" w:cs="Times New Roman"/>
              </w:rPr>
              <w:t>) wahr. Sie versetzen sich in die Lage anderer (Empathie, Perspektivenübernahme), erfassen und re</w:t>
            </w:r>
            <w:r w:rsidRPr="00FC1B47">
              <w:rPr>
                <w:rFonts w:eastAsia="Calibri" w:cs="Times New Roman"/>
              </w:rPr>
              <w:t>f</w:t>
            </w:r>
            <w:r w:rsidRPr="00FC1B47">
              <w:rPr>
                <w:rFonts w:eastAsia="Calibri" w:cs="Times New Roman"/>
              </w:rPr>
              <w:t>lektieren den Stellenwert ihres eigenen Handelns.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42, Inhalt, Aufgabe 1 und 2</w:t>
            </w:r>
          </w:p>
          <w:p w:rsidR="00551BEB" w:rsidRPr="007F241B" w:rsidRDefault="00551BEB" w:rsidP="0064678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(10) </w:t>
            </w:r>
            <w:r w:rsidRPr="00551BEB">
              <w:rPr>
                <w:rFonts w:eastAsia="Calibri" w:cs="Times New Roman"/>
              </w:rPr>
              <w:t>Lesekompetenz: Die Lernenden interpretieren Texte auf der immanenten Ebene sowie im Zusammenhang ihres gesellschaftlichen, historischen und kulturellen Kontextes.</w:t>
            </w:r>
          </w:p>
        </w:tc>
      </w:tr>
    </w:tbl>
    <w:p w:rsidR="003E474C" w:rsidRPr="007C67CC" w:rsidRDefault="003E474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6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Merkur – ein kleiner Gott hat große Pläne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Adjektive</w:t>
            </w:r>
            <w:r w:rsidRPr="007C67CC">
              <w:rPr>
                <w:rFonts w:eastAsia="Calibri" w:cs="Times New Roman"/>
              </w:rPr>
              <w:t xml:space="preserve">: </w:t>
            </w:r>
            <w:r w:rsidRPr="00552CC2">
              <w:rPr>
                <w:rFonts w:eastAsia="Calibri" w:cs="Times New Roman"/>
              </w:rPr>
              <w:t>a- / o-Dekl. (</w:t>
            </w:r>
            <w:r>
              <w:rPr>
                <w:rFonts w:eastAsia="Calibri" w:cs="Times New Roman"/>
              </w:rPr>
              <w:t xml:space="preserve">auf </w:t>
            </w:r>
            <w:r w:rsidRPr="00552CC2">
              <w:rPr>
                <w:rFonts w:asciiTheme="majorHAnsi" w:eastAsia="Calibri" w:hAnsiTheme="majorHAnsi" w:cs="Times New Roman"/>
              </w:rPr>
              <w:t>-us, a, um</w:t>
            </w:r>
            <w:r w:rsidRPr="00552CC2">
              <w:rPr>
                <w:rFonts w:eastAsia="Calibri" w:cs="Times New Roman"/>
              </w:rPr>
              <w:t>)</w:t>
            </w:r>
          </w:p>
          <w:p w:rsidR="00724B7A" w:rsidRPr="00552CC2" w:rsidRDefault="00724B7A" w:rsidP="00724B7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kons. </w:t>
            </w:r>
            <w:r>
              <w:rPr>
                <w:rFonts w:eastAsia="Calibri" w:cs="Times New Roman"/>
              </w:rPr>
              <w:t>Konj. (i-Erweiterung)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Substantive: </w:t>
            </w:r>
            <w:r>
              <w:rPr>
                <w:rFonts w:eastAsia="Calibri" w:cs="Times New Roman"/>
              </w:rPr>
              <w:t xml:space="preserve">o-Dekl. (auf </w:t>
            </w:r>
            <w:r>
              <w:rPr>
                <w:rFonts w:eastAsia="Calibri" w:cs="Times New Roman"/>
              </w:rPr>
              <w:br/>
              <w:t>-</w:t>
            </w:r>
            <w:r w:rsidRPr="00552CC2">
              <w:rPr>
                <w:rFonts w:asciiTheme="majorHAnsi" w:eastAsia="Calibri" w:hAnsiTheme="majorHAnsi" w:cs="Times New Roman"/>
              </w:rPr>
              <w:t>er</w:t>
            </w:r>
            <w:r>
              <w:rPr>
                <w:rFonts w:eastAsia="Calibri" w:cs="Times New Roman"/>
              </w:rPr>
              <w:t>)</w:t>
            </w:r>
          </w:p>
          <w:p w:rsidR="00724B7A" w:rsidRPr="00552CC2" w:rsidRDefault="00724B7A" w:rsidP="00724B7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Adjektive: a- / o-Dekl. (auf </w:t>
            </w:r>
            <w:r>
              <w:rPr>
                <w:rFonts w:eastAsia="Calibri" w:cs="Times New Roman"/>
              </w:rPr>
              <w:br/>
              <w:t>-</w:t>
            </w:r>
            <w:r w:rsidRPr="00552CC2">
              <w:rPr>
                <w:rFonts w:asciiTheme="majorHAnsi" w:eastAsia="Calibri" w:hAnsiTheme="majorHAnsi" w:cs="Times New Roman"/>
              </w:rPr>
              <w:t>er</w:t>
            </w:r>
            <w:r>
              <w:rPr>
                <w:rFonts w:eastAsia="Calibri" w:cs="Times New Roman"/>
              </w:rPr>
              <w:t>)</w:t>
            </w:r>
          </w:p>
          <w:p w:rsidR="00724B7A" w:rsidRPr="00552CC2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Adjektive: KNG-Kongruenz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Adjektiv als Attribut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Adjektiv als Prädikatsn</w:t>
            </w:r>
            <w:r>
              <w:t>o</w:t>
            </w:r>
            <w:r>
              <w:t>men</w:t>
            </w:r>
          </w:p>
          <w:p w:rsidR="00724B7A" w:rsidRPr="00AA2CC7" w:rsidRDefault="00724B7A" w:rsidP="00724B7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Wort- und Satzfragen</w:t>
            </w: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DD7BBA" w:rsidRDefault="00DD7BBA" w:rsidP="000E287C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DD7BBA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ascii="Calibri" w:eastAsia="Calibri" w:hAnsi="Calibri" w:cs="Times New Roman"/>
              </w:rPr>
              <w:t xml:space="preserve"> bei der Arbeit am Text zunehmend selbstständig den Wortschatz nach Sach- und Wortfe</w:t>
            </w:r>
            <w:r>
              <w:rPr>
                <w:rFonts w:ascii="Calibri" w:eastAsia="Calibri" w:hAnsi="Calibri" w:cs="Times New Roman"/>
              </w:rPr>
              <w:t>l</w:t>
            </w:r>
            <w:r>
              <w:rPr>
                <w:rFonts w:ascii="Calibri" w:eastAsia="Calibri" w:hAnsi="Calibri" w:cs="Times New Roman"/>
              </w:rPr>
              <w:t xml:space="preserve">dern strukturieren. </w:t>
            </w:r>
            <w:r>
              <w:rPr>
                <w:rFonts w:ascii="Calibri" w:eastAsia="Calibri" w:hAnsi="Calibri" w:cs="Times New Roman"/>
              </w:rPr>
              <w:sym w:font="Wingdings 3" w:char="F067"/>
            </w:r>
            <w:r>
              <w:rPr>
                <w:rFonts w:ascii="Calibri" w:eastAsia="Calibri" w:hAnsi="Calibri" w:cs="Times New Roman"/>
              </w:rPr>
              <w:t xml:space="preserve"> TB 46, Sprache, Aufgabe 3</w:t>
            </w:r>
          </w:p>
          <w:p w:rsidR="00DD7BBA" w:rsidRPr="00DD7BBA" w:rsidRDefault="00DD7BBA" w:rsidP="000E287C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DD7BBA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ascii="Calibri" w:eastAsia="Calibri" w:hAnsi="Calibri" w:cs="Times New Roman"/>
              </w:rPr>
              <w:t xml:space="preserve"> die Bedeutung polysemer Vokabeln nach Vorgabe des Lehrbuchs kontextgerecht unte</w:t>
            </w:r>
            <w:r>
              <w:rPr>
                <w:rFonts w:ascii="Calibri" w:eastAsia="Calibri" w:hAnsi="Calibri" w:cs="Times New Roman"/>
              </w:rPr>
              <w:t>r</w:t>
            </w:r>
            <w:r>
              <w:rPr>
                <w:rFonts w:ascii="Calibri" w:eastAsia="Calibri" w:hAnsi="Calibri" w:cs="Times New Roman"/>
              </w:rPr>
              <w:t xml:space="preserve">scheiden. </w:t>
            </w:r>
            <w:r>
              <w:rPr>
                <w:rFonts w:ascii="Calibri" w:eastAsia="Calibri" w:hAnsi="Calibri" w:cs="Times New Roman"/>
              </w:rPr>
              <w:sym w:font="Wingdings 3" w:char="F067"/>
            </w:r>
            <w:r>
              <w:rPr>
                <w:rFonts w:ascii="Calibri" w:eastAsia="Calibri" w:hAnsi="Calibri" w:cs="Times New Roman"/>
              </w:rPr>
              <w:t xml:space="preserve"> TB 46, Sprache, Aufgabe 2</w:t>
            </w:r>
          </w:p>
          <w:p w:rsidR="00724B7A" w:rsidRPr="007F241B" w:rsidRDefault="00551BEB" w:rsidP="000E287C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551BEB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ascii="Calibri" w:eastAsia="Calibri" w:hAnsi="Calibri" w:cs="Times New Roman"/>
              </w:rPr>
              <w:t xml:space="preserve"> zunehmend sicher Fremd- und Lernwörter auf ihren lateinischen Ursprung zurückführen. </w:t>
            </w:r>
            <w:r>
              <w:rPr>
                <w:rFonts w:ascii="Calibri" w:eastAsia="Calibri" w:hAnsi="Calibri" w:cs="Times New Roman"/>
              </w:rPr>
              <w:sym w:font="Wingdings 3" w:char="F067"/>
            </w:r>
            <w:r>
              <w:rPr>
                <w:rFonts w:ascii="Calibri" w:eastAsia="Calibri" w:hAnsi="Calibri" w:cs="Times New Roman"/>
              </w:rPr>
              <w:t xml:space="preserve"> TB 48, Vokabeln vernetzen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DD7BBA" w:rsidRDefault="00DD7BBA" w:rsidP="00C22CCB">
            <w:pPr>
              <w:pStyle w:val="Listenabsatz"/>
              <w:numPr>
                <w:ilvl w:val="0"/>
                <w:numId w:val="38"/>
              </w:numPr>
              <w:spacing w:beforeLines="1" w:afterLines="1" w:line="240" w:lineRule="auto"/>
              <w:rPr>
                <w:rFonts w:ascii="Calibri" w:hAnsi="Calibri" w:cs="Times New Roman"/>
                <w:lang w:eastAsia="de-DE"/>
              </w:rPr>
            </w:pPr>
            <w:r w:rsidRPr="00DD7BBA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ascii="Calibri" w:hAnsi="Calibri" w:cs="Times New Roman"/>
                <w:lang w:eastAsia="de-DE"/>
              </w:rPr>
              <w:t xml:space="preserve"> lateinische Lehrbuchtexte satzübergreifend und ganzheitlich erschließen. </w:t>
            </w:r>
            <w:r>
              <w:rPr>
                <w:rFonts w:ascii="Calibri" w:hAnsi="Calibri" w:cs="Times New Roman"/>
                <w:lang w:eastAsia="de-DE"/>
              </w:rPr>
              <w:sym w:font="Wingdings 3" w:char="F067"/>
            </w:r>
            <w:r>
              <w:rPr>
                <w:rFonts w:ascii="Calibri" w:hAnsi="Calibri" w:cs="Times New Roman"/>
                <w:lang w:eastAsia="de-DE"/>
              </w:rPr>
              <w:t xml:space="preserve"> TB 47, Aufg</w:t>
            </w:r>
            <w:r>
              <w:rPr>
                <w:rFonts w:ascii="Calibri" w:hAnsi="Calibri" w:cs="Times New Roman"/>
                <w:lang w:eastAsia="de-DE"/>
              </w:rPr>
              <w:t>a</w:t>
            </w:r>
            <w:r>
              <w:rPr>
                <w:rFonts w:ascii="Calibri" w:hAnsi="Calibri" w:cs="Times New Roman"/>
                <w:lang w:eastAsia="de-DE"/>
              </w:rPr>
              <w:t>be 1</w:t>
            </w:r>
          </w:p>
          <w:p w:rsidR="00EF378D" w:rsidRPr="00DD7BBA" w:rsidRDefault="00EF378D" w:rsidP="00C22CCB">
            <w:pPr>
              <w:pStyle w:val="Listenabsatz"/>
              <w:numPr>
                <w:ilvl w:val="0"/>
                <w:numId w:val="38"/>
              </w:numPr>
              <w:spacing w:beforeLines="1" w:afterLines="1" w:line="240" w:lineRule="auto"/>
              <w:rPr>
                <w:rFonts w:ascii="Calibri" w:hAnsi="Calibri" w:cs="Times New Roman"/>
                <w:lang w:eastAsia="de-DE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EF378D">
              <w:rPr>
                <w:rFonts w:eastAsia="Calibri" w:cs="Times New Roman"/>
              </w:rPr>
              <w:t xml:space="preserve">Bilder und Textsignale als Informationsträger zur Texterschließung nutzen. </w:t>
            </w:r>
            <w:r w:rsidRPr="00EF378D">
              <w:rPr>
                <w:rFonts w:eastAsia="Calibri" w:cs="Times New Roman"/>
              </w:rPr>
              <w:sym w:font="Wingdings 3" w:char="F067"/>
            </w:r>
            <w:r w:rsidRPr="00EF378D">
              <w:rPr>
                <w:rFonts w:eastAsia="Calibri" w:cs="Times New Roman"/>
              </w:rPr>
              <w:t xml:space="preserve"> TB 47, Au</w:t>
            </w:r>
            <w:r w:rsidRPr="00EF378D">
              <w:rPr>
                <w:rFonts w:eastAsia="Calibri" w:cs="Times New Roman"/>
              </w:rPr>
              <w:t>f</w:t>
            </w:r>
            <w:r w:rsidRPr="00EF378D">
              <w:rPr>
                <w:rFonts w:eastAsia="Calibri" w:cs="Times New Roman"/>
              </w:rPr>
              <w:t>gabe 3</w:t>
            </w:r>
          </w:p>
          <w:p w:rsidR="00724B7A" w:rsidRPr="00DD7BBA" w:rsidRDefault="00AC0217" w:rsidP="00C22CCB">
            <w:pPr>
              <w:pStyle w:val="Listenabsatz"/>
              <w:numPr>
                <w:ilvl w:val="0"/>
                <w:numId w:val="38"/>
              </w:numPr>
              <w:spacing w:beforeLines="1" w:afterLines="1" w:line="240" w:lineRule="auto"/>
              <w:rPr>
                <w:rFonts w:ascii="Calibri" w:hAnsi="Calibri" w:cs="Times New Roman"/>
                <w:lang w:eastAsia="de-DE"/>
              </w:rPr>
            </w:pPr>
            <w:r w:rsidRPr="00DD7BBA">
              <w:rPr>
                <w:rFonts w:eastAsia="Calibri" w:cs="Times New Roman"/>
                <w:b/>
                <w:color w:val="FF0000"/>
              </w:rPr>
              <w:t>(</w:t>
            </w:r>
            <w:r w:rsidR="00DD7BBA" w:rsidRPr="00DD7BBA">
              <w:rPr>
                <w:rFonts w:eastAsia="Calibri" w:cs="Times New Roman"/>
                <w:b/>
                <w:color w:val="FF0000"/>
              </w:rPr>
              <w:t>25)</w:t>
            </w:r>
            <w:r w:rsidR="00DD7BBA" w:rsidRPr="00DD7BBA">
              <w:rPr>
                <w:rFonts w:ascii="Calibri" w:hAnsi="Calibri" w:cs="Times New Roman"/>
                <w:lang w:eastAsia="de-DE"/>
              </w:rPr>
              <w:t xml:space="preserve"> Textaussagen lateinischer Texte mit heutigen Lebens- und Denkweisen vergleichen. </w:t>
            </w:r>
            <w:r w:rsidR="00DD7BBA" w:rsidRPr="00DD7BBA">
              <w:rPr>
                <w:rFonts w:ascii="Calibri" w:hAnsi="Calibri" w:cs="Times New Roman"/>
                <w:lang w:eastAsia="de-DE"/>
              </w:rPr>
              <w:sym w:font="Wingdings 3" w:char="F067"/>
            </w:r>
            <w:r w:rsidR="00DD7BBA" w:rsidRPr="00DD7BBA">
              <w:rPr>
                <w:rFonts w:ascii="Calibri" w:hAnsi="Calibri" w:cs="Times New Roman"/>
                <w:lang w:eastAsia="de-DE"/>
              </w:rPr>
              <w:t xml:space="preserve"> TB 47, Aufgabe 4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B243FE" w:rsidRPr="00AC0217" w:rsidRDefault="00AC0217" w:rsidP="005A0AF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AC0217">
              <w:rPr>
                <w:rFonts w:eastAsia="Calibri" w:cs="Times New Roman"/>
                <w:b/>
                <w:color w:val="FF0000"/>
              </w:rPr>
              <w:t>(25)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die wichtigsten griechischen und römischen Götter, Mythen und Kulte benennen und ei</w:t>
            </w:r>
            <w:r>
              <w:rPr>
                <w:rFonts w:ascii="Calibri" w:eastAsia="Calibri" w:hAnsi="Calibri" w:cs="Times New Roman"/>
              </w:rPr>
              <w:t>n</w:t>
            </w:r>
            <w:r>
              <w:rPr>
                <w:rFonts w:ascii="Calibri" w:eastAsia="Calibri" w:hAnsi="Calibri" w:cs="Times New Roman"/>
              </w:rPr>
              <w:t xml:space="preserve">zelnen antiken Erzähltraditionen zuordnen. (Prometheus-Mythos) </w:t>
            </w:r>
            <w:r>
              <w:rPr>
                <w:rFonts w:ascii="Calibri" w:eastAsia="Calibri" w:hAnsi="Calibri" w:cs="Times New Roman"/>
              </w:rPr>
              <w:sym w:font="Wingdings 3" w:char="F067"/>
            </w:r>
            <w:r>
              <w:rPr>
                <w:rFonts w:ascii="Calibri" w:eastAsia="Calibri" w:hAnsi="Calibri" w:cs="Times New Roman"/>
              </w:rPr>
              <w:t xml:space="preserve"> TB 48, Inhalt</w:t>
            </w:r>
          </w:p>
          <w:p w:rsidR="00AC0217" w:rsidRDefault="00AC0217" w:rsidP="00AC021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(25) </w:t>
            </w:r>
            <w:r w:rsidRPr="00AC0217">
              <w:rPr>
                <w:rFonts w:eastAsia="Calibri" w:cs="Times New Roman"/>
              </w:rPr>
              <w:t>Be</w:t>
            </w:r>
            <w:r>
              <w:rPr>
                <w:rFonts w:eastAsia="Calibri" w:cs="Times New Roman"/>
              </w:rPr>
              <w:t>i</w:t>
            </w:r>
            <w:r w:rsidRPr="00AC0217">
              <w:rPr>
                <w:rFonts w:eastAsia="Calibri" w:cs="Times New Roman"/>
              </w:rPr>
              <w:t xml:space="preserve">spiele für das Fortwirken von Latein als Kultursprache Europas bis in die Gegenwart benennen. </w:t>
            </w:r>
            <w:r w:rsidRPr="00AC0217">
              <w:rPr>
                <w:rFonts w:eastAsia="Calibri" w:cs="Times New Roman"/>
              </w:rPr>
              <w:sym w:font="Wingdings 3" w:char="F067"/>
            </w:r>
            <w:r w:rsidRPr="00AC0217">
              <w:rPr>
                <w:rFonts w:eastAsia="Calibri" w:cs="Times New Roman"/>
              </w:rPr>
              <w:t xml:space="preserve"> TB 48, Vokabeln vernetzen</w:t>
            </w:r>
          </w:p>
          <w:p w:rsidR="00AC0217" w:rsidRPr="007F241B" w:rsidRDefault="00AC0217" w:rsidP="00AC021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(28) </w:t>
            </w:r>
            <w:r w:rsidRPr="00AC0217">
              <w:rPr>
                <w:rFonts w:ascii="Calibri" w:hAnsi="Calibri" w:cs="Times-Roman"/>
                <w:color w:val="000000"/>
              </w:rPr>
              <w:t>Die Beschäftigung mit der lateinischen Sprache führt durchgängig zu elementaren Einsic</w:t>
            </w:r>
            <w:r w:rsidRPr="00AC0217">
              <w:rPr>
                <w:rFonts w:ascii="Calibri" w:hAnsi="Calibri" w:cs="Times-Roman"/>
                <w:color w:val="000000"/>
              </w:rPr>
              <w:t>h</w:t>
            </w:r>
            <w:r w:rsidRPr="00AC0217">
              <w:rPr>
                <w:rFonts w:ascii="Calibri" w:hAnsi="Calibri" w:cs="Times-Roman"/>
                <w:color w:val="000000"/>
              </w:rPr>
              <w:t xml:space="preserve">ten über die </w:t>
            </w:r>
            <w:r w:rsidRPr="00AC0217">
              <w:rPr>
                <w:rFonts w:ascii="Calibri" w:hAnsi="Calibri" w:cs="Times-Bold"/>
                <w:bCs/>
                <w:color w:val="000000"/>
              </w:rPr>
              <w:t>Funktion und Bedeutung des Lateinischen als Basissprache Europas.</w:t>
            </w:r>
            <w:r>
              <w:rPr>
                <w:rFonts w:ascii="Calibri" w:hAnsi="Calibri" w:cs="Times-Bold"/>
                <w:bCs/>
                <w:color w:val="000000"/>
              </w:rPr>
              <w:t xml:space="preserve"> </w:t>
            </w:r>
            <w:r w:rsidRPr="00AC0217">
              <w:rPr>
                <w:rFonts w:eastAsia="Calibri" w:cs="Times New Roman"/>
              </w:rPr>
              <w:sym w:font="Wingdings 3" w:char="F067"/>
            </w:r>
            <w:r w:rsidRPr="00AC0217">
              <w:rPr>
                <w:rFonts w:eastAsia="Calibri" w:cs="Times New Roman"/>
              </w:rPr>
              <w:t xml:space="preserve"> TB 48, V</w:t>
            </w:r>
            <w:r w:rsidRPr="00AC0217">
              <w:rPr>
                <w:rFonts w:eastAsia="Calibri" w:cs="Times New Roman"/>
              </w:rPr>
              <w:t>o</w:t>
            </w:r>
            <w:r w:rsidRPr="00AC0217">
              <w:rPr>
                <w:rFonts w:eastAsia="Calibri" w:cs="Times New Roman"/>
              </w:rPr>
              <w:t>kabeln vernetzen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EF378D" w:rsidRPr="00EF378D" w:rsidRDefault="00EF378D" w:rsidP="0059135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EF378D">
              <w:rPr>
                <w:rFonts w:eastAsia="Calibri" w:cs="Times New Roman"/>
                <w:b/>
                <w:color w:val="FF0000"/>
              </w:rPr>
              <w:t>(10)</w:t>
            </w:r>
            <w:r>
              <w:rPr>
                <w:rFonts w:eastAsia="Calibri" w:cs="Times New Roman"/>
              </w:rPr>
              <w:t xml:space="preserve"> Problemlösekompetenz: </w:t>
            </w:r>
            <w:r w:rsidRPr="00EF378D">
              <w:rPr>
                <w:rFonts w:eastAsia="Calibri" w:cs="Times New Roman"/>
              </w:rPr>
              <w:t>Die Lernenden planen ihren Arbeitsprozess, wobei sie die ihnen zur Verfügung stehenden Ressourcen sachgerecht einschätzen. Sie realisieren ihre Planungen selbstständig, indem sie die notwendigen Informationen erschließen und ihren Arbeitsfor</w:t>
            </w:r>
            <w:r w:rsidRPr="00EF378D">
              <w:rPr>
                <w:rFonts w:eastAsia="Calibri" w:cs="Times New Roman"/>
              </w:rPr>
              <w:t>t</w:t>
            </w:r>
            <w:r w:rsidRPr="00EF378D">
              <w:rPr>
                <w:rFonts w:eastAsia="Calibri" w:cs="Times New Roman"/>
              </w:rPr>
              <w:t>schritt zielorientiert kontrollieren.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BB 45, Methode</w:t>
            </w:r>
          </w:p>
          <w:p w:rsidR="00B243FE" w:rsidRPr="007F241B" w:rsidRDefault="00AC0217" w:rsidP="00591357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AC0217">
              <w:rPr>
                <w:rFonts w:eastAsia="Calibri" w:cs="Times New Roman"/>
                <w:b/>
                <w:color w:val="FF0000"/>
              </w:rPr>
              <w:t xml:space="preserve">(10) </w:t>
            </w:r>
            <w:r>
              <w:rPr>
                <w:rFonts w:eastAsia="Calibri" w:cs="Times New Roman"/>
              </w:rPr>
              <w:t xml:space="preserve">Arbeitskompetenz: </w:t>
            </w:r>
            <w:r w:rsidRPr="00AC0217">
              <w:rPr>
                <w:rFonts w:eastAsia="Calibri" w:cs="Times New Roman"/>
              </w:rPr>
              <w:t>Die Lernenden setzen sich Ziele, wählen geeignete Lernstrategien aus und wenden sie an; den Gesamtprozess hinterlegen sie mit einer realistischen Zeitplanung. Sie wenden vielfältige Lernmethoden effizient an, reflektieren (selbst-)kritisch ihren Lernprozess und dokumentieren ihn. Sie ziehen Schlussfolgerungen für ihre weitere Arbeit.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BB 45, M</w:t>
            </w:r>
            <w:r>
              <w:rPr>
                <w:rFonts w:eastAsia="Calibri" w:cs="Times New Roman"/>
              </w:rPr>
              <w:t>e</w:t>
            </w:r>
            <w:r>
              <w:rPr>
                <w:rFonts w:eastAsia="Calibri" w:cs="Times New Roman"/>
              </w:rPr>
              <w:t>thode</w:t>
            </w:r>
          </w:p>
        </w:tc>
      </w:tr>
    </w:tbl>
    <w:p w:rsidR="003E474C" w:rsidRPr="007C67CC" w:rsidRDefault="003E474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7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Der gesprächige Rabe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Pr="00572A13" w:rsidRDefault="00724B7A" w:rsidP="00724B7A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 xml:space="preserve">Substantive: 3. Dekl. (auf </w:t>
            </w:r>
            <w:r w:rsidRPr="00572A13">
              <w:rPr>
                <w:rFonts w:eastAsia="Calibri" w:cs="Times New Roman"/>
                <w:lang w:val="en-US"/>
              </w:rPr>
              <w:br/>
            </w:r>
            <w:r w:rsidRPr="00572A13">
              <w:rPr>
                <w:rFonts w:asciiTheme="majorHAnsi" w:eastAsia="Calibri" w:hAnsiTheme="majorHAnsi" w:cs="Times New Roman"/>
                <w:lang w:val="en-US"/>
              </w:rPr>
              <w:t xml:space="preserve">-or, oris </w:t>
            </w:r>
            <w:r w:rsidRPr="00572A13">
              <w:rPr>
                <w:rFonts w:eastAsia="Calibri" w:cs="Times New Roman"/>
                <w:lang w:val="en-US"/>
              </w:rPr>
              <w:t>und</w:t>
            </w:r>
            <w:r w:rsidRPr="00572A13">
              <w:rPr>
                <w:rFonts w:asciiTheme="majorHAnsi" w:eastAsia="Calibri" w:hAnsiTheme="majorHAnsi" w:cs="Times New Roman"/>
                <w:lang w:val="en-US"/>
              </w:rPr>
              <w:t xml:space="preserve"> -as, atis</w:t>
            </w:r>
            <w:r w:rsidRPr="00572A13">
              <w:rPr>
                <w:rFonts w:eastAsia="Calibri" w:cs="Times New Roman"/>
                <w:lang w:val="en-US"/>
              </w:rPr>
              <w:t>)</w:t>
            </w:r>
          </w:p>
          <w:p w:rsidR="00724B7A" w:rsidRPr="00062154" w:rsidRDefault="00724B7A" w:rsidP="00724B7A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eastAsia="Calibri" w:cs="Times New Roman"/>
              </w:rPr>
            </w:pPr>
            <w:r w:rsidRPr="00062154">
              <w:rPr>
                <w:rFonts w:eastAsia="Calibri" w:cs="Times New Roman"/>
              </w:rPr>
              <w:t xml:space="preserve">Verben: </w:t>
            </w:r>
            <w:r w:rsidRPr="00062154">
              <w:rPr>
                <w:rFonts w:asciiTheme="majorHAnsi" w:eastAsia="Calibri" w:hAnsiTheme="majorHAnsi" w:cs="Times New Roman"/>
              </w:rPr>
              <w:t>posse</w:t>
            </w:r>
          </w:p>
          <w:p w:rsidR="00724B7A" w:rsidRPr="00062154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7E7640" w:rsidRDefault="00724B7A" w:rsidP="00724B7A">
            <w:pPr>
              <w:pStyle w:val="Listenabsatz"/>
              <w:numPr>
                <w:ilvl w:val="0"/>
                <w:numId w:val="26"/>
              </w:numPr>
              <w:spacing w:line="240" w:lineRule="auto"/>
            </w:pPr>
            <w:r>
              <w:t>Akkusativ mit Infinitiv (AcI)</w:t>
            </w: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724B7A" w:rsidRDefault="00252708" w:rsidP="009B6E2E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252708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die Bedeutung polysemer Vokabeln nach Vorgabe des Lehrbuchs kontextgerecht unte</w:t>
            </w:r>
            <w:r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 xml:space="preserve">scheiden.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57, Aufgabe 1</w:t>
            </w:r>
          </w:p>
          <w:p w:rsidR="00687FA6" w:rsidRDefault="00687FA6" w:rsidP="00687FA6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687FA6">
              <w:rPr>
                <w:rFonts w:eastAsia="Calibri" w:cs="Times New Roman"/>
              </w:rPr>
              <w:t xml:space="preserve">grundlegende Prinzipien der Wortbildung bei der Aneignung der Vokabeln anwenden. </w:t>
            </w:r>
            <w:r w:rsidRPr="00687FA6">
              <w:rPr>
                <w:rFonts w:eastAsia="Calibri" w:cs="Times New Roman"/>
              </w:rPr>
              <w:sym w:font="Wingdings 3" w:char="F067"/>
            </w:r>
            <w:r w:rsidRPr="00687FA6">
              <w:rPr>
                <w:rFonts w:eastAsia="Calibri" w:cs="Times New Roman"/>
              </w:rPr>
              <w:t xml:space="preserve"> BB 50, C</w:t>
            </w:r>
          </w:p>
          <w:p w:rsidR="00687FA6" w:rsidRDefault="00687FA6" w:rsidP="00687FA6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687FA6">
              <w:rPr>
                <w:rFonts w:eastAsia="Calibri" w:cs="Times New Roman"/>
              </w:rPr>
              <w:t xml:space="preserve">auf der Grundlage von Lehrbuchtexten typisch lateinische Satzkonstruktionen bestimmen und auf ihre Funktion hin untersuchen. </w:t>
            </w:r>
            <w:r w:rsidRPr="00687FA6">
              <w:rPr>
                <w:rFonts w:eastAsia="Calibri" w:cs="Times New Roman"/>
              </w:rPr>
              <w:sym w:font="Wingdings 3" w:char="F067"/>
            </w:r>
            <w:r w:rsidRPr="00687FA6">
              <w:rPr>
                <w:rFonts w:eastAsia="Calibri" w:cs="Times New Roman"/>
              </w:rPr>
              <w:t xml:space="preserve"> BB 49, A</w:t>
            </w:r>
          </w:p>
          <w:p w:rsidR="007B0ABD" w:rsidRPr="007F241B" w:rsidRDefault="007B0ABD" w:rsidP="00687FA6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(26) </w:t>
            </w:r>
            <w:r w:rsidRPr="007A0B8F">
              <w:rPr>
                <w:rFonts w:eastAsia="Calibri" w:cs="Times New Roman"/>
              </w:rPr>
              <w:t>Inhaltsfeld „Syntax“: Sprachkontrastives Arbeiten ermöglicht eine zunehmend differe</w:t>
            </w:r>
            <w:r w:rsidRPr="007A0B8F">
              <w:rPr>
                <w:rFonts w:eastAsia="Calibri" w:cs="Times New Roman"/>
              </w:rPr>
              <w:t>n</w:t>
            </w:r>
            <w:r w:rsidRPr="007A0B8F">
              <w:rPr>
                <w:rFonts w:eastAsia="Calibri" w:cs="Times New Roman"/>
              </w:rPr>
              <w:t>zierte</w:t>
            </w:r>
            <w:r w:rsidR="007A0B8F" w:rsidRPr="007A0B8F">
              <w:rPr>
                <w:rFonts w:eastAsia="Calibri" w:cs="Times New Roman"/>
              </w:rPr>
              <w:t xml:space="preserve"> Auseinandersetzung mit der deutschen Zielsprache. </w:t>
            </w:r>
            <w:r w:rsidR="007A0B8F" w:rsidRPr="007A0B8F">
              <w:rPr>
                <w:rFonts w:eastAsia="Calibri" w:cs="Times New Roman"/>
              </w:rPr>
              <w:sym w:font="Wingdings 3" w:char="F067"/>
            </w:r>
            <w:r w:rsidR="007A0B8F" w:rsidRPr="007A0B8F">
              <w:rPr>
                <w:rFonts w:eastAsia="Calibri" w:cs="Times New Roman"/>
              </w:rPr>
              <w:t xml:space="preserve"> TB 56, Deutsch ist anders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687FA6" w:rsidRDefault="00687FA6" w:rsidP="00C22CCB">
            <w:pPr>
              <w:pStyle w:val="Listenabsatz"/>
              <w:numPr>
                <w:ilvl w:val="0"/>
                <w:numId w:val="39"/>
              </w:numPr>
              <w:spacing w:beforeLines="1" w:afterLines="1" w:line="240" w:lineRule="auto"/>
              <w:rPr>
                <w:rFonts w:ascii="Calibri" w:hAnsi="Calibri" w:cs="Times New Roman"/>
                <w:lang w:eastAsia="de-DE"/>
              </w:rPr>
            </w:pPr>
            <w:r w:rsidRPr="00687FA6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ascii="Calibri" w:hAnsi="Calibri" w:cs="Times New Roman"/>
                <w:lang w:eastAsia="de-DE"/>
              </w:rPr>
              <w:t xml:space="preserve"> elementare syntaktische Strukturen eines Textes benennen. </w:t>
            </w:r>
            <w:r>
              <w:rPr>
                <w:rFonts w:ascii="Calibri" w:hAnsi="Calibri" w:cs="Times New Roman"/>
                <w:lang w:eastAsia="de-DE"/>
              </w:rPr>
              <w:sym w:font="Wingdings 3" w:char="F067"/>
            </w:r>
            <w:r>
              <w:rPr>
                <w:rFonts w:ascii="Calibri" w:hAnsi="Calibri" w:cs="Times New Roman"/>
                <w:lang w:eastAsia="de-DE"/>
              </w:rPr>
              <w:t xml:space="preserve"> BB 49, A</w:t>
            </w:r>
          </w:p>
          <w:p w:rsidR="007A0B8F" w:rsidRPr="00687FA6" w:rsidRDefault="007A0B8F" w:rsidP="00C22CCB">
            <w:pPr>
              <w:pStyle w:val="Listenabsatz"/>
              <w:numPr>
                <w:ilvl w:val="0"/>
                <w:numId w:val="39"/>
              </w:numPr>
              <w:spacing w:beforeLines="1" w:afterLines="1" w:line="240" w:lineRule="auto"/>
              <w:rPr>
                <w:rFonts w:ascii="Calibri" w:hAnsi="Calibri" w:cs="Times New Roman"/>
                <w:lang w:eastAsia="de-DE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7A0B8F">
              <w:rPr>
                <w:rFonts w:eastAsia="Calibri" w:cs="Times New Roman"/>
              </w:rPr>
              <w:t xml:space="preserve">ein vorläufiges Sinnverständnis eines Textes zusammenfassend formulieren. </w:t>
            </w:r>
            <w:r w:rsidRPr="007A0B8F">
              <w:rPr>
                <w:rFonts w:eastAsia="Calibri" w:cs="Times New Roman"/>
              </w:rPr>
              <w:sym w:font="Wingdings 3" w:char="F067"/>
            </w:r>
            <w:r w:rsidRPr="007A0B8F">
              <w:rPr>
                <w:rFonts w:eastAsia="Calibri" w:cs="Times New Roman"/>
              </w:rPr>
              <w:t xml:space="preserve"> TB 55, Aufgabe 1</w:t>
            </w:r>
          </w:p>
          <w:p w:rsidR="00724B7A" w:rsidRPr="00687FA6" w:rsidRDefault="00687FA6" w:rsidP="00C22CCB">
            <w:pPr>
              <w:pStyle w:val="Listenabsatz"/>
              <w:numPr>
                <w:ilvl w:val="0"/>
                <w:numId w:val="39"/>
              </w:numPr>
              <w:spacing w:beforeLines="1" w:afterLines="1" w:line="240" w:lineRule="auto"/>
              <w:rPr>
                <w:rFonts w:ascii="Calibri" w:hAnsi="Calibri" w:cs="Times New Roman"/>
                <w:lang w:eastAsia="de-DE"/>
              </w:rPr>
            </w:pPr>
            <w:r w:rsidRPr="00687FA6">
              <w:rPr>
                <w:rFonts w:ascii="Calibri" w:hAnsi="Calibri" w:cs="Times New Roman"/>
                <w:b/>
                <w:color w:val="FF0000"/>
                <w:lang w:eastAsia="de-DE"/>
              </w:rPr>
              <w:t>(24)</w:t>
            </w:r>
            <w:r w:rsidRPr="00687FA6">
              <w:rPr>
                <w:rFonts w:ascii="Calibri" w:hAnsi="Calibri" w:cs="Times New Roman"/>
                <w:lang w:eastAsia="de-DE"/>
              </w:rPr>
              <w:t xml:space="preserve"> beim Rekodieren verschiedene Ausdrucksmöglichkeiten der deutschen Sprache hinsich</w:t>
            </w:r>
            <w:r w:rsidRPr="00687FA6">
              <w:rPr>
                <w:rFonts w:ascii="Calibri" w:hAnsi="Calibri" w:cs="Times New Roman"/>
                <w:lang w:eastAsia="de-DE"/>
              </w:rPr>
              <w:t>t</w:t>
            </w:r>
            <w:r w:rsidRPr="00687FA6">
              <w:rPr>
                <w:rFonts w:ascii="Calibri" w:hAnsi="Calibri" w:cs="Times New Roman"/>
                <w:lang w:eastAsia="de-DE"/>
              </w:rPr>
              <w:t xml:space="preserve">lich ihrer sprachlichen Angemessenheit vergleichen. </w:t>
            </w:r>
            <w:r w:rsidRPr="00687FA6">
              <w:rPr>
                <w:rFonts w:ascii="Calibri" w:hAnsi="Calibri" w:cs="Times New Roman"/>
                <w:lang w:eastAsia="de-DE"/>
              </w:rPr>
              <w:sym w:font="Wingdings 3" w:char="F067"/>
            </w:r>
            <w:r w:rsidRPr="00687FA6">
              <w:rPr>
                <w:rFonts w:ascii="Calibri" w:hAnsi="Calibri" w:cs="Times New Roman"/>
                <w:lang w:eastAsia="de-DE"/>
              </w:rPr>
              <w:t xml:space="preserve"> TB 57, Aufgabe 1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7A0B8F" w:rsidRDefault="007A0B8F" w:rsidP="007B0AB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0B8F">
              <w:rPr>
                <w:rFonts w:ascii="Calibri" w:hAnsi="Calibri" w:cs="Times New Roman"/>
                <w:b/>
                <w:color w:val="FF0000"/>
                <w:lang w:eastAsia="de-DE"/>
              </w:rPr>
              <w:t>(27)</w:t>
            </w:r>
            <w:r>
              <w:rPr>
                <w:rFonts w:eastAsia="Calibri" w:cs="Times New Roman"/>
              </w:rPr>
              <w:t xml:space="preserve"> Inhaltsfeld „Alltag und Privatleben“: Kindheit in der Antike.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54 f.</w:t>
            </w:r>
          </w:p>
          <w:p w:rsidR="007A0B8F" w:rsidRPr="007A0B8F" w:rsidRDefault="007A0B8F" w:rsidP="007A0B8F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0B8F">
              <w:rPr>
                <w:rFonts w:ascii="Calibri" w:hAnsi="Calibri" w:cs="Times New Roman"/>
                <w:b/>
                <w:color w:val="FF0000"/>
                <w:lang w:eastAsia="de-DE"/>
              </w:rPr>
              <w:t>(27)</w:t>
            </w:r>
            <w:r>
              <w:rPr>
                <w:rFonts w:eastAsia="Calibri" w:cs="Times New Roman"/>
              </w:rPr>
              <w:t xml:space="preserve"> Inhaltsfeld „Alltag und Privatleben“: römische Namensgebung.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54 f.</w:t>
            </w:r>
          </w:p>
          <w:p w:rsidR="007A0B8F" w:rsidRPr="007A0B8F" w:rsidRDefault="007A0B8F" w:rsidP="007B0AB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0B8F">
              <w:rPr>
                <w:rFonts w:ascii="Calibri" w:hAnsi="Calibri" w:cs="Times New Roman"/>
                <w:b/>
                <w:color w:val="FF0000"/>
                <w:lang w:eastAsia="de-DE"/>
              </w:rPr>
              <w:t>(27)</w:t>
            </w:r>
            <w:r>
              <w:rPr>
                <w:rFonts w:eastAsia="Calibri" w:cs="Times New Roman"/>
              </w:rPr>
              <w:t xml:space="preserve"> Inhaltsfeld „Mythologie und Religion“: </w:t>
            </w:r>
            <w:r w:rsidRPr="00C2695F">
              <w:rPr>
                <w:rFonts w:ascii="Calibri" w:hAnsi="Calibri" w:cs="Times-Roman"/>
                <w:color w:val="000000"/>
              </w:rPr>
              <w:t xml:space="preserve">Antike </w:t>
            </w:r>
            <w:r w:rsidRPr="007A0B8F">
              <w:rPr>
                <w:rFonts w:ascii="Calibri" w:hAnsi="Calibri" w:cs="Times-Roman"/>
                <w:color w:val="000000"/>
              </w:rPr>
              <w:t>Mythen bzw. Götter- und Heldensagen ve</w:t>
            </w:r>
            <w:r w:rsidRPr="007A0B8F">
              <w:rPr>
                <w:rFonts w:ascii="Calibri" w:hAnsi="Calibri" w:cs="Times-Roman"/>
                <w:color w:val="000000"/>
              </w:rPr>
              <w:t>r</w:t>
            </w:r>
            <w:r w:rsidRPr="007A0B8F">
              <w:rPr>
                <w:rFonts w:ascii="Calibri" w:hAnsi="Calibri" w:cs="Times-Roman"/>
                <w:color w:val="000000"/>
              </w:rPr>
              <w:t xml:space="preserve">mitteln erste Ansätze zum Verständnis antiker Welterfahrung und -deutung. </w:t>
            </w:r>
            <w:r w:rsidRPr="007A0B8F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7A0B8F">
              <w:rPr>
                <w:rFonts w:ascii="Calibri" w:hAnsi="Calibri" w:cs="Times-Roman"/>
                <w:color w:val="000000"/>
              </w:rPr>
              <w:t xml:space="preserve"> TB 57</w:t>
            </w:r>
          </w:p>
          <w:p w:rsidR="00B243FE" w:rsidRPr="007F241B" w:rsidRDefault="007B0ABD" w:rsidP="007B0AB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0B8F">
              <w:rPr>
                <w:rFonts w:eastAsia="Calibri" w:cs="Times New Roman"/>
                <w:b/>
                <w:color w:val="FF0000"/>
              </w:rPr>
              <w:t>(28)</w:t>
            </w:r>
            <w:r w:rsidRPr="007A0B8F">
              <w:rPr>
                <w:rFonts w:eastAsia="Calibri" w:cs="Times New Roman"/>
              </w:rPr>
              <w:t xml:space="preserve"> Inhaltsfeld „Sprache“: D</w:t>
            </w:r>
            <w:r w:rsidRPr="007A0B8F">
              <w:rPr>
                <w:rFonts w:ascii="Calibri" w:hAnsi="Calibri" w:cs="Times-Roman"/>
                <w:color w:val="000000"/>
              </w:rPr>
              <w:t>ie Beschäftigung mit der lateinischen</w:t>
            </w:r>
            <w:r w:rsidRPr="00314744">
              <w:rPr>
                <w:rFonts w:ascii="Calibri" w:hAnsi="Calibri" w:cs="Times-Roman"/>
                <w:color w:val="000000"/>
              </w:rPr>
              <w:t xml:space="preserve"> Sprache führt durchgängig zu elementaren Einsichten über </w:t>
            </w:r>
            <w:r w:rsidRPr="007B0ABD">
              <w:rPr>
                <w:rFonts w:ascii="Calibri" w:hAnsi="Calibri" w:cs="Times-Roman"/>
                <w:color w:val="000000"/>
              </w:rPr>
              <w:t xml:space="preserve">die </w:t>
            </w:r>
            <w:r w:rsidRPr="007B0ABD">
              <w:rPr>
                <w:rFonts w:ascii="Calibri" w:hAnsi="Calibri" w:cs="Times-Bold"/>
                <w:bCs/>
                <w:color w:val="000000"/>
              </w:rPr>
              <w:t>Funktion und Bedeutung des Lateinischen als Basissprache Europas.</w:t>
            </w:r>
            <w:r>
              <w:rPr>
                <w:rFonts w:ascii="Calibri" w:hAnsi="Calibri" w:cs="Times-Bold"/>
                <w:bCs/>
                <w:color w:val="000000"/>
              </w:rPr>
              <w:t xml:space="preserve"> </w:t>
            </w:r>
            <w:r>
              <w:rPr>
                <w:rFonts w:ascii="Calibri" w:hAnsi="Calibri" w:cs="Times-Bold"/>
                <w:bCs/>
                <w:color w:val="000000"/>
              </w:rPr>
              <w:sym w:font="Wingdings 3" w:char="F067"/>
            </w:r>
            <w:r>
              <w:rPr>
                <w:rFonts w:ascii="Calibri" w:hAnsi="Calibri" w:cs="Times-Bold"/>
                <w:bCs/>
                <w:color w:val="000000"/>
              </w:rPr>
              <w:t xml:space="preserve"> BB 48, Aufgabe 2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Pr="00252708" w:rsidRDefault="00252708" w:rsidP="00252708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252708">
              <w:rPr>
                <w:rFonts w:eastAsia="Calibri" w:cs="Times New Roman"/>
                <w:b/>
                <w:color w:val="FF0000"/>
              </w:rPr>
              <w:t>(9)</w:t>
            </w:r>
            <w:r w:rsidRPr="00252708">
              <w:rPr>
                <w:rFonts w:eastAsia="Calibri" w:cs="Times New Roman"/>
              </w:rPr>
              <w:t xml:space="preserve"> Soziale Wahrnehmungsfähigkeit: </w:t>
            </w:r>
            <w:r w:rsidRPr="00252708">
              <w:rPr>
                <w:rFonts w:ascii="Calibri" w:hAnsi="Calibri" w:cs="Times-Roman"/>
              </w:rPr>
              <w:t>Die Lernenden nehmen unterschiedliche Bedürfnisse, Emotionen, Überzeugungen sowie Interpretationen sozialer Realität in Beziehungen (…) wahr. Sie versetzen sich in die Lage anderer (Empathie, Perspektivenübernahme), erfassen und re</w:t>
            </w:r>
            <w:r w:rsidRPr="00252708">
              <w:rPr>
                <w:rFonts w:ascii="Calibri" w:hAnsi="Calibri" w:cs="Times-Roman"/>
              </w:rPr>
              <w:t>f</w:t>
            </w:r>
            <w:r w:rsidRPr="00252708">
              <w:rPr>
                <w:rFonts w:ascii="Calibri" w:hAnsi="Calibri" w:cs="Times-Roman"/>
              </w:rPr>
              <w:t xml:space="preserve">lektieren den Stellenwert ihres eigenen Handelns. </w:t>
            </w:r>
            <w:r w:rsidRPr="00252708">
              <w:rPr>
                <w:rFonts w:ascii="Calibri" w:hAnsi="Calibri" w:cs="Times-Roman"/>
              </w:rPr>
              <w:sym w:font="Wingdings 3" w:char="F067"/>
            </w:r>
            <w:r w:rsidRPr="00252708">
              <w:rPr>
                <w:rFonts w:ascii="Calibri" w:hAnsi="Calibri" w:cs="Times-Roman"/>
              </w:rPr>
              <w:t xml:space="preserve"> TB 55, Aufgabe 2</w:t>
            </w:r>
          </w:p>
          <w:p w:rsidR="00252708" w:rsidRPr="00252708" w:rsidRDefault="00252708" w:rsidP="00252708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252708">
              <w:rPr>
                <w:rFonts w:eastAsia="Calibri" w:cs="Times New Roman"/>
                <w:b/>
                <w:color w:val="FF0000"/>
              </w:rPr>
              <w:t xml:space="preserve">(9) </w:t>
            </w:r>
            <w:r w:rsidRPr="00252708">
              <w:rPr>
                <w:rFonts w:eastAsia="Calibri" w:cs="Times New Roman"/>
              </w:rPr>
              <w:t xml:space="preserve">Kooperation und Teamfähigkeit: </w:t>
            </w:r>
            <w:r w:rsidRPr="00252708">
              <w:rPr>
                <w:rFonts w:ascii="Calibri" w:hAnsi="Calibri" w:cs="Times-Roman"/>
              </w:rPr>
              <w:t>Die Lernenden bauen tragfähige Beziehungen zu anderen auf, respektieren die bestehenden sozialen Regeln und arbeiten produktiv zusammen. Sie ta</w:t>
            </w:r>
            <w:r w:rsidRPr="00252708">
              <w:rPr>
                <w:rFonts w:ascii="Calibri" w:hAnsi="Calibri" w:cs="Times-Roman"/>
              </w:rPr>
              <w:t>u</w:t>
            </w:r>
            <w:r w:rsidRPr="00252708">
              <w:rPr>
                <w:rFonts w:ascii="Calibri" w:hAnsi="Calibri" w:cs="Times-Roman"/>
              </w:rPr>
              <w:t xml:space="preserve">schen Ideen und Gedanken mit anderen aus, bearbeiten Aufgaben in Gruppen und entwickeln so eine allgemeine Teamfähigkeit. </w:t>
            </w:r>
            <w:r w:rsidRPr="00252708">
              <w:rPr>
                <w:rFonts w:ascii="Calibri" w:hAnsi="Calibri" w:cs="Times-Roman"/>
              </w:rPr>
              <w:sym w:font="Wingdings 3" w:char="F067"/>
            </w:r>
            <w:r w:rsidRPr="00252708">
              <w:rPr>
                <w:rFonts w:ascii="Calibri" w:hAnsi="Calibri" w:cs="Times-Roman"/>
              </w:rPr>
              <w:t xml:space="preserve"> TB 55, Aufgabe 1</w:t>
            </w:r>
            <w:r w:rsidR="007B0ABD">
              <w:rPr>
                <w:rFonts w:ascii="Calibri" w:hAnsi="Calibri" w:cs="Times-Roman"/>
              </w:rPr>
              <w:t xml:space="preserve"> </w:t>
            </w:r>
            <w:r w:rsidR="007B0ABD">
              <w:rPr>
                <w:rFonts w:ascii="Calibri" w:hAnsi="Calibri" w:cs="Times-Roman"/>
              </w:rPr>
              <w:sym w:font="Wingdings 3" w:char="F067"/>
            </w:r>
            <w:r w:rsidR="007B0ABD">
              <w:rPr>
                <w:rFonts w:ascii="Calibri" w:hAnsi="Calibri" w:cs="Times-Roman"/>
              </w:rPr>
              <w:t xml:space="preserve"> BB 48, Aufgabe 3 und 4</w:t>
            </w:r>
          </w:p>
        </w:tc>
      </w:tr>
    </w:tbl>
    <w:p w:rsidR="007C67CC" w:rsidRPr="007C67CC" w:rsidRDefault="007C67C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3F16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8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Immer Ärger mit den Fans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Pr="00552CC2" w:rsidRDefault="00724B7A" w:rsidP="00724B7A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Imperfekt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Verben: Perfekt (-v-, -u-, Hilfsverb)</w:t>
            </w:r>
          </w:p>
          <w:p w:rsidR="00724B7A" w:rsidRPr="00552CC2" w:rsidRDefault="00724B7A" w:rsidP="00724B7A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Substantive: 3. Dekl. (E</w:t>
            </w:r>
            <w:r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>weiterung)</w:t>
            </w:r>
          </w:p>
          <w:p w:rsidR="00724B7A" w:rsidRPr="00552CC2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28"/>
              </w:numPr>
              <w:spacing w:line="240" w:lineRule="auto"/>
            </w:pPr>
            <w:r>
              <w:t>Verwendung von Impe</w:t>
            </w:r>
            <w:r>
              <w:t>r</w:t>
            </w:r>
            <w:r>
              <w:t>fekt und Perfekt</w:t>
            </w:r>
          </w:p>
          <w:p w:rsidR="00724B7A" w:rsidRPr="007E7640" w:rsidRDefault="00724B7A" w:rsidP="00724B7A">
            <w:pPr>
              <w:pStyle w:val="Listenabsatz"/>
              <w:numPr>
                <w:ilvl w:val="0"/>
                <w:numId w:val="28"/>
              </w:numPr>
              <w:spacing w:line="240" w:lineRule="auto"/>
            </w:pPr>
            <w:r>
              <w:t>Nebensätze als Adverbiale (Sinnrichtungen)</w:t>
            </w: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  <w:shd w:val="clear" w:color="auto" w:fill="auto"/>
          </w:tcPr>
          <w:p w:rsidR="00724B7A" w:rsidRPr="00F24692" w:rsidRDefault="00E53F16" w:rsidP="006061E4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E53F16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</w:t>
            </w:r>
            <w:r w:rsidRPr="001A063C">
              <w:rPr>
                <w:rFonts w:ascii="Calibri" w:hAnsi="Calibri" w:cs="Times-Roman"/>
                <w:color w:val="000000"/>
              </w:rPr>
              <w:t xml:space="preserve">bei der Arbeit am Text zunehmend selbstständig den Wortschatz nach </w:t>
            </w:r>
            <w:r w:rsidRPr="00E53F16">
              <w:rPr>
                <w:rFonts w:ascii="Calibri" w:hAnsi="Calibri" w:cs="Times-Roman"/>
                <w:color w:val="000000"/>
              </w:rPr>
              <w:t>Sach-  und Wortfe</w:t>
            </w:r>
            <w:r w:rsidRPr="00E53F16">
              <w:rPr>
                <w:rFonts w:ascii="Calibri" w:hAnsi="Calibri" w:cs="Times-Roman"/>
                <w:color w:val="000000"/>
              </w:rPr>
              <w:t>l</w:t>
            </w:r>
            <w:r w:rsidRPr="00E53F16">
              <w:rPr>
                <w:rFonts w:ascii="Calibri" w:hAnsi="Calibri" w:cs="Times-Roman"/>
                <w:color w:val="000000"/>
              </w:rPr>
              <w:t>dern</w:t>
            </w:r>
            <w:r w:rsidRPr="00CB558A">
              <w:rPr>
                <w:rFonts w:ascii="Calibri" w:hAnsi="Calibri" w:cs="Times-Roman"/>
                <w:color w:val="000000"/>
              </w:rPr>
              <w:t xml:space="preserve"> </w:t>
            </w:r>
            <w:r w:rsidRPr="001A063C">
              <w:rPr>
                <w:rFonts w:ascii="Calibri" w:hAnsi="Calibri" w:cs="Times-Roman"/>
                <w:color w:val="000000"/>
              </w:rPr>
              <w:t>strukturieren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</w:t>
            </w:r>
            <w:r w:rsidR="00F24692">
              <w:rPr>
                <w:rFonts w:ascii="Calibri" w:hAnsi="Calibri" w:cs="Times-Roman"/>
                <w:color w:val="000000"/>
              </w:rPr>
              <w:t xml:space="preserve">TB 60, Aufgabe A </w:t>
            </w:r>
            <w:r w:rsidR="00F24692">
              <w:rPr>
                <w:rFonts w:ascii="Calibri" w:hAnsi="Calibri" w:cs="Times-Roman"/>
                <w:color w:val="000000"/>
              </w:rPr>
              <w:sym w:font="Wingdings 3" w:char="F067"/>
            </w:r>
            <w:r w:rsidR="00F24692">
              <w:rPr>
                <w:rFonts w:ascii="Calibri" w:hAnsi="Calibri" w:cs="Times-Roman"/>
                <w:color w:val="000000"/>
              </w:rPr>
              <w:t xml:space="preserve"> </w:t>
            </w:r>
            <w:r>
              <w:rPr>
                <w:rFonts w:ascii="Calibri" w:hAnsi="Calibri" w:cs="Times-Roman"/>
                <w:color w:val="000000"/>
              </w:rPr>
              <w:t>BB 54, Aufgabe 1</w:t>
            </w:r>
          </w:p>
          <w:p w:rsidR="00F24692" w:rsidRPr="007F241B" w:rsidRDefault="00F24692" w:rsidP="006061E4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(23) </w:t>
            </w:r>
            <w:r w:rsidRPr="00F67870">
              <w:rPr>
                <w:rFonts w:ascii="Calibri" w:hAnsi="Calibri" w:cs="Times-Roman"/>
                <w:color w:val="000000"/>
              </w:rPr>
              <w:t xml:space="preserve">anhand ihrer Kenntnisse der </w:t>
            </w:r>
            <w:r w:rsidRPr="00F24692">
              <w:rPr>
                <w:rFonts w:ascii="Calibri" w:hAnsi="Calibri" w:cs="Times-Roman"/>
                <w:color w:val="000000"/>
              </w:rPr>
              <w:t xml:space="preserve">Morpheme Verben, Nomina und Pronomina zunehmend selbstständig bestimmen und ihren Flexionsklassen zuordnen. </w:t>
            </w:r>
            <w:r w:rsidRPr="00F24692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F24692">
              <w:rPr>
                <w:rFonts w:ascii="Calibri" w:hAnsi="Calibri" w:cs="Times-Roman"/>
                <w:color w:val="000000"/>
              </w:rPr>
              <w:t xml:space="preserve"> TB 59, Aufgabe A1 und B1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724B7A" w:rsidRDefault="00E61C76" w:rsidP="00461C22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E53F16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eastAsia="Calibri" w:cs="Times New Roman"/>
              </w:rPr>
              <w:t xml:space="preserve"> anhand von Leitfragen isolierte Aussagen von Texten wiedergeben.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63, Aufgabe 1 und 2</w:t>
            </w:r>
          </w:p>
          <w:p w:rsidR="00F24692" w:rsidRDefault="00F24692" w:rsidP="00461C22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C349FC">
              <w:rPr>
                <w:rFonts w:eastAsia="Calibri" w:cs="Times New Roman"/>
              </w:rPr>
              <w:t>anhand von Lexemen und Morphemen angeleitet die an den Text herangetragenen Sin</w:t>
            </w:r>
            <w:r w:rsidRPr="00C349FC">
              <w:rPr>
                <w:rFonts w:eastAsia="Calibri" w:cs="Times New Roman"/>
              </w:rPr>
              <w:t>n</w:t>
            </w:r>
            <w:r w:rsidRPr="00C349FC">
              <w:rPr>
                <w:rFonts w:eastAsia="Calibri" w:cs="Times New Roman"/>
              </w:rPr>
              <w:t xml:space="preserve">erwartungen überprüfen. </w:t>
            </w:r>
            <w:r w:rsidRPr="00C349FC">
              <w:rPr>
                <w:rFonts w:eastAsia="Calibri" w:cs="Times New Roman"/>
              </w:rPr>
              <w:sym w:font="Wingdings 3" w:char="F067"/>
            </w:r>
            <w:r w:rsidRPr="00C349FC">
              <w:rPr>
                <w:rFonts w:eastAsia="Calibri" w:cs="Times New Roman"/>
              </w:rPr>
              <w:t xml:space="preserve"> TB </w:t>
            </w:r>
            <w:r w:rsidR="00C349FC" w:rsidRPr="00C349FC">
              <w:rPr>
                <w:rFonts w:eastAsia="Calibri" w:cs="Times New Roman"/>
              </w:rPr>
              <w:t>61, Aufgabe 1</w:t>
            </w:r>
          </w:p>
          <w:p w:rsidR="00C349FC" w:rsidRPr="007F241B" w:rsidRDefault="00C349FC" w:rsidP="00461C22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C349FC">
              <w:rPr>
                <w:rFonts w:eastAsia="Calibri" w:cs="Times New Roman"/>
                <w:b/>
                <w:color w:val="FF0000"/>
              </w:rPr>
              <w:t>(27)</w:t>
            </w:r>
            <w:r>
              <w:rPr>
                <w:rFonts w:eastAsia="Calibri" w:cs="Times New Roman"/>
              </w:rPr>
              <w:t xml:space="preserve"> Inhaltsfeld „Interpretation“: Im Rahmen der textimmanenten Deutung eröffnet sich mi</w:t>
            </w:r>
            <w:r>
              <w:rPr>
                <w:rFonts w:eastAsia="Calibri" w:cs="Times New Roman"/>
              </w:rPr>
              <w:t>t</w:t>
            </w:r>
            <w:r>
              <w:rPr>
                <w:rFonts w:eastAsia="Calibri" w:cs="Times New Roman"/>
              </w:rPr>
              <w:t xml:space="preserve">hilfe … der Stilistik der funktionale Zusammenhang zwischen inhaltlicher Aussage und formaler Gestaltung.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61, Aufgabe 2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B243FE" w:rsidRPr="00E53F16" w:rsidRDefault="00E53F16" w:rsidP="006061E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 w:rsidRPr="00E53F16">
              <w:rPr>
                <w:rFonts w:ascii="Calibri" w:hAnsi="Calibri"/>
                <w:b/>
                <w:color w:val="FF0000"/>
              </w:rPr>
              <w:t>(25)</w:t>
            </w:r>
            <w:r w:rsidRPr="00E53F16">
              <w:rPr>
                <w:rFonts w:ascii="Calibri" w:hAnsi="Calibri"/>
              </w:rPr>
              <w:t xml:space="preserve"> </w:t>
            </w:r>
            <w:r w:rsidRPr="00E53F16">
              <w:rPr>
                <w:rFonts w:ascii="Calibri" w:hAnsi="Calibri" w:cs="Times-Roman"/>
                <w:color w:val="000000"/>
              </w:rPr>
              <w:t>ausgewählte Bereiche griechischen und römischen Lebens mit der eigenen Lebenswelt vergleichen und Zusammenhänge und Unterschiede mehrperspektivisch deuten.</w:t>
            </w:r>
            <w:r>
              <w:rPr>
                <w:rFonts w:ascii="Calibri" w:hAnsi="Calibri" w:cs="Times-Roman"/>
                <w:color w:val="000000"/>
              </w:rPr>
              <w:t xml:space="preserve">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62, Aufgabe 1 (Kampfsportarten)</w:t>
            </w:r>
          </w:p>
          <w:p w:rsidR="00E53F16" w:rsidRDefault="00E53F16" w:rsidP="00E53F16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(27) </w:t>
            </w:r>
            <w:r w:rsidRPr="00E53F16">
              <w:rPr>
                <w:rFonts w:ascii="Calibri" w:hAnsi="Calibri"/>
              </w:rPr>
              <w:t xml:space="preserve">Inhaltsfeld „Römischer Alltag und Privatleben“ (Freizeitaktivitäten) </w:t>
            </w:r>
            <w:r w:rsidRPr="00E53F16">
              <w:rPr>
                <w:rFonts w:ascii="Calibri" w:hAnsi="Calibri"/>
              </w:rPr>
              <w:sym w:font="Wingdings 3" w:char="F067"/>
            </w:r>
            <w:r w:rsidRPr="00E53F16">
              <w:rPr>
                <w:rFonts w:ascii="Calibri" w:hAnsi="Calibri"/>
              </w:rPr>
              <w:t xml:space="preserve"> TB 60 – 62</w:t>
            </w:r>
          </w:p>
          <w:p w:rsidR="00E53F16" w:rsidRDefault="00E53F16" w:rsidP="00E53F16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(27) </w:t>
            </w:r>
            <w:r w:rsidRPr="00E53F16">
              <w:rPr>
                <w:rFonts w:ascii="Calibri" w:hAnsi="Calibri"/>
              </w:rPr>
              <w:t xml:space="preserve">Inhaltsfeld „Mythologie und Religion“ (Heldensagen: Herkules) </w:t>
            </w:r>
            <w:r w:rsidRPr="00E53F16">
              <w:rPr>
                <w:rFonts w:ascii="Calibri" w:hAnsi="Calibri"/>
              </w:rPr>
              <w:sym w:font="Wingdings 3" w:char="F067"/>
            </w:r>
            <w:r w:rsidRPr="00E53F16">
              <w:rPr>
                <w:rFonts w:ascii="Calibri" w:hAnsi="Calibri"/>
              </w:rPr>
              <w:t xml:space="preserve"> TB 63</w:t>
            </w:r>
          </w:p>
          <w:p w:rsidR="00C349FC" w:rsidRPr="00E53F16" w:rsidRDefault="00C349FC" w:rsidP="00E53F16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(28) </w:t>
            </w:r>
            <w:r w:rsidRPr="00C349FC">
              <w:rPr>
                <w:rFonts w:ascii="Calibri" w:hAnsi="Calibri"/>
              </w:rPr>
              <w:t xml:space="preserve">Inhaltsfeld „Sprache“: </w:t>
            </w:r>
            <w:r w:rsidRPr="00C349FC">
              <w:rPr>
                <w:rFonts w:ascii="Calibri" w:hAnsi="Calibri" w:cs="Times-Roman"/>
              </w:rPr>
              <w:t xml:space="preserve">Die Beschäftigung mit der lateinischen Sprache führt durchgängig zu elementaren Einsichten über die </w:t>
            </w:r>
            <w:r w:rsidRPr="00C349FC">
              <w:rPr>
                <w:rFonts w:ascii="Calibri" w:hAnsi="Calibri" w:cs="Times-Bold"/>
                <w:bCs/>
              </w:rPr>
              <w:t>Funktion und Bedeutung des Lateinischen als Basissprache Europas.</w:t>
            </w:r>
            <w:r>
              <w:rPr>
                <w:rFonts w:ascii="Calibri" w:hAnsi="Calibri" w:cs="Times-Bold"/>
                <w:bCs/>
              </w:rPr>
              <w:t xml:space="preserve"> </w:t>
            </w:r>
            <w:r>
              <w:rPr>
                <w:rFonts w:ascii="Calibri" w:hAnsi="Calibri" w:cs="Times-Bold"/>
                <w:bCs/>
              </w:rPr>
              <w:sym w:font="Wingdings 3" w:char="F067"/>
            </w:r>
            <w:r>
              <w:rPr>
                <w:rFonts w:ascii="Calibri" w:hAnsi="Calibri" w:cs="Times-Bold"/>
                <w:bCs/>
              </w:rPr>
              <w:t xml:space="preserve"> TB 63, Aufgabe 7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Pr="00E61C76" w:rsidRDefault="00E61C76" w:rsidP="00DA7876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E61C76">
              <w:rPr>
                <w:rFonts w:eastAsia="Calibri" w:cs="Times New Roman"/>
                <w:b/>
                <w:color w:val="FF0000"/>
              </w:rPr>
              <w:t>(10)</w:t>
            </w:r>
            <w:r w:rsidRPr="00E61C76">
              <w:rPr>
                <w:rFonts w:eastAsia="Calibri" w:cs="Times New Roman"/>
              </w:rPr>
              <w:t xml:space="preserve"> Umgang mit Konflikten: </w:t>
            </w:r>
            <w:r w:rsidRPr="00E61C76">
              <w:rPr>
                <w:rFonts w:ascii="Calibri" w:hAnsi="Calibri" w:cs="Times-Roman"/>
              </w:rPr>
              <w:t>Die Lernenden vertreten ihre Interessen in Konflikten engagiert, aber nicht aggressiv und verletzend. Sie begründen ihre Position und tragen zu konstruktiven Lösungen bei.</w:t>
            </w:r>
            <w:r>
              <w:rPr>
                <w:rFonts w:ascii="Calibri" w:hAnsi="Calibri" w:cs="Times-Roman"/>
              </w:rPr>
              <w:t xml:space="preserve"> </w:t>
            </w:r>
            <w:r>
              <w:rPr>
                <w:rFonts w:ascii="Calibri" w:hAnsi="Calibri" w:cs="Times-Roman"/>
              </w:rPr>
              <w:sym w:font="Wingdings 3" w:char="F067"/>
            </w:r>
            <w:r>
              <w:rPr>
                <w:rFonts w:ascii="Calibri" w:hAnsi="Calibri" w:cs="Times-Roman"/>
              </w:rPr>
              <w:t xml:space="preserve"> TB 61, Aufgabe 3</w:t>
            </w:r>
          </w:p>
          <w:p w:rsidR="00E61C76" w:rsidRPr="00E61C76" w:rsidRDefault="00E61C76" w:rsidP="00DA7876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(10) </w:t>
            </w:r>
            <w:r w:rsidRPr="00E61C76">
              <w:rPr>
                <w:rFonts w:eastAsia="Calibri" w:cs="Times New Roman"/>
              </w:rPr>
              <w:t>Schreibkompetenz:</w:t>
            </w:r>
            <w:r>
              <w:rPr>
                <w:rFonts w:eastAsia="Calibri" w:cs="Times New Roman"/>
              </w:rPr>
              <w:t xml:space="preserve"> </w:t>
            </w:r>
            <w:r w:rsidRPr="00E61C76">
              <w:rPr>
                <w:rFonts w:eastAsia="Calibri" w:cs="Times New Roman"/>
              </w:rPr>
              <w:t>Die Lernenden verfassen Texte in unterschiedlichen Formaten und formulieren diese adressaten- und anlassbezogen. Sie gestalten ihre Texte unter Berücksicht</w:t>
            </w:r>
            <w:r w:rsidRPr="00E61C76">
              <w:rPr>
                <w:rFonts w:eastAsia="Calibri" w:cs="Times New Roman"/>
              </w:rPr>
              <w:t>i</w:t>
            </w:r>
            <w:r w:rsidRPr="00E61C76">
              <w:rPr>
                <w:rFonts w:eastAsia="Calibri" w:cs="Times New Roman"/>
              </w:rPr>
              <w:t xml:space="preserve">gung von Sprach- und Textnormen. </w:t>
            </w:r>
            <w:r w:rsidRPr="00E61C76">
              <w:rPr>
                <w:rFonts w:eastAsia="Calibri" w:cs="Times New Roman"/>
              </w:rPr>
              <w:sym w:font="Wingdings 3" w:char="F067"/>
            </w:r>
            <w:r w:rsidRPr="00E61C76">
              <w:rPr>
                <w:rFonts w:eastAsia="Calibri" w:cs="Times New Roman"/>
              </w:rPr>
              <w:t xml:space="preserve"> TB 61, Aufgabe 3</w:t>
            </w:r>
          </w:p>
        </w:tc>
      </w:tr>
    </w:tbl>
    <w:p w:rsidR="007C67CC" w:rsidRPr="007C67CC" w:rsidRDefault="007C67C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9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Flucht aus Pompeji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Verben: Perfekt (-s-, De</w:t>
            </w:r>
            <w:r>
              <w:rPr>
                <w:rFonts w:eastAsia="Calibri" w:cs="Times New Roman"/>
              </w:rPr>
              <w:t>h</w:t>
            </w:r>
            <w:r>
              <w:rPr>
                <w:rFonts w:eastAsia="Calibri" w:cs="Times New Roman"/>
              </w:rPr>
              <w:t>nung, Reduplikation, ohne Stammveränderung)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Substantive: 3. Dekl. (E</w:t>
            </w:r>
            <w:r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>weiterung)</w:t>
            </w:r>
          </w:p>
          <w:p w:rsidR="00724B7A" w:rsidRPr="00552CC2" w:rsidRDefault="00724B7A" w:rsidP="00724B7A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Personalpronomen</w:t>
            </w:r>
          </w:p>
          <w:p w:rsidR="00724B7A" w:rsidRPr="00552CC2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Pr="00CE27FE" w:rsidRDefault="00724B7A" w:rsidP="00724B7A">
            <w:pPr>
              <w:pStyle w:val="Listenabsatz"/>
              <w:numPr>
                <w:ilvl w:val="0"/>
                <w:numId w:val="30"/>
              </w:numPr>
              <w:spacing w:line="240" w:lineRule="auto"/>
            </w:pPr>
            <w:r>
              <w:t>AcI: Erweiterungen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30"/>
              </w:numPr>
              <w:spacing w:line="240" w:lineRule="auto"/>
            </w:pPr>
            <w:r>
              <w:t>AcI: Zeitverhältnisse</w:t>
            </w:r>
          </w:p>
          <w:p w:rsidR="00724B7A" w:rsidRPr="007C67CC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CD745C" w:rsidRPr="00CD745C" w:rsidRDefault="00CD745C" w:rsidP="008949BC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CD745C">
              <w:rPr>
                <w:rFonts w:eastAsia="Calibri" w:cs="Times New Roman"/>
                <w:b/>
                <w:color w:val="FF0000"/>
              </w:rPr>
              <w:t>(23)</w:t>
            </w:r>
            <w:r w:rsidRPr="00F67870">
              <w:rPr>
                <w:rFonts w:ascii="Calibri" w:hAnsi="Calibri" w:cs="Times-Roman"/>
                <w:color w:val="000000"/>
              </w:rPr>
              <w:t xml:space="preserve"> anhand ihrer Kenntnisse </w:t>
            </w:r>
            <w:r w:rsidRPr="00CD745C">
              <w:rPr>
                <w:rFonts w:ascii="Calibri" w:hAnsi="Calibri" w:cs="Times-Roman"/>
                <w:color w:val="000000"/>
              </w:rPr>
              <w:t xml:space="preserve">der Morpheme Verben, Nomina und Pronomina zunehmend selbstständig bestimmen und ihren Flexionsklassen zuordnen. </w:t>
            </w:r>
            <w:r w:rsidRPr="00CD745C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CD745C">
              <w:rPr>
                <w:rFonts w:ascii="Calibri" w:hAnsi="Calibri" w:cs="Times-Roman"/>
                <w:color w:val="000000"/>
              </w:rPr>
              <w:t xml:space="preserve"> TB 65, Aufgabe B1 und C</w:t>
            </w:r>
          </w:p>
          <w:p w:rsidR="00CD745C" w:rsidRDefault="00CD745C" w:rsidP="008949BC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CD745C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eastAsia="Calibri" w:cs="Times New Roman"/>
              </w:rPr>
              <w:t xml:space="preserve"> die zur Beschreibung häufiger syntaktischer Phänomene notwendige metasprachliche Terminologie anwenden.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BB 61, A</w:t>
            </w:r>
          </w:p>
          <w:p w:rsidR="00CD745C" w:rsidRPr="00CD745C" w:rsidRDefault="00CD745C" w:rsidP="008949BC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CD745C">
              <w:rPr>
                <w:rFonts w:eastAsia="Calibri" w:cs="Times New Roman"/>
              </w:rPr>
              <w:t xml:space="preserve">Sätze, </w:t>
            </w:r>
            <w:r w:rsidRPr="00CD745C">
              <w:rPr>
                <w:rFonts w:ascii="Calibri" w:hAnsi="Calibri" w:cs="Times-Roman"/>
              </w:rPr>
              <w:t>Satzreihen und hypotaktische Satzgefüge unter Anleitung sinngemäß der Zielspr</w:t>
            </w:r>
            <w:r w:rsidRPr="00CD745C">
              <w:rPr>
                <w:rFonts w:ascii="Calibri" w:hAnsi="Calibri" w:cs="Times-Roman"/>
              </w:rPr>
              <w:t>a</w:t>
            </w:r>
            <w:r w:rsidRPr="00CD745C">
              <w:rPr>
                <w:rFonts w:ascii="Calibri" w:hAnsi="Calibri" w:cs="Times-Roman"/>
              </w:rPr>
              <w:t>che zuordnen</w:t>
            </w:r>
            <w:r>
              <w:rPr>
                <w:rFonts w:ascii="Calibri" w:hAnsi="Calibri" w:cs="Times-Roman"/>
              </w:rPr>
              <w:t xml:space="preserve">. </w:t>
            </w:r>
            <w:r>
              <w:rPr>
                <w:rFonts w:ascii="Calibri" w:hAnsi="Calibri" w:cs="Times-Roman"/>
              </w:rPr>
              <w:sym w:font="Wingdings 3" w:char="F067"/>
            </w:r>
            <w:r>
              <w:rPr>
                <w:rFonts w:ascii="Calibri" w:hAnsi="Calibri" w:cs="Times-Roman"/>
              </w:rPr>
              <w:t xml:space="preserve"> TB 65, Aufgabe A </w:t>
            </w:r>
            <w:r>
              <w:rPr>
                <w:rFonts w:ascii="Calibri" w:hAnsi="Calibri" w:cs="Times-Roman"/>
              </w:rPr>
              <w:sym w:font="Wingdings 3" w:char="F067"/>
            </w:r>
            <w:r>
              <w:rPr>
                <w:rFonts w:ascii="Calibri" w:hAnsi="Calibri" w:cs="Times-Roman"/>
              </w:rPr>
              <w:t xml:space="preserve"> TB 66, Sprache, Aufgabe 2</w:t>
            </w:r>
          </w:p>
          <w:p w:rsidR="00724B7A" w:rsidRPr="007F241B" w:rsidRDefault="008949BC" w:rsidP="008949BC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8949BC">
              <w:rPr>
                <w:rFonts w:eastAsia="Calibri" w:cs="Times New Roman"/>
                <w:b/>
                <w:color w:val="FF0000"/>
              </w:rPr>
              <w:t>(26)</w:t>
            </w:r>
            <w:r>
              <w:rPr>
                <w:rFonts w:eastAsia="Calibri" w:cs="Times New Roman"/>
              </w:rPr>
              <w:t xml:space="preserve"> Mnemotechniken und Prinzipien der Wortbildung werden bei der Sicherung des Grun</w:t>
            </w:r>
            <w:r>
              <w:rPr>
                <w:rFonts w:eastAsia="Calibri" w:cs="Times New Roman"/>
              </w:rPr>
              <w:t>d</w:t>
            </w:r>
            <w:r>
              <w:rPr>
                <w:rFonts w:eastAsia="Calibri" w:cs="Times New Roman"/>
              </w:rPr>
              <w:t xml:space="preserve">wortschatzes berücksichtigt.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BB 60, Vokabeln sichern / vernetzen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8949BC" w:rsidRPr="008949BC" w:rsidRDefault="008949BC" w:rsidP="00F164BB">
            <w:pPr>
              <w:numPr>
                <w:ilvl w:val="0"/>
                <w:numId w:val="9"/>
              </w:numPr>
              <w:spacing w:after="0" w:line="240" w:lineRule="auto"/>
            </w:pPr>
            <w:r w:rsidRPr="008949BC">
              <w:rPr>
                <w:b/>
                <w:color w:val="FF0000"/>
              </w:rPr>
              <w:t>(24)</w:t>
            </w:r>
            <w:r>
              <w:t xml:space="preserve"> lateinische Lehrbuchtexte satzübergreifend und ganzheitlich erschließen. </w:t>
            </w:r>
            <w:r>
              <w:sym w:font="Wingdings 3" w:char="F067"/>
            </w:r>
            <w:r>
              <w:t xml:space="preserve"> BB 63, M</w:t>
            </w:r>
            <w:r>
              <w:t>e</w:t>
            </w:r>
            <w:r>
              <w:t>thode</w:t>
            </w:r>
          </w:p>
          <w:p w:rsidR="00724B7A" w:rsidRDefault="008949BC" w:rsidP="00F164BB">
            <w:pPr>
              <w:numPr>
                <w:ilvl w:val="0"/>
                <w:numId w:val="9"/>
              </w:numPr>
              <w:spacing w:after="0" w:line="240" w:lineRule="auto"/>
            </w:pPr>
            <w:r w:rsidRPr="008949BC">
              <w:rPr>
                <w:b/>
                <w:color w:val="FF0000"/>
              </w:rPr>
              <w:t>(24)</w:t>
            </w:r>
            <w:r>
              <w:t xml:space="preserve"> anhand von Leitfragen isolierte Aussagen von Texten wiedergeben. </w:t>
            </w:r>
            <w:r>
              <w:sym w:font="Wingdings 3" w:char="F067"/>
            </w:r>
            <w:r>
              <w:t xml:space="preserve"> TB 69, Aufgabe 3</w:t>
            </w:r>
          </w:p>
          <w:p w:rsidR="00CD745C" w:rsidRDefault="00CD745C" w:rsidP="00CD745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CD745C">
              <w:rPr>
                <w:rFonts w:eastAsia="Calibri" w:cs="Times New Roman"/>
              </w:rPr>
              <w:t xml:space="preserve">Bilder und Textsignale als Informationsträger zur Texterschließung nutzen. </w:t>
            </w:r>
            <w:r w:rsidRPr="00CD745C">
              <w:rPr>
                <w:rFonts w:eastAsia="Calibri" w:cs="Times New Roman"/>
              </w:rPr>
              <w:sym w:font="Wingdings 3" w:char="F067"/>
            </w:r>
            <w:r w:rsidRPr="00CD745C">
              <w:rPr>
                <w:rFonts w:eastAsia="Calibri" w:cs="Times New Roman"/>
              </w:rPr>
              <w:t xml:space="preserve"> TB 67, Au</w:t>
            </w:r>
            <w:r w:rsidRPr="00CD745C">
              <w:rPr>
                <w:rFonts w:eastAsia="Calibri" w:cs="Times New Roman"/>
              </w:rPr>
              <w:t>f</w:t>
            </w:r>
            <w:r w:rsidRPr="00CD745C">
              <w:rPr>
                <w:rFonts w:eastAsia="Calibri" w:cs="Times New Roman"/>
              </w:rPr>
              <w:t>gabe 2</w:t>
            </w:r>
          </w:p>
          <w:p w:rsidR="008949BC" w:rsidRDefault="008949BC" w:rsidP="00F164BB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  <w:color w:val="FF0000"/>
              </w:rPr>
              <w:t xml:space="preserve">(24) </w:t>
            </w:r>
            <w:r w:rsidRPr="008949BC">
              <w:t>lateinische Texte nach vorgegebenen inhaltlichen und formalen Gesichtspunkten strukt</w:t>
            </w:r>
            <w:r w:rsidRPr="008949BC">
              <w:t>u</w:t>
            </w:r>
            <w:r w:rsidRPr="008949BC">
              <w:t>rieren</w:t>
            </w:r>
            <w:r>
              <w:t xml:space="preserve">. </w:t>
            </w:r>
            <w:r>
              <w:sym w:font="Wingdings 3" w:char="F067"/>
            </w:r>
            <w:r>
              <w:t xml:space="preserve"> TB 69, Aufgabe 1</w:t>
            </w:r>
          </w:p>
          <w:p w:rsidR="008949BC" w:rsidRDefault="008949BC" w:rsidP="00F164BB">
            <w:pPr>
              <w:numPr>
                <w:ilvl w:val="0"/>
                <w:numId w:val="9"/>
              </w:numPr>
              <w:spacing w:after="0" w:line="240" w:lineRule="auto"/>
            </w:pPr>
            <w:r w:rsidRPr="008949BC">
              <w:rPr>
                <w:b/>
                <w:color w:val="FF0000"/>
              </w:rPr>
              <w:t xml:space="preserve">(24) </w:t>
            </w:r>
            <w:r>
              <w:t xml:space="preserve">Grundelemente formaler Gestaltung benennen. </w:t>
            </w:r>
            <w:r>
              <w:sym w:font="Wingdings 3" w:char="F067"/>
            </w:r>
            <w:r>
              <w:t xml:space="preserve"> TB 67, Aufgabe 1</w:t>
            </w:r>
          </w:p>
          <w:p w:rsidR="008949BC" w:rsidRPr="007F241B" w:rsidRDefault="008949BC" w:rsidP="008949BC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  <w:color w:val="FF0000"/>
              </w:rPr>
              <w:t xml:space="preserve">(25) </w:t>
            </w:r>
            <w:r w:rsidRPr="00C42AD2">
              <w:rPr>
                <w:rFonts w:ascii="Calibri" w:hAnsi="Calibri" w:cs="Times-Roman"/>
                <w:color w:val="000000"/>
              </w:rPr>
              <w:t xml:space="preserve">Textaussagen lateinischer </w:t>
            </w:r>
            <w:r w:rsidRPr="008949BC">
              <w:rPr>
                <w:rFonts w:ascii="Calibri" w:hAnsi="Calibri" w:cs="Times-Roman"/>
                <w:color w:val="000000"/>
              </w:rPr>
              <w:t xml:space="preserve">Texte mit heutigen Lebens- und Denkweisen vergleichen. </w:t>
            </w:r>
            <w:r w:rsidRPr="008949BC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8949BC">
              <w:rPr>
                <w:rFonts w:ascii="Calibri" w:hAnsi="Calibri" w:cs="Times-Roman"/>
                <w:color w:val="000000"/>
              </w:rPr>
              <w:t xml:space="preserve"> TB 69</w:t>
            </w:r>
            <w:r>
              <w:rPr>
                <w:rFonts w:ascii="Calibri" w:hAnsi="Calibri" w:cs="Times-Roman"/>
                <w:color w:val="000000"/>
              </w:rPr>
              <w:t>, Aufgabe 1 – 4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CD745C" w:rsidRPr="007F241B" w:rsidRDefault="00CD745C" w:rsidP="00CD745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CD745C">
              <w:rPr>
                <w:rFonts w:eastAsia="Calibri" w:cs="Times New Roman"/>
                <w:b/>
                <w:color w:val="FF0000"/>
              </w:rPr>
              <w:t>(27)</w:t>
            </w:r>
            <w:r>
              <w:rPr>
                <w:rFonts w:eastAsia="Calibri" w:cs="Times New Roman"/>
              </w:rPr>
              <w:t xml:space="preserve"> Inhaltsfeld „Geographie, Geschichte“ (Pompeji, Vesuvausbruch)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66 – 68</w:t>
            </w:r>
          </w:p>
        </w:tc>
      </w:tr>
      <w:tr w:rsidR="00B243FE" w:rsidRPr="007C67CC" w:rsidTr="00CD745C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  <w:shd w:val="clear" w:color="auto" w:fill="auto"/>
          </w:tcPr>
          <w:p w:rsidR="00CD745C" w:rsidRPr="00CD745C" w:rsidRDefault="00CD745C" w:rsidP="008949B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CD745C">
              <w:rPr>
                <w:rFonts w:eastAsia="Calibri" w:cs="Times New Roman"/>
                <w:b/>
                <w:color w:val="FF0000"/>
              </w:rPr>
              <w:t>(10)</w:t>
            </w:r>
            <w:r w:rsidRPr="00CD745C">
              <w:rPr>
                <w:rFonts w:eastAsia="Calibri" w:cs="Times New Roman"/>
              </w:rPr>
              <w:t xml:space="preserve"> Umgang mit Konflikten:</w:t>
            </w:r>
            <w:r w:rsidRPr="00CD745C">
              <w:rPr>
                <w:rFonts w:ascii="Calibri" w:hAnsi="Calibri" w:cs="Times-Roman"/>
              </w:rPr>
              <w:t xml:space="preserve"> Die Lernenden vertreten ihre Interessen in Konflikten engagiert, aber nicht aggressiv und verletzend. Sie begründen ihre Position und tragen zu konstruktiven Lösungen bei.</w:t>
            </w:r>
            <w:r>
              <w:rPr>
                <w:rFonts w:ascii="Calibri" w:hAnsi="Calibri" w:cs="Times-Roman"/>
              </w:rPr>
              <w:t xml:space="preserve"> </w:t>
            </w:r>
            <w:r>
              <w:rPr>
                <w:rFonts w:ascii="Calibri" w:hAnsi="Calibri" w:cs="Times-Roman"/>
              </w:rPr>
              <w:sym w:font="Wingdings 3" w:char="F067"/>
            </w:r>
            <w:r>
              <w:rPr>
                <w:rFonts w:ascii="Calibri" w:hAnsi="Calibri" w:cs="Times-Roman"/>
              </w:rPr>
              <w:t xml:space="preserve"> TB 69, Aufgabe 2 – 4</w:t>
            </w:r>
          </w:p>
          <w:p w:rsidR="00B243FE" w:rsidRPr="00CD745C" w:rsidRDefault="008949BC" w:rsidP="008949B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CD745C">
              <w:rPr>
                <w:rFonts w:eastAsia="Calibri" w:cs="Times New Roman"/>
                <w:b/>
                <w:color w:val="FF0000"/>
              </w:rPr>
              <w:t>(10)</w:t>
            </w:r>
            <w:r w:rsidRPr="00CD745C">
              <w:rPr>
                <w:rFonts w:eastAsia="Calibri" w:cs="Times New Roman"/>
              </w:rPr>
              <w:t xml:space="preserve"> Medienkompetenz: </w:t>
            </w:r>
            <w:r w:rsidRPr="00CD745C">
              <w:rPr>
                <w:rFonts w:ascii="Calibri" w:hAnsi="Calibri" w:cs="Times-Roman"/>
              </w:rPr>
              <w:t xml:space="preserve">Die Lernenden finden Zugang zu unterschiedlichen Medien – darunter auch zu Neuen Medien. Sie nutzen Medien kritisch-reflektiert, gestalterisch und technisch sachgerecht. Sie präsentieren ihre Lern- und Arbeitsergebnisse mediengestützt. </w:t>
            </w:r>
            <w:r w:rsidRPr="00CD745C">
              <w:rPr>
                <w:rFonts w:ascii="Calibri" w:hAnsi="Calibri" w:cs="Times-Roman"/>
              </w:rPr>
              <w:sym w:font="Wingdings 3" w:char="F067"/>
            </w:r>
            <w:r w:rsidRPr="00CD745C">
              <w:rPr>
                <w:rFonts w:ascii="Calibri" w:hAnsi="Calibri" w:cs="Times-Roman"/>
              </w:rPr>
              <w:t xml:space="preserve"> TB 68, I</w:t>
            </w:r>
            <w:r w:rsidRPr="00CD745C">
              <w:rPr>
                <w:rFonts w:ascii="Calibri" w:hAnsi="Calibri" w:cs="Times-Roman"/>
              </w:rPr>
              <w:t>n</w:t>
            </w:r>
            <w:r w:rsidRPr="00CD745C">
              <w:rPr>
                <w:rFonts w:ascii="Calibri" w:hAnsi="Calibri" w:cs="Times-Roman"/>
              </w:rPr>
              <w:t>halt, Aufgabe 2</w:t>
            </w:r>
          </w:p>
        </w:tc>
      </w:tr>
    </w:tbl>
    <w:p w:rsidR="007C67CC" w:rsidRPr="007C67CC" w:rsidRDefault="007C67CC"/>
    <w:p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9B27DC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10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Das soll ein Gott sein?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Pronomen </w:t>
            </w:r>
            <w:r w:rsidRPr="00471DFC">
              <w:rPr>
                <w:rFonts w:ascii="Cambria" w:eastAsia="Calibri" w:hAnsi="Cambria" w:cs="Times New Roman"/>
              </w:rPr>
              <w:t>is</w:t>
            </w:r>
          </w:p>
          <w:p w:rsidR="00724B7A" w:rsidRPr="00552CC2" w:rsidRDefault="00724B7A" w:rsidP="00724B7A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Plusquamperfekt</w:t>
            </w:r>
          </w:p>
          <w:p w:rsidR="00724B7A" w:rsidRPr="00552CC2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Pronomen </w:t>
            </w:r>
            <w:r w:rsidRPr="00471DFC">
              <w:rPr>
                <w:rFonts w:ascii="Cambria" w:eastAsia="Calibri" w:hAnsi="Cambria" w:cs="Times New Roman"/>
              </w:rPr>
              <w:t>is</w:t>
            </w:r>
            <w:r>
              <w:rPr>
                <w:rFonts w:eastAsia="Calibri" w:cs="Times New Roman"/>
              </w:rPr>
              <w:t>: Verwe</w:t>
            </w:r>
            <w:r>
              <w:rPr>
                <w:rFonts w:eastAsia="Calibri" w:cs="Times New Roman"/>
              </w:rPr>
              <w:t>n</w:t>
            </w:r>
            <w:r>
              <w:rPr>
                <w:rFonts w:eastAsia="Calibri" w:cs="Times New Roman"/>
              </w:rPr>
              <w:t>dung</w:t>
            </w:r>
          </w:p>
          <w:p w:rsidR="00724B7A" w:rsidRPr="00471DFC" w:rsidRDefault="00724B7A" w:rsidP="00724B7A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eastAsia="Calibri" w:cs="Times New Roman"/>
              </w:rPr>
            </w:pPr>
            <w:r>
              <w:t>Verwendung des Plu</w:t>
            </w:r>
            <w:r>
              <w:t>s</w:t>
            </w:r>
            <w:r>
              <w:t>quamperfekts</w:t>
            </w:r>
          </w:p>
          <w:p w:rsidR="00724B7A" w:rsidRPr="00471DFC" w:rsidRDefault="00724B7A" w:rsidP="00724B7A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eastAsia="Calibri" w:cs="Times New Roman"/>
              </w:rPr>
            </w:pPr>
            <w:r>
              <w:t>Ablativ der Zeit</w:t>
            </w:r>
          </w:p>
          <w:p w:rsidR="00724B7A" w:rsidRPr="007C67CC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  <w:shd w:val="clear" w:color="auto" w:fill="auto"/>
          </w:tcPr>
          <w:p w:rsidR="00724B7A" w:rsidRPr="007F241B" w:rsidRDefault="009B27DC" w:rsidP="00724B7A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9B27DC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anhand ihrer Kenntnisse der Morpheme Verben, </w:t>
            </w:r>
            <w:r w:rsidRPr="00F67870">
              <w:rPr>
                <w:rFonts w:ascii="Calibri" w:hAnsi="Calibri" w:cs="Times-Roman"/>
                <w:color w:val="000000"/>
              </w:rPr>
              <w:t xml:space="preserve">Nomina und Pronomina zunehmend selbstständig </w:t>
            </w:r>
            <w:r w:rsidRPr="009B27DC">
              <w:rPr>
                <w:rFonts w:ascii="Calibri" w:hAnsi="Calibri" w:cs="Times-Roman"/>
                <w:color w:val="000000"/>
              </w:rPr>
              <w:t>bestimmen</w:t>
            </w:r>
            <w:r w:rsidRPr="001D587F">
              <w:rPr>
                <w:rFonts w:ascii="Calibri" w:hAnsi="Calibri" w:cs="Times-Roman"/>
                <w:color w:val="000000"/>
              </w:rPr>
              <w:t xml:space="preserve"> </w:t>
            </w:r>
            <w:r w:rsidRPr="00F67870">
              <w:rPr>
                <w:rFonts w:ascii="Calibri" w:hAnsi="Calibri" w:cs="Times-Roman"/>
                <w:color w:val="000000"/>
              </w:rPr>
              <w:t xml:space="preserve">und ihren </w:t>
            </w:r>
            <w:r w:rsidRPr="009B27DC">
              <w:rPr>
                <w:rFonts w:ascii="Calibri" w:hAnsi="Calibri" w:cs="Times-Roman"/>
                <w:color w:val="000000"/>
              </w:rPr>
              <w:t>Flexionsklassen zuordnen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77, Aufgabe 5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264AC5" w:rsidRPr="00264AC5" w:rsidRDefault="00264AC5" w:rsidP="00F164BB">
            <w:pPr>
              <w:numPr>
                <w:ilvl w:val="0"/>
                <w:numId w:val="9"/>
              </w:numPr>
              <w:spacing w:after="0" w:line="240" w:lineRule="auto"/>
            </w:pPr>
            <w:r w:rsidRPr="00264AC5">
              <w:rPr>
                <w:b/>
                <w:color w:val="FF0000"/>
              </w:rPr>
              <w:t>(24)</w:t>
            </w:r>
            <w:r>
              <w:t xml:space="preserve"> Wortschatz, </w:t>
            </w:r>
            <w:r w:rsidRPr="00C434CE">
              <w:rPr>
                <w:rFonts w:ascii="Calibri" w:hAnsi="Calibri" w:cs="Times-Roman"/>
                <w:color w:val="000000"/>
              </w:rPr>
              <w:t xml:space="preserve">Grammatik und Texterschließungsverfahren dazu nutzen, lateinische Texte unter Anleitung zu </w:t>
            </w:r>
            <w:r w:rsidRPr="00264AC5">
              <w:rPr>
                <w:rFonts w:ascii="Calibri" w:hAnsi="Calibri" w:cs="Times-Roman"/>
                <w:color w:val="000000"/>
              </w:rPr>
              <w:t xml:space="preserve">dekodieren. </w:t>
            </w:r>
            <w:r w:rsidRPr="00264AC5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264AC5">
              <w:rPr>
                <w:rFonts w:ascii="Calibri" w:hAnsi="Calibri" w:cs="Times-Roman"/>
                <w:color w:val="000000"/>
              </w:rPr>
              <w:t xml:space="preserve"> TB 75, Aufgabe</w:t>
            </w:r>
            <w:r>
              <w:rPr>
                <w:rFonts w:ascii="Calibri" w:hAnsi="Calibri" w:cs="Times-Roman"/>
                <w:color w:val="000000"/>
              </w:rPr>
              <w:t xml:space="preserve"> 1</w:t>
            </w:r>
          </w:p>
          <w:p w:rsidR="00724B7A" w:rsidRPr="00264AC5" w:rsidRDefault="009B27DC" w:rsidP="00F164BB">
            <w:pPr>
              <w:numPr>
                <w:ilvl w:val="0"/>
                <w:numId w:val="9"/>
              </w:numPr>
              <w:spacing w:after="0" w:line="240" w:lineRule="auto"/>
            </w:pPr>
            <w:r w:rsidRPr="009B27DC">
              <w:rPr>
                <w:b/>
                <w:color w:val="FF0000"/>
              </w:rPr>
              <w:t>(24)</w:t>
            </w:r>
            <w:r w:rsidRPr="009B27DC">
              <w:t xml:space="preserve"> </w:t>
            </w:r>
            <w:r w:rsidRPr="009B27DC">
              <w:rPr>
                <w:rFonts w:ascii="Calibri" w:hAnsi="Calibri" w:cs="Times-Roman"/>
                <w:color w:val="000000"/>
              </w:rPr>
              <w:t>lateinische Texte nach vorgegebenen inhaltlichen und formalen Gesichtspunkten strukt</w:t>
            </w:r>
            <w:r w:rsidRPr="009B27DC">
              <w:rPr>
                <w:rFonts w:ascii="Calibri" w:hAnsi="Calibri" w:cs="Times-Roman"/>
                <w:color w:val="000000"/>
              </w:rPr>
              <w:t>u</w:t>
            </w:r>
            <w:r w:rsidRPr="009B27DC">
              <w:rPr>
                <w:rFonts w:ascii="Calibri" w:hAnsi="Calibri" w:cs="Times-Roman"/>
                <w:color w:val="000000"/>
              </w:rPr>
              <w:t>rieren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75, Aufgabe 3</w:t>
            </w:r>
            <w:r w:rsidR="00264AC5">
              <w:rPr>
                <w:rFonts w:ascii="Calibri" w:hAnsi="Calibri" w:cs="Times-Roman"/>
                <w:color w:val="000000"/>
              </w:rPr>
              <w:t xml:space="preserve"> und 4a</w:t>
            </w:r>
          </w:p>
          <w:p w:rsidR="00264AC5" w:rsidRPr="009B27DC" w:rsidRDefault="00264AC5" w:rsidP="00F164BB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  <w:color w:val="FF0000"/>
              </w:rPr>
              <w:t xml:space="preserve">(25) </w:t>
            </w:r>
            <w:r w:rsidRPr="00264AC5">
              <w:rPr>
                <w:rFonts w:ascii="Calibri" w:hAnsi="Calibri" w:cs="Times-Roman"/>
                <w:color w:val="000000"/>
              </w:rPr>
              <w:t>Rezeptionsdokumente</w:t>
            </w:r>
            <w:r w:rsidRPr="00C42AD2">
              <w:rPr>
                <w:rFonts w:ascii="Calibri" w:hAnsi="Calibri" w:cs="Times-Roman"/>
                <w:color w:val="000000"/>
              </w:rPr>
              <w:t xml:space="preserve"> zur Interpretation von lateinischen Texten vergleichend nutzen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75, Aufgabe 4b</w:t>
            </w:r>
          </w:p>
          <w:p w:rsidR="009B27DC" w:rsidRPr="009B27DC" w:rsidRDefault="009B27DC" w:rsidP="00F164BB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  <w:color w:val="FF0000"/>
              </w:rPr>
              <w:t xml:space="preserve">(27) </w:t>
            </w:r>
            <w:r w:rsidRPr="009B27DC">
              <w:t xml:space="preserve">Inhaltsfeld „Texterschließung“ </w:t>
            </w:r>
            <w:r w:rsidRPr="009B27DC">
              <w:sym w:font="Wingdings 3" w:char="F067"/>
            </w:r>
            <w:r w:rsidRPr="009B27DC">
              <w:t xml:space="preserve"> BB 68, Methode 1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9B27DC" w:rsidRPr="009B27DC" w:rsidRDefault="009B27DC" w:rsidP="00EE038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9B27DC">
              <w:rPr>
                <w:rFonts w:eastAsia="Calibri" w:cs="Times New Roman"/>
                <w:b/>
                <w:color w:val="FF0000"/>
              </w:rPr>
              <w:t>(25)</w:t>
            </w:r>
            <w:r>
              <w:rPr>
                <w:rFonts w:eastAsia="Calibri" w:cs="Times New Roman"/>
              </w:rPr>
              <w:t xml:space="preserve"> Grundelemente der politischen und sozialen Geschichte und der Verfassung Roms zur Deutung lateinischer Texte nutzen. </w:t>
            </w:r>
            <w:r>
              <w:rPr>
                <w:rFonts w:eastAsia="Calibri" w:cs="Times New Roman"/>
              </w:rPr>
              <w:sym w:font="Wingdings 3" w:char="F067"/>
            </w:r>
            <w:r>
              <w:rPr>
                <w:rFonts w:eastAsia="Calibri" w:cs="Times New Roman"/>
              </w:rPr>
              <w:t xml:space="preserve"> TB 70 f.</w:t>
            </w:r>
          </w:p>
          <w:p w:rsidR="00B243FE" w:rsidRPr="009B27DC" w:rsidRDefault="009B27DC" w:rsidP="00EE038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9B27DC">
              <w:rPr>
                <w:rFonts w:eastAsia="Calibri" w:cs="Times New Roman"/>
                <w:b/>
                <w:color w:val="FF0000"/>
              </w:rPr>
              <w:t>(25)</w:t>
            </w:r>
            <w:r w:rsidRPr="009B27DC">
              <w:rPr>
                <w:rFonts w:ascii="Calibri" w:hAnsi="Calibri" w:cs="Times-Roman"/>
                <w:color w:val="000000"/>
              </w:rPr>
              <w:t xml:space="preserve"> Informationen über bedeutende Persönlichkeiten der Antike darlegen und in den g</w:t>
            </w:r>
            <w:r w:rsidRPr="009B27DC">
              <w:rPr>
                <w:rFonts w:ascii="Calibri" w:hAnsi="Calibri" w:cs="Times-Roman"/>
                <w:color w:val="000000"/>
              </w:rPr>
              <w:t>e</w:t>
            </w:r>
            <w:r w:rsidRPr="009B27DC">
              <w:rPr>
                <w:rFonts w:ascii="Calibri" w:hAnsi="Calibri" w:cs="Times-Roman"/>
                <w:color w:val="000000"/>
              </w:rPr>
              <w:t>schichtlichen oder politischen Zusammenhang einordnen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74 – 77 (Romulus und Remus, Tarquinius Superbus, Brutus)</w:t>
            </w:r>
          </w:p>
          <w:p w:rsidR="009B27DC" w:rsidRPr="00264AC5" w:rsidRDefault="009B27DC" w:rsidP="00EE038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9B27DC">
              <w:rPr>
                <w:rFonts w:ascii="Calibri" w:hAnsi="Calibri" w:cs="Wingdings"/>
                <w:b/>
                <w:color w:val="FF0000"/>
              </w:rPr>
              <w:t>(25)</w:t>
            </w:r>
            <w:r>
              <w:rPr>
                <w:rFonts w:ascii="Calibri" w:hAnsi="Calibri" w:cs="Wingdings"/>
                <w:color w:val="9A9A9A"/>
              </w:rPr>
              <w:t xml:space="preserve"> </w:t>
            </w:r>
            <w:r w:rsidRPr="001A063C">
              <w:rPr>
                <w:rFonts w:ascii="Calibri" w:hAnsi="Calibri" w:cs="Times-Roman"/>
                <w:color w:val="000000"/>
              </w:rPr>
              <w:t xml:space="preserve">die wichtigsten griechischen und </w:t>
            </w:r>
            <w:r w:rsidRPr="009B27DC">
              <w:rPr>
                <w:rFonts w:ascii="Calibri" w:hAnsi="Calibri" w:cs="Times-Roman"/>
                <w:color w:val="000000"/>
              </w:rPr>
              <w:t>römischen Götter, Mythen und Kulte benennen</w:t>
            </w:r>
            <w:r w:rsidRPr="001A063C">
              <w:rPr>
                <w:rFonts w:ascii="Calibri" w:hAnsi="Calibri" w:cs="Times-Roman"/>
                <w:color w:val="000000"/>
              </w:rPr>
              <w:t xml:space="preserve"> und ei</w:t>
            </w:r>
            <w:r w:rsidRPr="001A063C">
              <w:rPr>
                <w:rFonts w:ascii="Calibri" w:hAnsi="Calibri" w:cs="Times-Roman"/>
                <w:color w:val="000000"/>
              </w:rPr>
              <w:t>n</w:t>
            </w:r>
            <w:r w:rsidRPr="001A063C">
              <w:rPr>
                <w:rFonts w:ascii="Calibri" w:hAnsi="Calibri" w:cs="Times-Roman"/>
                <w:color w:val="000000"/>
              </w:rPr>
              <w:t>zelnen antiken Erzähltraditionen zuordnen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76, Inhalt, Aufgabe 2 (Vogelschau)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77 (Orakel von Delphi)</w:t>
            </w:r>
          </w:p>
          <w:p w:rsidR="00264AC5" w:rsidRPr="00264AC5" w:rsidRDefault="00264AC5" w:rsidP="00EE038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ascii="Calibri" w:hAnsi="Calibri" w:cs="Wingdings"/>
                <w:b/>
                <w:color w:val="FF0000"/>
              </w:rPr>
              <w:t xml:space="preserve">(28) </w:t>
            </w:r>
            <w:r w:rsidRPr="00264AC5">
              <w:rPr>
                <w:rFonts w:ascii="Calibri" w:hAnsi="Calibri" w:cs="Wingdings"/>
              </w:rPr>
              <w:t>Inhaltsfeld „Kunst und Technik“</w:t>
            </w:r>
            <w:r>
              <w:rPr>
                <w:rFonts w:ascii="Calibri" w:hAnsi="Calibri" w:cs="Wingdings"/>
              </w:rPr>
              <w:t xml:space="preserve"> </w:t>
            </w:r>
            <w:r>
              <w:rPr>
                <w:rFonts w:ascii="Calibri" w:hAnsi="Calibri" w:cs="Wingdings"/>
              </w:rPr>
              <w:sym w:font="Wingdings 3" w:char="F067"/>
            </w:r>
            <w:r>
              <w:rPr>
                <w:rFonts w:ascii="Calibri" w:hAnsi="Calibri" w:cs="Wingdings"/>
              </w:rPr>
              <w:t xml:space="preserve"> </w:t>
            </w:r>
            <w:r w:rsidRPr="00264AC5">
              <w:rPr>
                <w:rFonts w:ascii="Calibri" w:hAnsi="Calibri" w:cs="Wingdings"/>
              </w:rPr>
              <w:t>BB 69, Methode 2</w:t>
            </w:r>
          </w:p>
          <w:p w:rsidR="009B27DC" w:rsidRPr="009B27DC" w:rsidRDefault="009B27DC" w:rsidP="00EE038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ascii="Calibri" w:hAnsi="Calibri" w:cs="Wingdings"/>
                <w:b/>
                <w:color w:val="FF0000"/>
              </w:rPr>
              <w:t xml:space="preserve">(28) </w:t>
            </w:r>
            <w:r w:rsidRPr="009B27DC">
              <w:rPr>
                <w:rFonts w:ascii="Calibri" w:hAnsi="Calibri" w:cs="Wingdings"/>
              </w:rPr>
              <w:t xml:space="preserve">Inhaltsfeld „Sprache“: </w:t>
            </w:r>
            <w:r w:rsidRPr="009B27DC">
              <w:rPr>
                <w:rFonts w:ascii="Calibri" w:hAnsi="Calibri" w:cs="Times-Roman"/>
              </w:rPr>
              <w:t xml:space="preserve">Die Beschäftigung mit der lateinischen Sprache führt durchgängig zu elementaren Einsichten über die </w:t>
            </w:r>
            <w:r w:rsidRPr="009B27DC">
              <w:rPr>
                <w:rFonts w:ascii="Calibri" w:hAnsi="Calibri" w:cs="Times-Bold"/>
                <w:bCs/>
              </w:rPr>
              <w:t>Funktion und Bedeutung des Lateinischen als Basissprache Europas.</w:t>
            </w:r>
            <w:r>
              <w:rPr>
                <w:rFonts w:ascii="Calibri" w:hAnsi="Calibri" w:cs="Times-Bold"/>
                <w:bCs/>
              </w:rPr>
              <w:t xml:space="preserve"> </w:t>
            </w:r>
            <w:r>
              <w:rPr>
                <w:rFonts w:ascii="Calibri" w:hAnsi="Calibri" w:cs="Times-Bold"/>
                <w:bCs/>
              </w:rPr>
              <w:sym w:font="Wingdings 3" w:char="F067"/>
            </w:r>
            <w:r>
              <w:rPr>
                <w:rFonts w:ascii="Calibri" w:hAnsi="Calibri" w:cs="Times-Bold"/>
                <w:bCs/>
              </w:rPr>
              <w:t xml:space="preserve"> BB 66, Aufgabe 4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Pr="007F241B" w:rsidRDefault="00782C4C" w:rsidP="00782C4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CD745C">
              <w:rPr>
                <w:rFonts w:eastAsia="Calibri" w:cs="Times New Roman"/>
                <w:b/>
                <w:color w:val="FF0000"/>
              </w:rPr>
              <w:t>(10)</w:t>
            </w:r>
            <w:r w:rsidRPr="00CD745C">
              <w:rPr>
                <w:rFonts w:eastAsia="Calibri" w:cs="Times New Roman"/>
              </w:rPr>
              <w:t xml:space="preserve"> Medienkompetenz: </w:t>
            </w:r>
            <w:r w:rsidRPr="00CD745C">
              <w:rPr>
                <w:rFonts w:ascii="Calibri" w:hAnsi="Calibri" w:cs="Times-Roman"/>
              </w:rPr>
              <w:t xml:space="preserve">Die Lernenden finden Zugang zu unterschiedlichen Medien – darunter auch zu Neuen Medien. Sie nutzen Medien kritisch-reflektiert, gestalterisch und technisch sachgerecht. Sie präsentieren ihre Lern- und Arbeitsergebnisse mediengestützt. </w:t>
            </w:r>
            <w:r w:rsidRPr="00CD745C">
              <w:rPr>
                <w:rFonts w:ascii="Calibri" w:hAnsi="Calibri" w:cs="Times-Roman"/>
              </w:rPr>
              <w:sym w:font="Wingdings 3" w:char="F067"/>
            </w:r>
            <w:r w:rsidRPr="00CD745C">
              <w:rPr>
                <w:rFonts w:ascii="Calibri" w:hAnsi="Calibri" w:cs="Times-Roman"/>
              </w:rPr>
              <w:t xml:space="preserve"> TB </w:t>
            </w:r>
            <w:r>
              <w:rPr>
                <w:rFonts w:ascii="Calibri" w:hAnsi="Calibri" w:cs="Times-Roman"/>
              </w:rPr>
              <w:t>76</w:t>
            </w:r>
            <w:r w:rsidRPr="00CD745C">
              <w:rPr>
                <w:rFonts w:ascii="Calibri" w:hAnsi="Calibri" w:cs="Times-Roman"/>
              </w:rPr>
              <w:t>, I</w:t>
            </w:r>
            <w:r w:rsidRPr="00CD745C">
              <w:rPr>
                <w:rFonts w:ascii="Calibri" w:hAnsi="Calibri" w:cs="Times-Roman"/>
              </w:rPr>
              <w:t>n</w:t>
            </w:r>
            <w:r w:rsidRPr="00CD745C">
              <w:rPr>
                <w:rFonts w:ascii="Calibri" w:hAnsi="Calibri" w:cs="Times-Roman"/>
              </w:rPr>
              <w:t xml:space="preserve">halt, Aufgabe </w:t>
            </w:r>
            <w:r>
              <w:rPr>
                <w:rFonts w:ascii="Calibri" w:hAnsi="Calibri" w:cs="Times-Roman"/>
              </w:rPr>
              <w:t xml:space="preserve">1 und </w:t>
            </w:r>
            <w:r w:rsidRPr="00CD745C">
              <w:rPr>
                <w:rFonts w:ascii="Calibri" w:hAnsi="Calibri" w:cs="Times-Roman"/>
              </w:rPr>
              <w:t>2</w:t>
            </w:r>
          </w:p>
        </w:tc>
      </w:tr>
    </w:tbl>
    <w:p w:rsidR="00572A13" w:rsidRDefault="00572A13"/>
    <w:p w:rsidR="00572A13" w:rsidRDefault="00572A13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724B7A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724B7A" w:rsidRPr="007C67CC" w:rsidRDefault="00724B7A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11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>
              <w:rPr>
                <w:rFonts w:eastAsia="Calibri" w:cs="Times New Roman"/>
                <w:color w:val="C00000"/>
              </w:rPr>
              <w:t>Ein Mädchen als Vorbild</w:t>
            </w:r>
          </w:p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24B7A" w:rsidRPr="007C67CC" w:rsidRDefault="00724B7A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Relativpronomen</w:t>
            </w:r>
          </w:p>
          <w:p w:rsidR="00724B7A" w:rsidRPr="00552CC2" w:rsidRDefault="00724B7A" w:rsidP="00724B7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Futur</w:t>
            </w:r>
          </w:p>
          <w:p w:rsidR="00724B7A" w:rsidRPr="00552CC2" w:rsidRDefault="00724B7A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724B7A" w:rsidRPr="007C67CC" w:rsidRDefault="00724B7A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724B7A" w:rsidRDefault="00724B7A" w:rsidP="00724B7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Relativsatz als Attribut</w:t>
            </w:r>
          </w:p>
          <w:p w:rsidR="00724B7A" w:rsidRPr="00572A13" w:rsidRDefault="00724B7A" w:rsidP="00724B7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</w:rPr>
            </w:pPr>
            <w:r>
              <w:t>Verwendung des Futurs</w:t>
            </w: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8A21EF" w:rsidRPr="003B456B" w:rsidRDefault="008A21EF" w:rsidP="00E132E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8A21EF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</w:t>
            </w:r>
            <w:r w:rsidRPr="001A063C">
              <w:rPr>
                <w:rFonts w:ascii="Calibri" w:hAnsi="Calibri" w:cs="Times-Roman"/>
                <w:color w:val="000000"/>
              </w:rPr>
              <w:t xml:space="preserve">bei der Arbeit am Text zunehmend selbstständig den Wortschatz nach </w:t>
            </w:r>
            <w:r w:rsidRPr="008A21EF">
              <w:rPr>
                <w:rFonts w:ascii="Calibri" w:hAnsi="Calibri" w:cs="Times-Roman"/>
                <w:color w:val="000000"/>
              </w:rPr>
              <w:t>Sach-  und Wortfe</w:t>
            </w:r>
            <w:r w:rsidRPr="008A21EF">
              <w:rPr>
                <w:rFonts w:ascii="Calibri" w:hAnsi="Calibri" w:cs="Times-Roman"/>
                <w:color w:val="000000"/>
              </w:rPr>
              <w:t>l</w:t>
            </w:r>
            <w:r w:rsidRPr="008A21EF">
              <w:rPr>
                <w:rFonts w:ascii="Calibri" w:hAnsi="Calibri" w:cs="Times-Roman"/>
                <w:color w:val="000000"/>
              </w:rPr>
              <w:t>dern</w:t>
            </w:r>
            <w:r w:rsidRPr="00CB558A">
              <w:rPr>
                <w:rFonts w:ascii="Calibri" w:hAnsi="Calibri" w:cs="Times-Roman"/>
                <w:color w:val="000000"/>
              </w:rPr>
              <w:t xml:space="preserve"> </w:t>
            </w:r>
            <w:r w:rsidRPr="001A063C">
              <w:rPr>
                <w:rFonts w:ascii="Calibri" w:hAnsi="Calibri" w:cs="Times-Roman"/>
                <w:color w:val="000000"/>
              </w:rPr>
              <w:t>strukturieren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80, Sprache, Aufgabe 3</w:t>
            </w:r>
          </w:p>
          <w:p w:rsidR="003B456B" w:rsidRPr="008A21EF" w:rsidRDefault="003B456B" w:rsidP="00E132E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4353D3">
              <w:rPr>
                <w:rFonts w:ascii="Calibri" w:hAnsi="Calibri" w:cs="Times-Roman"/>
                <w:color w:val="000000"/>
              </w:rPr>
              <w:t>Sätze, Satzreihen und hypotaktische Satzgefüge unter Anleitung sinngemäß der Zielspr</w:t>
            </w:r>
            <w:r w:rsidRPr="004353D3">
              <w:rPr>
                <w:rFonts w:ascii="Calibri" w:hAnsi="Calibri" w:cs="Times-Roman"/>
                <w:color w:val="000000"/>
              </w:rPr>
              <w:t>a</w:t>
            </w:r>
            <w:r w:rsidRPr="004353D3">
              <w:rPr>
                <w:rFonts w:ascii="Calibri" w:hAnsi="Calibri" w:cs="Times-Roman"/>
                <w:color w:val="000000"/>
              </w:rPr>
              <w:t>che zuordnen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82, Deutsch ist anders</w:t>
            </w:r>
          </w:p>
          <w:p w:rsidR="00724B7A" w:rsidRPr="007A558B" w:rsidRDefault="007A558B" w:rsidP="008A21EF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7A558B">
              <w:rPr>
                <w:rFonts w:eastAsia="Calibri" w:cs="Times New Roman"/>
                <w:b/>
                <w:color w:val="FF0000"/>
              </w:rPr>
              <w:t>(26)</w:t>
            </w:r>
            <w:r w:rsidRPr="007A558B">
              <w:rPr>
                <w:rFonts w:eastAsia="Calibri" w:cs="Times New Roman"/>
              </w:rPr>
              <w:t xml:space="preserve"> Inhaltsfeld „Lexik“: </w:t>
            </w:r>
            <w:r w:rsidRPr="007A558B">
              <w:rPr>
                <w:rFonts w:ascii="Calibri" w:hAnsi="Calibri" w:cs="Times-Roman"/>
                <w:color w:val="000000"/>
              </w:rPr>
              <w:t xml:space="preserve">Als Basis wird ein </w:t>
            </w:r>
            <w:r w:rsidRPr="008A21EF">
              <w:rPr>
                <w:rFonts w:ascii="Calibri" w:hAnsi="Calibri" w:cs="Times-Bold"/>
                <w:bCs/>
                <w:color w:val="000000"/>
              </w:rPr>
              <w:t xml:space="preserve">Grundwortschatz </w:t>
            </w:r>
            <w:r w:rsidRPr="008A21EF">
              <w:rPr>
                <w:rFonts w:ascii="Calibri" w:hAnsi="Calibri" w:cs="Times-Roman"/>
                <w:color w:val="000000"/>
              </w:rPr>
              <w:t>von</w:t>
            </w:r>
            <w:r w:rsidRPr="007A558B">
              <w:rPr>
                <w:rFonts w:ascii="Calibri" w:hAnsi="Calibri" w:cs="Times-Roman"/>
                <w:color w:val="000000"/>
              </w:rPr>
              <w:t xml:space="preserve"> etwa 1.200 Wörtern („Ba</w:t>
            </w:r>
            <w:r w:rsidRPr="007A558B">
              <w:rPr>
                <w:rFonts w:ascii="Calibri" w:hAnsi="Calibri" w:cs="Times-Roman"/>
                <w:color w:val="000000"/>
              </w:rPr>
              <w:t>m</w:t>
            </w:r>
            <w:r w:rsidRPr="007A558B">
              <w:rPr>
                <w:rFonts w:ascii="Calibri" w:hAnsi="Calibri" w:cs="Times-Roman"/>
                <w:color w:val="000000"/>
              </w:rPr>
              <w:t>berger Wortschatz“) erworben, der dem Verständnis lat</w:t>
            </w:r>
            <w:r w:rsidR="008A21EF">
              <w:rPr>
                <w:rFonts w:ascii="Calibri" w:hAnsi="Calibri" w:cs="Times-Roman"/>
                <w:color w:val="000000"/>
              </w:rPr>
              <w:t>einischer</w:t>
            </w:r>
            <w:r w:rsidRPr="007A558B">
              <w:rPr>
                <w:rFonts w:ascii="Calibri" w:hAnsi="Calibri" w:cs="Times-Roman"/>
                <w:color w:val="000000"/>
              </w:rPr>
              <w:t xml:space="preserve"> Texte dient. Dabei werden Mnemotechniken und Prinzipien der Wortbildung zu dessen Sicherung berücksichtigt. </w:t>
            </w:r>
            <w:r w:rsidRPr="007A558B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7A558B">
              <w:rPr>
                <w:rFonts w:ascii="Calibri" w:hAnsi="Calibri" w:cs="Times-Roman"/>
                <w:color w:val="000000"/>
              </w:rPr>
              <w:t xml:space="preserve"> BB 72, Aufgabe 2 und 5</w:t>
            </w:r>
          </w:p>
        </w:tc>
      </w:tr>
      <w:tr w:rsidR="00724B7A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724B7A" w:rsidRPr="007C67CC" w:rsidRDefault="00724B7A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5F3C99" w:rsidRPr="005F3C99" w:rsidRDefault="005F3C99" w:rsidP="00FE62E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5F3C99">
              <w:rPr>
                <w:rFonts w:eastAsia="Calibri" w:cs="Times New Roman"/>
                <w:b/>
                <w:color w:val="FF0000"/>
              </w:rPr>
              <w:t>(24)</w:t>
            </w:r>
            <w:r w:rsidRPr="005F3C99">
              <w:rPr>
                <w:rFonts w:eastAsia="Calibri" w:cs="Times New Roman"/>
              </w:rPr>
              <w:t xml:space="preserve"> </w:t>
            </w:r>
            <w:r w:rsidRPr="005F3C99">
              <w:rPr>
                <w:rFonts w:ascii="Calibri" w:hAnsi="Calibri" w:cs="Times-Roman"/>
                <w:color w:val="000000"/>
              </w:rPr>
              <w:t xml:space="preserve">Textinhalte auf der Basis von Text-, Satz- und Wortgrammatik zunehmend selbstständig erschließen. </w:t>
            </w:r>
            <w:r w:rsidRPr="005F3C99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5F3C99">
              <w:rPr>
                <w:rFonts w:ascii="Calibri" w:hAnsi="Calibri" w:cs="Times-Roman"/>
                <w:color w:val="000000"/>
              </w:rPr>
              <w:t xml:space="preserve"> TB 81, Aufgabe 1</w:t>
            </w:r>
          </w:p>
          <w:p w:rsidR="00724B7A" w:rsidRPr="005F3C99" w:rsidRDefault="007A558B" w:rsidP="00FE62E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5F3C99">
              <w:rPr>
                <w:rFonts w:eastAsia="Calibri" w:cs="Times New Roman"/>
                <w:b/>
                <w:color w:val="FF0000"/>
              </w:rPr>
              <w:t>(25)</w:t>
            </w:r>
            <w:r w:rsidRPr="005F3C99">
              <w:rPr>
                <w:rFonts w:ascii="Calibri" w:hAnsi="Calibri" w:cs="Times-Roman"/>
                <w:color w:val="000000"/>
              </w:rPr>
              <w:t xml:space="preserve"> Textaussagen lateinischer Texte mit heutigen Lebens- und Denkweisen vergleichen. </w:t>
            </w:r>
            <w:r w:rsidRPr="005F3C99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5F3C99">
              <w:rPr>
                <w:rFonts w:ascii="Calibri" w:hAnsi="Calibri" w:cs="Times-Roman"/>
                <w:color w:val="000000"/>
              </w:rPr>
              <w:t xml:space="preserve"> TB 83, Aufgabe 2</w:t>
            </w:r>
          </w:p>
          <w:p w:rsidR="005F3C99" w:rsidRPr="005F3C99" w:rsidRDefault="005F3C99" w:rsidP="00FE62E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5F3C99">
              <w:rPr>
                <w:rFonts w:eastAsia="Calibri" w:cs="Times New Roman"/>
                <w:b/>
                <w:color w:val="FF0000"/>
              </w:rPr>
              <w:t xml:space="preserve">(27) </w:t>
            </w:r>
            <w:r w:rsidRPr="005F3C99">
              <w:rPr>
                <w:rFonts w:eastAsia="Calibri" w:cs="Times New Roman"/>
              </w:rPr>
              <w:t xml:space="preserve">Inhaltsfeld „Übersetzung“: </w:t>
            </w:r>
            <w:r w:rsidRPr="005F3C99">
              <w:rPr>
                <w:rFonts w:ascii="Calibri" w:hAnsi="Calibri" w:cs="Times-Roman"/>
              </w:rPr>
              <w:t xml:space="preserve">Auf der Grundlage einer gesicherten Texterschließung erfolgt die </w:t>
            </w:r>
            <w:r w:rsidRPr="005F3C99">
              <w:rPr>
                <w:rFonts w:ascii="Calibri" w:hAnsi="Calibri" w:cs="Times-Bold"/>
                <w:bCs/>
              </w:rPr>
              <w:t xml:space="preserve">adäquate Übertragung eines lateinischen Textes </w:t>
            </w:r>
            <w:r w:rsidRPr="005F3C99">
              <w:rPr>
                <w:rFonts w:ascii="Calibri" w:hAnsi="Calibri" w:cs="Times-Roman"/>
              </w:rPr>
              <w:t>in die deutsche Sprache. Mit der Dok</w:t>
            </w:r>
            <w:r w:rsidRPr="005F3C99">
              <w:rPr>
                <w:rFonts w:ascii="Calibri" w:hAnsi="Calibri" w:cs="Times-Roman"/>
              </w:rPr>
              <w:t>u</w:t>
            </w:r>
            <w:r w:rsidRPr="005F3C99">
              <w:rPr>
                <w:rFonts w:ascii="Calibri" w:hAnsi="Calibri" w:cs="Times-Roman"/>
              </w:rPr>
              <w:t xml:space="preserve">mentation der Übersetzung erschließen sich vielfältige sprachliche Bezüge zur Zielsprache und zu den modernen Fremdsprachen. </w:t>
            </w:r>
            <w:r w:rsidRPr="005F3C99">
              <w:rPr>
                <w:rFonts w:ascii="Calibri" w:hAnsi="Calibri" w:cs="Times-Roman"/>
              </w:rPr>
              <w:sym w:font="Wingdings 3" w:char="F067"/>
            </w:r>
            <w:r w:rsidRPr="005F3C99">
              <w:rPr>
                <w:rFonts w:ascii="Calibri" w:hAnsi="Calibri" w:cs="Times-Roman"/>
              </w:rPr>
              <w:t xml:space="preserve"> TB 81, Aufgabe 2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B243FE" w:rsidRPr="007A558B" w:rsidRDefault="007A558B" w:rsidP="00C37CA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 w:rsidRPr="007A558B">
              <w:rPr>
                <w:rFonts w:ascii="Calibri" w:hAnsi="Calibri"/>
                <w:b/>
                <w:color w:val="FF0000"/>
              </w:rPr>
              <w:t>(25)</w:t>
            </w:r>
            <w:r w:rsidRPr="007A558B">
              <w:rPr>
                <w:rFonts w:ascii="Calibri" w:hAnsi="Calibri"/>
              </w:rPr>
              <w:t xml:space="preserve"> </w:t>
            </w:r>
            <w:r w:rsidRPr="007A558B">
              <w:rPr>
                <w:rFonts w:ascii="Calibri" w:hAnsi="Calibri" w:cs="Times-Roman"/>
                <w:color w:val="000000"/>
              </w:rPr>
              <w:t xml:space="preserve">verschiedene Bereiche des römischen Alltags und Soziallebens beschreiben. </w:t>
            </w:r>
            <w:r w:rsidRPr="007A558B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7A558B">
              <w:rPr>
                <w:rFonts w:ascii="Calibri" w:hAnsi="Calibri" w:cs="Times-Roman"/>
                <w:color w:val="000000"/>
              </w:rPr>
              <w:t xml:space="preserve"> TB 82, I</w:t>
            </w:r>
            <w:r w:rsidRPr="007A558B">
              <w:rPr>
                <w:rFonts w:ascii="Calibri" w:hAnsi="Calibri" w:cs="Times-Roman"/>
                <w:color w:val="000000"/>
              </w:rPr>
              <w:t>n</w:t>
            </w:r>
            <w:r w:rsidRPr="007A558B">
              <w:rPr>
                <w:rFonts w:ascii="Calibri" w:hAnsi="Calibri" w:cs="Times-Roman"/>
                <w:color w:val="000000"/>
              </w:rPr>
              <w:t>halt, Aufgabe 2</w:t>
            </w:r>
            <w:r>
              <w:rPr>
                <w:rFonts w:ascii="Calibri" w:hAnsi="Calibri" w:cs="Times-Roman"/>
                <w:color w:val="000000"/>
              </w:rPr>
              <w:t xml:space="preserve"> (Wertbegriffe)</w:t>
            </w:r>
          </w:p>
          <w:p w:rsidR="007A558B" w:rsidRPr="007A558B" w:rsidRDefault="007A558B" w:rsidP="00C37CA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(25) </w:t>
            </w:r>
            <w:r w:rsidRPr="007A558B">
              <w:rPr>
                <w:rFonts w:ascii="Calibri" w:hAnsi="Calibri" w:cs="Times-Roman"/>
                <w:color w:val="000000"/>
              </w:rPr>
              <w:t>Informationen</w:t>
            </w:r>
            <w:r w:rsidRPr="00381433">
              <w:rPr>
                <w:rFonts w:ascii="Calibri" w:hAnsi="Calibri" w:cs="Times-Roman"/>
                <w:color w:val="000000"/>
              </w:rPr>
              <w:t xml:space="preserve"> über </w:t>
            </w:r>
            <w:r w:rsidRPr="007A558B">
              <w:rPr>
                <w:rFonts w:ascii="Calibri" w:hAnsi="Calibri" w:cs="Times-Roman"/>
                <w:color w:val="000000"/>
              </w:rPr>
              <w:t>bedeutende Persönlichkeiten</w:t>
            </w:r>
            <w:r w:rsidRPr="00381433">
              <w:rPr>
                <w:rFonts w:ascii="Calibri" w:hAnsi="Calibri" w:cs="Times-Roman"/>
                <w:color w:val="000000"/>
              </w:rPr>
              <w:t xml:space="preserve"> der Antike darlegen und in den g</w:t>
            </w:r>
            <w:r w:rsidRPr="00381433">
              <w:rPr>
                <w:rFonts w:ascii="Calibri" w:hAnsi="Calibri" w:cs="Times-Roman"/>
                <w:color w:val="000000"/>
              </w:rPr>
              <w:t>e</w:t>
            </w:r>
            <w:r w:rsidRPr="00381433">
              <w:rPr>
                <w:rFonts w:ascii="Calibri" w:hAnsi="Calibri" w:cs="Times-Roman"/>
                <w:color w:val="000000"/>
              </w:rPr>
              <w:t>schichtlichen oder politischen Zusammenhang einordnen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82, Inhalt, Aufgabe 1</w:t>
            </w:r>
          </w:p>
          <w:p w:rsidR="007A558B" w:rsidRPr="007A558B" w:rsidRDefault="007A558B" w:rsidP="00C37CA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(27) </w:t>
            </w:r>
            <w:r w:rsidRPr="007A558B">
              <w:rPr>
                <w:rFonts w:ascii="Calibri" w:hAnsi="Calibri"/>
              </w:rPr>
              <w:t>Inhaltsfeld „Geschichte und politisches Leben“: Diktatur</w:t>
            </w:r>
            <w:r w:rsidR="003B456B">
              <w:rPr>
                <w:rFonts w:ascii="Calibri" w:hAnsi="Calibri"/>
              </w:rPr>
              <w:t>, Militärwesen</w:t>
            </w:r>
            <w:r w:rsidRPr="007A558B">
              <w:rPr>
                <w:rFonts w:ascii="Calibri" w:hAnsi="Calibri"/>
              </w:rPr>
              <w:t xml:space="preserve"> </w:t>
            </w:r>
            <w:r w:rsidRPr="007A558B">
              <w:rPr>
                <w:rFonts w:ascii="Calibri" w:hAnsi="Calibri"/>
              </w:rPr>
              <w:sym w:font="Wingdings 3" w:char="F067"/>
            </w:r>
            <w:r w:rsidRPr="007A558B">
              <w:rPr>
                <w:rFonts w:ascii="Calibri" w:hAnsi="Calibri"/>
              </w:rPr>
              <w:t xml:space="preserve"> TB 83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B243FE" w:rsidRPr="007A558B" w:rsidRDefault="007A558B" w:rsidP="00B671F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7A558B">
              <w:rPr>
                <w:rFonts w:eastAsia="Calibri" w:cs="Times New Roman"/>
                <w:b/>
                <w:color w:val="FF0000"/>
              </w:rPr>
              <w:t>(10)</w:t>
            </w:r>
            <w:r w:rsidRPr="007A558B">
              <w:rPr>
                <w:rFonts w:eastAsia="Calibri" w:cs="Times New Roman"/>
              </w:rPr>
              <w:t xml:space="preserve"> Arbeitskompetenz: </w:t>
            </w:r>
            <w:r w:rsidRPr="007A558B">
              <w:rPr>
                <w:rFonts w:ascii="Calibri" w:hAnsi="Calibri" w:cs="Times-Roman"/>
              </w:rPr>
              <w:t>Die Lernenden setzen sich Ziele, wählen geeignete Lernstrategien aus und wenden sie an; den Gesamtprozess hinterlegen sie mit einer realistischen Zeitplanung. Sie wenden vielfältige Lernmethoden effizient an, reflektieren (selbst-)kritisch ihren Lernprozess und dokumentieren ihn. Sie ziehen Schlussfolgerungen für ihre weitere Arbeit.</w:t>
            </w:r>
            <w:r>
              <w:rPr>
                <w:rFonts w:ascii="Calibri" w:hAnsi="Calibri" w:cs="Times-Roman"/>
              </w:rPr>
              <w:t xml:space="preserve"> </w:t>
            </w:r>
            <w:r>
              <w:rPr>
                <w:rFonts w:ascii="Calibri" w:hAnsi="Calibri" w:cs="Times-Roman"/>
              </w:rPr>
              <w:sym w:font="Wingdings 3" w:char="F067"/>
            </w:r>
            <w:r>
              <w:rPr>
                <w:rFonts w:ascii="Calibri" w:hAnsi="Calibri" w:cs="Times-Roman"/>
              </w:rPr>
              <w:t xml:space="preserve"> BB 75, M</w:t>
            </w:r>
            <w:r>
              <w:rPr>
                <w:rFonts w:ascii="Calibri" w:hAnsi="Calibri" w:cs="Times-Roman"/>
              </w:rPr>
              <w:t>e</w:t>
            </w:r>
            <w:r>
              <w:rPr>
                <w:rFonts w:ascii="Calibri" w:hAnsi="Calibri" w:cs="Times-Roman"/>
              </w:rPr>
              <w:t>thode</w:t>
            </w:r>
          </w:p>
        </w:tc>
      </w:tr>
    </w:tbl>
    <w:p w:rsidR="005839E5" w:rsidRDefault="005839E5"/>
    <w:p w:rsidR="005839E5" w:rsidRDefault="005839E5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2373"/>
        <w:gridCol w:w="9091"/>
      </w:tblGrid>
      <w:tr w:rsidR="002865C9" w:rsidRPr="007C67CC" w:rsidTr="00E5750E">
        <w:trPr>
          <w:cantSplit/>
          <w:jc w:val="center"/>
        </w:trPr>
        <w:tc>
          <w:tcPr>
            <w:tcW w:w="2944" w:type="dxa"/>
            <w:vMerge w:val="restart"/>
          </w:tcPr>
          <w:p w:rsidR="002865C9" w:rsidRPr="007C67CC" w:rsidRDefault="002865C9" w:rsidP="00724B7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12</w:t>
            </w:r>
          </w:p>
          <w:p w:rsidR="002865C9" w:rsidRPr="007C67CC" w:rsidRDefault="002865C9" w:rsidP="00724B7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>
              <w:rPr>
                <w:rFonts w:eastAsia="Calibri" w:cs="Times New Roman"/>
                <w:color w:val="C00000"/>
              </w:rPr>
              <w:t>Ausweichen oder angreifen?</w:t>
            </w:r>
          </w:p>
          <w:p w:rsidR="002865C9" w:rsidRPr="007C67CC" w:rsidRDefault="002865C9" w:rsidP="00724B7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2865C9" w:rsidRPr="007C67CC" w:rsidRDefault="002865C9" w:rsidP="00724B7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:rsidR="002865C9" w:rsidRDefault="002865C9" w:rsidP="00724B7A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Adjektive: 3. Dekl. (dre</w:t>
            </w:r>
            <w:r>
              <w:rPr>
                <w:rFonts w:eastAsia="Calibri" w:cs="Times New Roman"/>
              </w:rPr>
              <w:t>i</w:t>
            </w:r>
            <w:r>
              <w:rPr>
                <w:rFonts w:eastAsia="Calibri" w:cs="Times New Roman"/>
              </w:rPr>
              <w:t>endige, zweiendige, einendige)</w:t>
            </w:r>
          </w:p>
          <w:p w:rsidR="002865C9" w:rsidRDefault="002865C9" w:rsidP="00724B7A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Reflexivpronomen </w:t>
            </w:r>
          </w:p>
          <w:p w:rsidR="002865C9" w:rsidRPr="00552CC2" w:rsidRDefault="002865C9" w:rsidP="00724B7A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Verben: </w:t>
            </w:r>
            <w:r w:rsidRPr="005839E5">
              <w:rPr>
                <w:rFonts w:asciiTheme="majorHAnsi" w:eastAsia="Calibri" w:hAnsiTheme="majorHAnsi" w:cs="Times New Roman"/>
              </w:rPr>
              <w:t>ire</w:t>
            </w:r>
          </w:p>
          <w:p w:rsidR="002865C9" w:rsidRPr="00552CC2" w:rsidRDefault="002865C9" w:rsidP="00724B7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:rsidR="002865C9" w:rsidRPr="007C67CC" w:rsidRDefault="002865C9" w:rsidP="00724B7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:rsidR="002865C9" w:rsidRPr="005839E5" w:rsidRDefault="002865C9" w:rsidP="00724B7A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AcI: Pronomina</w:t>
            </w:r>
          </w:p>
        </w:tc>
        <w:tc>
          <w:tcPr>
            <w:tcW w:w="2373" w:type="dxa"/>
          </w:tcPr>
          <w:p w:rsidR="002865C9" w:rsidRPr="007C67CC" w:rsidRDefault="002865C9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Sprachkompetenz</w:t>
            </w:r>
          </w:p>
        </w:tc>
        <w:tc>
          <w:tcPr>
            <w:tcW w:w="9091" w:type="dxa"/>
          </w:tcPr>
          <w:p w:rsidR="002865C9" w:rsidRPr="007F241B" w:rsidRDefault="008E18BA" w:rsidP="00724B7A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</w:rPr>
            </w:pPr>
            <w:r w:rsidRPr="008E18BA">
              <w:rPr>
                <w:rFonts w:eastAsia="Calibri" w:cs="Times New Roman"/>
                <w:b/>
                <w:color w:val="FF0000"/>
              </w:rPr>
              <w:t>(23)</w:t>
            </w:r>
            <w:r>
              <w:rPr>
                <w:rFonts w:eastAsia="Calibri" w:cs="Times New Roman"/>
              </w:rPr>
              <w:t xml:space="preserve"> </w:t>
            </w:r>
            <w:r w:rsidRPr="00F67870">
              <w:rPr>
                <w:rFonts w:ascii="Calibri" w:hAnsi="Calibri" w:cs="Times-Roman"/>
                <w:color w:val="000000"/>
              </w:rPr>
              <w:t xml:space="preserve">grundlegende Prinzipien der </w:t>
            </w:r>
            <w:r w:rsidRPr="008E18BA">
              <w:rPr>
                <w:rFonts w:ascii="Calibri" w:hAnsi="Calibri" w:cs="Times-Roman"/>
                <w:color w:val="000000"/>
              </w:rPr>
              <w:t>Wortbildung</w:t>
            </w:r>
            <w:r w:rsidRPr="00F67870">
              <w:rPr>
                <w:rFonts w:ascii="Calibri" w:hAnsi="Calibri" w:cs="Times-Roman"/>
                <w:color w:val="000000"/>
              </w:rPr>
              <w:t xml:space="preserve"> bei der Aneignung der Vokabeln anwenden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BB 76 f., 82 (Komposita von ire)</w:t>
            </w:r>
          </w:p>
        </w:tc>
      </w:tr>
      <w:tr w:rsidR="002865C9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2865C9" w:rsidRPr="007C67CC" w:rsidRDefault="002865C9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2865C9" w:rsidRPr="007C67CC" w:rsidRDefault="002865C9" w:rsidP="00724B7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C67CC">
              <w:rPr>
                <w:rFonts w:eastAsia="Calibri" w:cs="Times New Roman"/>
                <w:b/>
                <w:color w:val="0000FF"/>
              </w:rPr>
              <w:t>Textkompetenz</w:t>
            </w:r>
          </w:p>
        </w:tc>
        <w:tc>
          <w:tcPr>
            <w:tcW w:w="9091" w:type="dxa"/>
          </w:tcPr>
          <w:p w:rsidR="002865C9" w:rsidRDefault="00810FBD" w:rsidP="00EB1CD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295D2E">
              <w:rPr>
                <w:rFonts w:eastAsia="Calibri" w:cs="Times New Roman"/>
                <w:b/>
                <w:color w:val="FF0000"/>
              </w:rPr>
              <w:t>(24)</w:t>
            </w:r>
            <w:r w:rsidRPr="00295D2E">
              <w:rPr>
                <w:rFonts w:eastAsia="Calibri" w:cs="Times New Roman"/>
              </w:rPr>
              <w:t xml:space="preserve"> Bilder und Textsignale als Informationsträger zur Texterschließung nutzen. </w:t>
            </w:r>
            <w:r w:rsidRPr="00295D2E">
              <w:rPr>
                <w:rFonts w:eastAsia="Calibri" w:cs="Times New Roman"/>
              </w:rPr>
              <w:sym w:font="Wingdings 3" w:char="F067"/>
            </w:r>
            <w:r w:rsidRPr="00295D2E">
              <w:rPr>
                <w:rFonts w:eastAsia="Calibri" w:cs="Times New Roman"/>
              </w:rPr>
              <w:t xml:space="preserve"> TB 87, Au</w:t>
            </w:r>
            <w:r w:rsidRPr="00295D2E">
              <w:rPr>
                <w:rFonts w:eastAsia="Calibri" w:cs="Times New Roman"/>
              </w:rPr>
              <w:t>f</w:t>
            </w:r>
            <w:r w:rsidRPr="00295D2E">
              <w:rPr>
                <w:rFonts w:eastAsia="Calibri" w:cs="Times New Roman"/>
              </w:rPr>
              <w:t>gabe 5</w:t>
            </w:r>
          </w:p>
          <w:p w:rsidR="008E18BA" w:rsidRPr="008E18BA" w:rsidRDefault="008E18BA" w:rsidP="00EB1CD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975B81">
              <w:rPr>
                <w:rFonts w:ascii="Calibri" w:hAnsi="Calibri" w:cs="Times-Roman"/>
                <w:color w:val="000000"/>
              </w:rPr>
              <w:t xml:space="preserve">elementare </w:t>
            </w:r>
            <w:r w:rsidRPr="008E18BA">
              <w:rPr>
                <w:rFonts w:ascii="Calibri" w:hAnsi="Calibri" w:cs="Times-Roman"/>
                <w:color w:val="000000"/>
              </w:rPr>
              <w:t>syntaktische Strukturen</w:t>
            </w:r>
            <w:r w:rsidRPr="00E07847">
              <w:rPr>
                <w:rFonts w:ascii="Calibri" w:hAnsi="Calibri" w:cs="Times-Roman"/>
                <w:color w:val="000000"/>
              </w:rPr>
              <w:t xml:space="preserve"> eines Textes benennen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89, Aufgabe 4 – 6</w:t>
            </w:r>
          </w:p>
          <w:p w:rsidR="008E18BA" w:rsidRPr="008E18BA" w:rsidRDefault="008E18BA" w:rsidP="00EB1CD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8E18BA">
              <w:rPr>
                <w:rFonts w:eastAsia="Calibri" w:cs="Times New Roman"/>
                <w:b/>
                <w:color w:val="FF0000"/>
              </w:rPr>
              <w:t>(24)</w:t>
            </w:r>
            <w:r>
              <w:rPr>
                <w:rFonts w:eastAsia="Calibri" w:cs="Times New Roman"/>
              </w:rPr>
              <w:t xml:space="preserve"> </w:t>
            </w:r>
            <w:r w:rsidRPr="00C434CE">
              <w:rPr>
                <w:rFonts w:ascii="Calibri" w:hAnsi="Calibri" w:cs="Times-Roman"/>
                <w:color w:val="000000"/>
              </w:rPr>
              <w:t xml:space="preserve">Wortschatz, Grammatik und Texterschließungsverfahren dazu nutzen, lateinische Texte unter Anleitung zu </w:t>
            </w:r>
            <w:r w:rsidRPr="008E18BA">
              <w:rPr>
                <w:rFonts w:ascii="Calibri" w:hAnsi="Calibri" w:cs="Times-Roman"/>
                <w:color w:val="000000"/>
              </w:rPr>
              <w:t xml:space="preserve">dekodieren. </w:t>
            </w:r>
            <w:r w:rsidRPr="008E18BA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8E18BA">
              <w:rPr>
                <w:rFonts w:ascii="Calibri" w:hAnsi="Calibri" w:cs="Times-Roman"/>
                <w:color w:val="000000"/>
              </w:rPr>
              <w:t xml:space="preserve"> TB</w:t>
            </w:r>
            <w:r>
              <w:rPr>
                <w:rFonts w:ascii="Calibri" w:hAnsi="Calibri" w:cs="Times-Roman"/>
                <w:color w:val="000000"/>
              </w:rPr>
              <w:t xml:space="preserve"> 87, Aufgabe 1</w:t>
            </w:r>
          </w:p>
          <w:p w:rsidR="00295D2E" w:rsidRPr="00295D2E" w:rsidRDefault="00295D2E" w:rsidP="00EB1CD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295D2E">
              <w:rPr>
                <w:rFonts w:eastAsia="Calibri" w:cs="Times New Roman"/>
                <w:b/>
                <w:color w:val="FF0000"/>
              </w:rPr>
              <w:t xml:space="preserve">(24) </w:t>
            </w:r>
            <w:r w:rsidRPr="00295D2E">
              <w:rPr>
                <w:rFonts w:ascii="Calibri" w:hAnsi="Calibri" w:cs="Times-Roman"/>
                <w:color w:val="000000"/>
              </w:rPr>
              <w:t>lateinische Texte nach vorgegebenen inhaltlichen und formalen Gesichtspunkten strukt</w:t>
            </w:r>
            <w:r w:rsidRPr="00295D2E">
              <w:rPr>
                <w:rFonts w:ascii="Calibri" w:hAnsi="Calibri" w:cs="Times-Roman"/>
                <w:color w:val="000000"/>
              </w:rPr>
              <w:t>u</w:t>
            </w:r>
            <w:r w:rsidRPr="00295D2E">
              <w:rPr>
                <w:rFonts w:ascii="Calibri" w:hAnsi="Calibri" w:cs="Times-Roman"/>
                <w:color w:val="000000"/>
              </w:rPr>
              <w:t xml:space="preserve">rieren. </w:t>
            </w:r>
            <w:r w:rsidRPr="00295D2E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295D2E">
              <w:rPr>
                <w:rFonts w:ascii="Calibri" w:hAnsi="Calibri" w:cs="Times-Roman"/>
                <w:color w:val="000000"/>
              </w:rPr>
              <w:t xml:space="preserve"> TB 87, Aufgabe 1 </w:t>
            </w:r>
            <w:r w:rsidRPr="00295D2E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295D2E">
              <w:rPr>
                <w:rFonts w:ascii="Calibri" w:hAnsi="Calibri" w:cs="Times-Roman"/>
                <w:color w:val="000000"/>
              </w:rPr>
              <w:t xml:space="preserve"> TB 89, Aufgabe 1</w:t>
            </w:r>
          </w:p>
          <w:p w:rsidR="00295D2E" w:rsidRPr="00295D2E" w:rsidRDefault="00295D2E" w:rsidP="00EB1CD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 w:rsidRPr="00295D2E">
              <w:rPr>
                <w:rFonts w:eastAsia="Calibri" w:cs="Times New Roman"/>
                <w:b/>
                <w:color w:val="FF0000"/>
              </w:rPr>
              <w:t xml:space="preserve">(25) </w:t>
            </w:r>
            <w:r w:rsidRPr="00295D2E">
              <w:rPr>
                <w:rFonts w:ascii="Calibri" w:hAnsi="Calibri" w:cs="Times-Roman"/>
                <w:color w:val="000000"/>
              </w:rPr>
              <w:t>anhand ihrer kulturellen Kenntnisse über Zeiten, Orte, Personen und Handlungen latein</w:t>
            </w:r>
            <w:r w:rsidRPr="00295D2E">
              <w:rPr>
                <w:rFonts w:ascii="Calibri" w:hAnsi="Calibri" w:cs="Times-Roman"/>
                <w:color w:val="000000"/>
              </w:rPr>
              <w:t>i</w:t>
            </w:r>
            <w:r w:rsidRPr="00295D2E">
              <w:rPr>
                <w:rFonts w:ascii="Calibri" w:hAnsi="Calibri" w:cs="Times-Roman"/>
                <w:color w:val="000000"/>
              </w:rPr>
              <w:t xml:space="preserve">sche Texte und deren Inhalte erläutern und beurteilen. </w:t>
            </w:r>
            <w:r w:rsidRPr="00295D2E">
              <w:rPr>
                <w:rFonts w:ascii="Calibri" w:hAnsi="Calibri" w:cs="Times-Roman"/>
                <w:color w:val="000000"/>
              </w:rPr>
              <w:sym w:font="Wingdings 3" w:char="F067"/>
            </w:r>
            <w:r w:rsidRPr="00295D2E">
              <w:rPr>
                <w:rFonts w:ascii="Calibri" w:hAnsi="Calibri" w:cs="Times-Roman"/>
                <w:color w:val="000000"/>
              </w:rPr>
              <w:t xml:space="preserve"> TB 89, Aufgabe 8</w:t>
            </w:r>
          </w:p>
          <w:p w:rsidR="00295D2E" w:rsidRPr="00295D2E" w:rsidRDefault="00295D2E" w:rsidP="00EB1CD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(25) </w:t>
            </w:r>
            <w:r w:rsidRPr="00295D2E">
              <w:rPr>
                <w:rFonts w:ascii="Calibri" w:hAnsi="Calibri" w:cs="Times-Roman"/>
                <w:color w:val="000000"/>
              </w:rPr>
              <w:t>Rezeptionsdokumente</w:t>
            </w:r>
            <w:r w:rsidRPr="00C42AD2">
              <w:rPr>
                <w:rFonts w:ascii="Calibri" w:hAnsi="Calibri" w:cs="Times-Roman"/>
                <w:color w:val="000000"/>
              </w:rPr>
              <w:t xml:space="preserve"> zur Interpretation von lateinischen Texten vergleichend nutzen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87, Aufgabe 5, Abb.</w:t>
            </w:r>
          </w:p>
        </w:tc>
      </w:tr>
      <w:tr w:rsidR="00B243FE" w:rsidRPr="007C67CC" w:rsidTr="00E5750E">
        <w:trPr>
          <w:cantSplit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 w:rsidRPr="00724B7A">
              <w:rPr>
                <w:rFonts w:eastAsia="Calibri" w:cs="Times New Roman"/>
                <w:b/>
                <w:color w:val="0000FF"/>
              </w:rPr>
              <w:t>Kulturkompetenz</w:t>
            </w:r>
          </w:p>
        </w:tc>
        <w:tc>
          <w:tcPr>
            <w:tcW w:w="9091" w:type="dxa"/>
          </w:tcPr>
          <w:p w:rsidR="00B243FE" w:rsidRPr="00295D2E" w:rsidRDefault="00295D2E" w:rsidP="00E75BA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5D2E">
              <w:rPr>
                <w:rFonts w:ascii="Calibri" w:eastAsia="Calibri" w:hAnsi="Calibri" w:cs="Times New Roman"/>
                <w:b/>
                <w:color w:val="FF0000"/>
              </w:rPr>
              <w:t>(25)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433">
              <w:rPr>
                <w:rFonts w:ascii="Calibri" w:hAnsi="Calibri" w:cs="Times-Roman"/>
                <w:color w:val="000000"/>
              </w:rPr>
              <w:t xml:space="preserve">grundlegende </w:t>
            </w:r>
            <w:r w:rsidRPr="00295D2E">
              <w:rPr>
                <w:rFonts w:ascii="Calibri" w:hAnsi="Calibri" w:cs="Times-Roman"/>
                <w:color w:val="000000"/>
              </w:rPr>
              <w:t>geographische und geschichtliche</w:t>
            </w:r>
            <w:r w:rsidRPr="00381433">
              <w:rPr>
                <w:rFonts w:ascii="Calibri" w:hAnsi="Calibri" w:cs="Times-Roman"/>
                <w:color w:val="000000"/>
              </w:rPr>
              <w:t xml:space="preserve"> Kenntnisse über das römische Reich bei der Bearbeitung von Lehrbuchtexten nutzen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86, Inhalt</w:t>
            </w:r>
          </w:p>
          <w:p w:rsidR="00295D2E" w:rsidRPr="006229BD" w:rsidRDefault="00295D2E" w:rsidP="00295D2E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5D2E">
              <w:rPr>
                <w:rFonts w:ascii="Calibri" w:eastAsia="Calibri" w:hAnsi="Calibri" w:cs="Times New Roman"/>
                <w:b/>
                <w:color w:val="FF0000"/>
              </w:rPr>
              <w:t xml:space="preserve">(25) </w:t>
            </w:r>
            <w:r w:rsidRPr="00381433">
              <w:rPr>
                <w:rFonts w:ascii="Calibri" w:hAnsi="Calibri" w:cs="Times-Roman"/>
                <w:color w:val="000000"/>
              </w:rPr>
              <w:t xml:space="preserve">Informationen über </w:t>
            </w:r>
            <w:r w:rsidRPr="00295D2E">
              <w:rPr>
                <w:rFonts w:ascii="Calibri" w:hAnsi="Calibri" w:cs="Times-Roman"/>
                <w:color w:val="000000"/>
              </w:rPr>
              <w:t>bedeutende Persönlichkeiten</w:t>
            </w:r>
            <w:r w:rsidRPr="00381433">
              <w:rPr>
                <w:rFonts w:ascii="Calibri" w:hAnsi="Calibri" w:cs="Times-Roman"/>
                <w:color w:val="000000"/>
              </w:rPr>
              <w:t xml:space="preserve"> der Antike darlegen und in den g</w:t>
            </w:r>
            <w:r w:rsidRPr="00381433">
              <w:rPr>
                <w:rFonts w:ascii="Calibri" w:hAnsi="Calibri" w:cs="Times-Roman"/>
                <w:color w:val="000000"/>
              </w:rPr>
              <w:t>e</w:t>
            </w:r>
            <w:r w:rsidRPr="00381433">
              <w:rPr>
                <w:rFonts w:ascii="Calibri" w:hAnsi="Calibri" w:cs="Times-Roman"/>
                <w:color w:val="000000"/>
              </w:rPr>
              <w:t>schichtlichen oder politischen Zusammenhang einordnen</w:t>
            </w:r>
            <w:r>
              <w:rPr>
                <w:rFonts w:ascii="Calibri" w:hAnsi="Calibri" w:cs="Times-Roman"/>
                <w:color w:val="000000"/>
              </w:rPr>
              <w:t xml:space="preserve">. </w:t>
            </w:r>
            <w:r>
              <w:rPr>
                <w:rFonts w:ascii="Calibri" w:hAnsi="Calibri" w:cs="Times-Roman"/>
                <w:color w:val="000000"/>
              </w:rPr>
              <w:sym w:font="Wingdings 3" w:char="F067"/>
            </w:r>
            <w:r>
              <w:rPr>
                <w:rFonts w:ascii="Calibri" w:hAnsi="Calibri" w:cs="Times-Roman"/>
                <w:color w:val="000000"/>
              </w:rPr>
              <w:t xml:space="preserve"> TB 86 und 88, Inhalt (Hannibal)</w:t>
            </w:r>
          </w:p>
          <w:p w:rsidR="006229BD" w:rsidRDefault="006229BD" w:rsidP="006229BD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 xml:space="preserve">(27) </w:t>
            </w:r>
            <w:r w:rsidRPr="006229BD">
              <w:rPr>
                <w:rFonts w:ascii="Calibri" w:eastAsia="Calibri" w:hAnsi="Calibri" w:cs="Times New Roman"/>
              </w:rPr>
              <w:t>Inhaltsfeld „</w:t>
            </w:r>
            <w:r>
              <w:rPr>
                <w:rFonts w:ascii="Calibri" w:eastAsia="Calibri" w:hAnsi="Calibri" w:cs="Times New Roman"/>
              </w:rPr>
              <w:t>Alltag und Privatleben</w:t>
            </w:r>
            <w:r w:rsidRPr="006229BD">
              <w:rPr>
                <w:rFonts w:ascii="Calibri" w:eastAsia="Calibri" w:hAnsi="Calibri" w:cs="Times New Roman"/>
              </w:rPr>
              <w:t xml:space="preserve">“: </w:t>
            </w:r>
            <w:r>
              <w:rPr>
                <w:rFonts w:ascii="Calibri" w:eastAsia="Calibri" w:hAnsi="Calibri" w:cs="Times New Roman"/>
              </w:rPr>
              <w:t>Erziehung, Wertbegriffe</w:t>
            </w:r>
            <w:r w:rsidRPr="006229BD">
              <w:rPr>
                <w:rFonts w:ascii="Calibri" w:eastAsia="Calibri" w:hAnsi="Calibri" w:cs="Times New Roman"/>
              </w:rPr>
              <w:t xml:space="preserve"> </w:t>
            </w:r>
            <w:r w:rsidRPr="006229BD">
              <w:rPr>
                <w:rFonts w:ascii="Calibri" w:eastAsia="Calibri" w:hAnsi="Calibri" w:cs="Times New Roman"/>
              </w:rPr>
              <w:sym w:font="Wingdings 3" w:char="F067"/>
            </w:r>
            <w:r w:rsidRPr="006229BD">
              <w:rPr>
                <w:rFonts w:ascii="Calibri" w:eastAsia="Calibri" w:hAnsi="Calibri" w:cs="Times New Roman"/>
              </w:rPr>
              <w:t xml:space="preserve"> TB 86 – 89</w:t>
            </w:r>
          </w:p>
          <w:p w:rsidR="006229BD" w:rsidRPr="007F241B" w:rsidRDefault="006229BD" w:rsidP="006229BD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 xml:space="preserve">(27) </w:t>
            </w:r>
            <w:r w:rsidRPr="006229BD">
              <w:rPr>
                <w:rFonts w:ascii="Calibri" w:eastAsia="Calibri" w:hAnsi="Calibri" w:cs="Times New Roman"/>
              </w:rPr>
              <w:t xml:space="preserve">Inhaltsfeld „Geschichte und politisches Leben“: Militärwesen </w:t>
            </w:r>
            <w:r w:rsidRPr="006229BD">
              <w:rPr>
                <w:rFonts w:ascii="Calibri" w:eastAsia="Calibri" w:hAnsi="Calibri" w:cs="Times New Roman"/>
              </w:rPr>
              <w:sym w:font="Wingdings 3" w:char="F067"/>
            </w:r>
            <w:r w:rsidRPr="006229BD">
              <w:rPr>
                <w:rFonts w:ascii="Calibri" w:eastAsia="Calibri" w:hAnsi="Calibri" w:cs="Times New Roman"/>
              </w:rPr>
              <w:t xml:space="preserve"> TB 86 – 89</w:t>
            </w:r>
          </w:p>
        </w:tc>
      </w:tr>
      <w:tr w:rsidR="00B243FE" w:rsidRPr="007C67CC" w:rsidTr="00E5750E">
        <w:trPr>
          <w:cantSplit/>
          <w:trHeight w:val="64"/>
          <w:jc w:val="center"/>
        </w:trPr>
        <w:tc>
          <w:tcPr>
            <w:tcW w:w="2944" w:type="dxa"/>
            <w:vMerge/>
          </w:tcPr>
          <w:p w:rsidR="00B243FE" w:rsidRPr="007C67CC" w:rsidRDefault="00B243FE" w:rsidP="00724B7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373" w:type="dxa"/>
          </w:tcPr>
          <w:p w:rsidR="00B243FE" w:rsidRPr="007C67CC" w:rsidRDefault="00B243FE" w:rsidP="00B243FE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Überfachliche Komp</w:t>
            </w:r>
            <w:r>
              <w:rPr>
                <w:rFonts w:eastAsia="Calibri" w:cs="Times New Roman"/>
                <w:b/>
                <w:color w:val="0000FF"/>
              </w:rPr>
              <w:t>e</w:t>
            </w:r>
            <w:r>
              <w:rPr>
                <w:rFonts w:eastAsia="Calibri" w:cs="Times New Roman"/>
                <w:b/>
                <w:color w:val="0000FF"/>
              </w:rPr>
              <w:t>tenzbereiche</w:t>
            </w:r>
          </w:p>
        </w:tc>
        <w:tc>
          <w:tcPr>
            <w:tcW w:w="9091" w:type="dxa"/>
          </w:tcPr>
          <w:p w:rsidR="00DB1A6A" w:rsidRPr="00DB1A6A" w:rsidRDefault="00DB1A6A" w:rsidP="00DB1A6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DB1A6A">
              <w:rPr>
                <w:rFonts w:eastAsia="Calibri" w:cs="Times New Roman"/>
                <w:b/>
                <w:color w:val="FF0000"/>
              </w:rPr>
              <w:t>(9)</w:t>
            </w:r>
            <w:r w:rsidRPr="00DB1A6A">
              <w:rPr>
                <w:rFonts w:eastAsia="Calibri" w:cs="Times New Roman"/>
              </w:rPr>
              <w:t xml:space="preserve"> Kooperation und Teamfähigkeit: </w:t>
            </w:r>
            <w:r w:rsidRPr="00DB1A6A">
              <w:rPr>
                <w:rFonts w:ascii="Calibri" w:hAnsi="Calibri" w:cs="Times-Roman"/>
              </w:rPr>
              <w:t>Die Lernenden respektieren die sozialen Regeln und arbe</w:t>
            </w:r>
            <w:r w:rsidRPr="00DB1A6A">
              <w:rPr>
                <w:rFonts w:ascii="Calibri" w:hAnsi="Calibri" w:cs="Times-Roman"/>
              </w:rPr>
              <w:t>i</w:t>
            </w:r>
            <w:r w:rsidRPr="00DB1A6A">
              <w:rPr>
                <w:rFonts w:ascii="Calibri" w:hAnsi="Calibri" w:cs="Times-Roman"/>
              </w:rPr>
              <w:t>ten produktiv zusammen. Sie tauschen Ideen und Gedanken mit anderen aus, bearbeiten Au</w:t>
            </w:r>
            <w:r w:rsidRPr="00DB1A6A">
              <w:rPr>
                <w:rFonts w:ascii="Calibri" w:hAnsi="Calibri" w:cs="Times-Roman"/>
              </w:rPr>
              <w:t>f</w:t>
            </w:r>
            <w:r w:rsidRPr="00DB1A6A">
              <w:rPr>
                <w:rFonts w:ascii="Calibri" w:hAnsi="Calibri" w:cs="Times-Roman"/>
              </w:rPr>
              <w:t xml:space="preserve">gaben in Gruppen und entwickeln so eine allgemeine Teamfähigkeit. </w:t>
            </w:r>
            <w:r w:rsidRPr="00DB1A6A">
              <w:rPr>
                <w:rFonts w:ascii="Calibri" w:hAnsi="Calibri" w:cs="Times-Roman"/>
              </w:rPr>
              <w:sym w:font="Wingdings 3" w:char="F067"/>
            </w:r>
            <w:r w:rsidRPr="00DB1A6A">
              <w:rPr>
                <w:rFonts w:ascii="Calibri" w:hAnsi="Calibri" w:cs="Times-Roman"/>
              </w:rPr>
              <w:t xml:space="preserve"> TB 87, Aufgabe 1</w:t>
            </w:r>
          </w:p>
          <w:p w:rsidR="00B243FE" w:rsidRPr="00DB1A6A" w:rsidRDefault="00DB1A6A" w:rsidP="00DB1A6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DB1A6A">
              <w:rPr>
                <w:rFonts w:eastAsia="Calibri" w:cs="Times New Roman"/>
                <w:b/>
                <w:color w:val="FF0000"/>
              </w:rPr>
              <w:t>(10)</w:t>
            </w:r>
            <w:r w:rsidRPr="00DB1A6A">
              <w:rPr>
                <w:rFonts w:eastAsia="Calibri" w:cs="Times New Roman"/>
              </w:rPr>
              <w:t xml:space="preserve"> Medienkompetenz: </w:t>
            </w:r>
            <w:r w:rsidRPr="00DB1A6A">
              <w:rPr>
                <w:rFonts w:ascii="Calibri" w:hAnsi="Calibri" w:cs="Times-Roman"/>
              </w:rPr>
              <w:t xml:space="preserve">Die Lernenden finden Zugang zu unterschiedlichen Medien – darunter auch zu Neuen Medien. Sie nutzen Medien kritisch-reflektiert, gestalterisch und technisch sachgerecht. Sie präsentieren ihre Lern- und Arbeitsergebnisse mediengestützt. </w:t>
            </w:r>
            <w:r w:rsidRPr="00DB1A6A">
              <w:rPr>
                <w:rFonts w:ascii="Calibri" w:hAnsi="Calibri" w:cs="Times-Roman"/>
              </w:rPr>
              <w:sym w:font="Wingdings 3" w:char="F067"/>
            </w:r>
            <w:r w:rsidRPr="00DB1A6A">
              <w:rPr>
                <w:rFonts w:ascii="Calibri" w:hAnsi="Calibri" w:cs="Times-Roman"/>
              </w:rPr>
              <w:t xml:space="preserve"> BB 83, M</w:t>
            </w:r>
            <w:r w:rsidRPr="00DB1A6A">
              <w:rPr>
                <w:rFonts w:ascii="Calibri" w:hAnsi="Calibri" w:cs="Times-Roman"/>
              </w:rPr>
              <w:t>e</w:t>
            </w:r>
            <w:r w:rsidRPr="00DB1A6A">
              <w:rPr>
                <w:rFonts w:ascii="Calibri" w:hAnsi="Calibri" w:cs="Times-Roman"/>
              </w:rPr>
              <w:t>thode</w:t>
            </w:r>
          </w:p>
        </w:tc>
      </w:tr>
    </w:tbl>
    <w:p w:rsidR="007C67CC" w:rsidRDefault="007C67CC"/>
    <w:p w:rsidR="00136FC8" w:rsidRPr="00ED2012" w:rsidRDefault="00ED2012" w:rsidP="00ED2012">
      <w:pPr>
        <w:autoSpaceDE w:val="0"/>
        <w:autoSpaceDN w:val="0"/>
        <w:adjustRightInd w:val="0"/>
        <w:spacing w:after="0" w:line="240" w:lineRule="auto"/>
        <w:ind w:firstLine="708"/>
        <w:rPr>
          <w:color w:val="A6A6A6" w:themeColor="background1" w:themeShade="A6"/>
          <w:spacing w:val="20"/>
          <w:sz w:val="28"/>
          <w:szCs w:val="28"/>
        </w:rPr>
      </w:pPr>
      <w:r w:rsidRPr="00ED2012">
        <w:rPr>
          <w:color w:val="A6A6A6" w:themeColor="background1" w:themeShade="A6"/>
          <w:spacing w:val="20"/>
          <w:sz w:val="28"/>
          <w:szCs w:val="28"/>
        </w:rPr>
        <w:t>Fortsetzung folgt.</w:t>
      </w:r>
    </w:p>
    <w:sectPr w:rsidR="00136FC8" w:rsidRPr="00ED2012" w:rsidSect="002171F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2E" w:rsidRDefault="00295D2E" w:rsidP="00952204">
      <w:pPr>
        <w:spacing w:after="0" w:line="240" w:lineRule="auto"/>
      </w:pPr>
      <w:r>
        <w:separator/>
      </w:r>
    </w:p>
  </w:endnote>
  <w:endnote w:type="continuationSeparator" w:id="0">
    <w:p w:rsidR="00295D2E" w:rsidRDefault="00295D2E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2E" w:rsidRDefault="00295D2E" w:rsidP="00970238">
    <w:pPr>
      <w:pStyle w:val="Fuzeile"/>
      <w:numPr>
        <w:ilvl w:val="0"/>
        <w:numId w:val="6"/>
      </w:numPr>
    </w:pPr>
    <w:r>
      <w:rPr>
        <w:rFonts w:ascii="Calibri" w:hAnsi="Calibri" w:cs="Arial"/>
      </w:rPr>
      <w:t>ROMA (ISBN 978-3-661-40000-6) | C.C.Buchner Verlag |</w:t>
    </w:r>
    <w:r w:rsidRPr="00761883">
      <w:rPr>
        <w:rFonts w:ascii="Calibri" w:hAnsi="Calibri" w:cs="Arial"/>
      </w:rPr>
      <w:t xml:space="preserve"> Telefon +49 951 16098-</w:t>
    </w:r>
    <w:r>
      <w:rPr>
        <w:rFonts w:ascii="Calibri" w:hAnsi="Calibri" w:cs="Arial"/>
      </w:rPr>
      <w:t>200 |</w:t>
    </w:r>
    <w:r w:rsidRPr="00761883">
      <w:rPr>
        <w:rFonts w:ascii="Calibri" w:hAnsi="Calibri" w:cs="Arial"/>
      </w:rPr>
      <w:t xml:space="preserve"> </w:t>
    </w:r>
    <w:hyperlink r:id="rId1" w:history="1">
      <w:r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>
      <w:rPr>
        <w:rStyle w:val="Hyperlink"/>
        <w:rFonts w:ascii="Calibri" w:hAnsi="Calibri" w:cs="Arial"/>
        <w:color w:val="000000"/>
        <w:u w:val="none"/>
      </w:rPr>
      <w:t xml:space="preserve"> </w:t>
    </w:r>
    <w:r>
      <w:rPr>
        <w:rFonts w:ascii="Calibri" w:hAnsi="Calibri" w:cs="Arial"/>
        <w:noProof/>
        <w:color w:val="000000"/>
        <w:lang w:eastAsia="de-DE"/>
      </w:rPr>
      <w:drawing>
        <wp:inline distT="0" distB="0" distL="0" distR="0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2E" w:rsidRDefault="00295D2E" w:rsidP="003E474C">
    <w:pPr>
      <w:pStyle w:val="Fuzeil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2E" w:rsidRDefault="00295D2E" w:rsidP="00952204">
      <w:pPr>
        <w:spacing w:after="0" w:line="240" w:lineRule="auto"/>
      </w:pPr>
      <w:r>
        <w:separator/>
      </w:r>
    </w:p>
  </w:footnote>
  <w:footnote w:type="continuationSeparator" w:id="0">
    <w:p w:rsidR="00295D2E" w:rsidRDefault="00295D2E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648756"/>
      <w:docPartObj>
        <w:docPartGallery w:val="Page Numbers (Top of Page)"/>
        <w:docPartUnique/>
      </w:docPartObj>
    </w:sdtPr>
    <w:sdtContent>
      <w:p w:rsidR="00295D2E" w:rsidRPr="001776F5" w:rsidRDefault="00295D2E" w:rsidP="001776F5">
        <w:pPr>
          <w:jc w:val="center"/>
        </w:pPr>
        <w:r w:rsidRPr="001776F5">
          <w:t xml:space="preserve">Arbeitsplan für </w:t>
        </w:r>
        <w:r>
          <w:t>ROMA</w:t>
        </w:r>
        <w:r w:rsidRPr="001776F5">
          <w:t xml:space="preserve"> mit dem </w:t>
        </w:r>
        <w:r>
          <w:t>Kerncurriculum</w:t>
        </w:r>
        <w:r w:rsidRPr="001776F5">
          <w:t xml:space="preserve"> Latein </w:t>
        </w:r>
        <w:r>
          <w:t xml:space="preserve">in Hessen </w:t>
        </w:r>
        <w:r w:rsidR="00E0775D">
          <w:t>(Stand: 13.01.2017)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776F5">
          <w:t xml:space="preserve">Seite </w:t>
        </w:r>
        <w:r w:rsidR="00C22CCB"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PAGE</w:instrText>
        </w:r>
        <w:r w:rsidR="00C22CCB" w:rsidRPr="001776F5">
          <w:rPr>
            <w:b/>
            <w:bCs/>
          </w:rPr>
          <w:fldChar w:fldCharType="separate"/>
        </w:r>
        <w:r w:rsidR="00E0775D">
          <w:rPr>
            <w:b/>
            <w:bCs/>
            <w:noProof/>
          </w:rPr>
          <w:t>2</w:t>
        </w:r>
        <w:r w:rsidR="00C22CCB" w:rsidRPr="001776F5">
          <w:rPr>
            <w:b/>
            <w:bCs/>
          </w:rPr>
          <w:fldChar w:fldCharType="end"/>
        </w:r>
        <w:r w:rsidRPr="001776F5">
          <w:t xml:space="preserve"> von </w:t>
        </w:r>
        <w:r w:rsidR="00C22CCB"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NUMPAGES</w:instrText>
        </w:r>
        <w:r w:rsidR="00C22CCB" w:rsidRPr="001776F5">
          <w:rPr>
            <w:b/>
            <w:bCs/>
          </w:rPr>
          <w:fldChar w:fldCharType="separate"/>
        </w:r>
        <w:r w:rsidR="00E0775D">
          <w:rPr>
            <w:b/>
            <w:bCs/>
            <w:noProof/>
          </w:rPr>
          <w:t>13</w:t>
        </w:r>
        <w:r w:rsidR="00C22CCB" w:rsidRPr="001776F5">
          <w:rPr>
            <w:b/>
            <w:bCs/>
          </w:rPr>
          <w:fldChar w:fldCharType="end"/>
        </w:r>
      </w:p>
    </w:sdtContent>
  </w:sdt>
  <w:p w:rsidR="00295D2E" w:rsidRDefault="00295D2E">
    <w:pPr>
      <w:pStyle w:val="Kopfzeile"/>
    </w:pPr>
  </w:p>
  <w:p w:rsidR="00295D2E" w:rsidRDefault="00295D2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2E" w:rsidRDefault="00295D2E" w:rsidP="002171FC">
    <w:pPr>
      <w:pStyle w:val="Kopfzeil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2pt;visibility:visible;mso-wrap-style:square" o:bullet="t">
        <v:imagedata r:id="rId1" o:title="roter_Pfeil_klein"/>
      </v:shape>
    </w:pict>
  </w:numPicBullet>
  <w:abstractNum w:abstractNumId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56407A"/>
    <w:multiLevelType w:val="hybridMultilevel"/>
    <w:tmpl w:val="7548C250"/>
    <w:lvl w:ilvl="0" w:tplc="ADC045B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691"/>
    <w:multiLevelType w:val="hybridMultilevel"/>
    <w:tmpl w:val="33DCE2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32ACB"/>
    <w:multiLevelType w:val="hybridMultilevel"/>
    <w:tmpl w:val="C41E58C0"/>
    <w:lvl w:ilvl="0" w:tplc="56765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86F63"/>
    <w:multiLevelType w:val="hybridMultilevel"/>
    <w:tmpl w:val="F72E63BE"/>
    <w:lvl w:ilvl="0" w:tplc="152ED95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3B4C"/>
    <w:multiLevelType w:val="hybridMultilevel"/>
    <w:tmpl w:val="0178B32E"/>
    <w:lvl w:ilvl="0" w:tplc="A2AC27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F8B"/>
    <w:multiLevelType w:val="hybridMultilevel"/>
    <w:tmpl w:val="9CBC6574"/>
    <w:lvl w:ilvl="0" w:tplc="E8CC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C4992"/>
    <w:multiLevelType w:val="hybridMultilevel"/>
    <w:tmpl w:val="361C5364"/>
    <w:lvl w:ilvl="0" w:tplc="581240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237"/>
    <w:multiLevelType w:val="hybridMultilevel"/>
    <w:tmpl w:val="66E25EC6"/>
    <w:lvl w:ilvl="0" w:tplc="38AC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7FF456B"/>
    <w:multiLevelType w:val="hybridMultilevel"/>
    <w:tmpl w:val="609A75E8"/>
    <w:lvl w:ilvl="0" w:tplc="CD641CD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6E7C3A"/>
    <w:multiLevelType w:val="hybridMultilevel"/>
    <w:tmpl w:val="31168DE4"/>
    <w:lvl w:ilvl="0" w:tplc="9EFE1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6658"/>
    <w:multiLevelType w:val="hybridMultilevel"/>
    <w:tmpl w:val="1B14250A"/>
    <w:lvl w:ilvl="0" w:tplc="32E4C6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C0C2A"/>
    <w:multiLevelType w:val="hybridMultilevel"/>
    <w:tmpl w:val="A15AA694"/>
    <w:lvl w:ilvl="0" w:tplc="6892195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30498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6814D83"/>
    <w:multiLevelType w:val="hybridMultilevel"/>
    <w:tmpl w:val="4BDA70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8CC457A"/>
    <w:multiLevelType w:val="multilevel"/>
    <w:tmpl w:val="0726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96B06"/>
    <w:multiLevelType w:val="hybridMultilevel"/>
    <w:tmpl w:val="01E277C8"/>
    <w:lvl w:ilvl="0" w:tplc="DDB87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11398"/>
    <w:multiLevelType w:val="hybridMultilevel"/>
    <w:tmpl w:val="072682FE"/>
    <w:lvl w:ilvl="0" w:tplc="B5CE1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FFFFFFFF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C34DBB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524B6"/>
    <w:multiLevelType w:val="hybridMultilevel"/>
    <w:tmpl w:val="B0DC87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0226C"/>
    <w:multiLevelType w:val="hybridMultilevel"/>
    <w:tmpl w:val="7FDEF726"/>
    <w:lvl w:ilvl="0" w:tplc="D0943E9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E20E7"/>
    <w:multiLevelType w:val="hybridMultilevel"/>
    <w:tmpl w:val="DB54B73C"/>
    <w:lvl w:ilvl="0" w:tplc="E818A3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5093A"/>
    <w:multiLevelType w:val="hybridMultilevel"/>
    <w:tmpl w:val="70526E50"/>
    <w:lvl w:ilvl="0" w:tplc="CCC891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F0821"/>
    <w:multiLevelType w:val="hybridMultilevel"/>
    <w:tmpl w:val="2BD02E3C"/>
    <w:lvl w:ilvl="0" w:tplc="640236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E4E01"/>
    <w:multiLevelType w:val="hybridMultilevel"/>
    <w:tmpl w:val="5F92BFEE"/>
    <w:lvl w:ilvl="0" w:tplc="D2DA7E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A0D2A"/>
    <w:multiLevelType w:val="hybridMultilevel"/>
    <w:tmpl w:val="8DFEEC5A"/>
    <w:lvl w:ilvl="0" w:tplc="F2949A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57868"/>
    <w:multiLevelType w:val="hybridMultilevel"/>
    <w:tmpl w:val="61B4B3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6C2F55"/>
    <w:multiLevelType w:val="hybridMultilevel"/>
    <w:tmpl w:val="243C83C2"/>
    <w:lvl w:ilvl="0" w:tplc="98C066A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156F0"/>
    <w:multiLevelType w:val="hybridMultilevel"/>
    <w:tmpl w:val="E41A3C3C"/>
    <w:lvl w:ilvl="0" w:tplc="34A2994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17C70"/>
    <w:multiLevelType w:val="hybridMultilevel"/>
    <w:tmpl w:val="742C4A24"/>
    <w:lvl w:ilvl="0" w:tplc="A8B6EE5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260E0"/>
    <w:multiLevelType w:val="multilevel"/>
    <w:tmpl w:val="0726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2628D6"/>
    <w:multiLevelType w:val="hybridMultilevel"/>
    <w:tmpl w:val="CD163D1A"/>
    <w:lvl w:ilvl="0" w:tplc="7F961B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83467"/>
    <w:multiLevelType w:val="hybridMultilevel"/>
    <w:tmpl w:val="2EAA9064"/>
    <w:lvl w:ilvl="0" w:tplc="75222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57576"/>
    <w:multiLevelType w:val="hybridMultilevel"/>
    <w:tmpl w:val="1A42C690"/>
    <w:lvl w:ilvl="0" w:tplc="47D659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E5F76B1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DF36AB"/>
    <w:multiLevelType w:val="hybridMultilevel"/>
    <w:tmpl w:val="1180AD0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38"/>
  </w:num>
  <w:num w:numId="4">
    <w:abstractNumId w:val="37"/>
  </w:num>
  <w:num w:numId="5">
    <w:abstractNumId w:val="0"/>
  </w:num>
  <w:num w:numId="6">
    <w:abstractNumId w:val="16"/>
  </w:num>
  <w:num w:numId="7">
    <w:abstractNumId w:val="39"/>
  </w:num>
  <w:num w:numId="8">
    <w:abstractNumId w:val="14"/>
  </w:num>
  <w:num w:numId="9">
    <w:abstractNumId w:val="15"/>
  </w:num>
  <w:num w:numId="10">
    <w:abstractNumId w:val="2"/>
  </w:num>
  <w:num w:numId="11">
    <w:abstractNumId w:val="19"/>
  </w:num>
  <w:num w:numId="12">
    <w:abstractNumId w:val="40"/>
  </w:num>
  <w:num w:numId="13">
    <w:abstractNumId w:val="21"/>
  </w:num>
  <w:num w:numId="14">
    <w:abstractNumId w:val="10"/>
  </w:num>
  <w:num w:numId="15">
    <w:abstractNumId w:val="28"/>
  </w:num>
  <w:num w:numId="16">
    <w:abstractNumId w:val="20"/>
  </w:num>
  <w:num w:numId="17">
    <w:abstractNumId w:val="5"/>
  </w:num>
  <w:num w:numId="18">
    <w:abstractNumId w:val="1"/>
  </w:num>
  <w:num w:numId="19">
    <w:abstractNumId w:val="36"/>
  </w:num>
  <w:num w:numId="20">
    <w:abstractNumId w:val="13"/>
  </w:num>
  <w:num w:numId="21">
    <w:abstractNumId w:val="24"/>
  </w:num>
  <w:num w:numId="22">
    <w:abstractNumId w:val="22"/>
  </w:num>
  <w:num w:numId="23">
    <w:abstractNumId w:val="35"/>
  </w:num>
  <w:num w:numId="24">
    <w:abstractNumId w:val="32"/>
  </w:num>
  <w:num w:numId="25">
    <w:abstractNumId w:val="6"/>
  </w:num>
  <w:num w:numId="26">
    <w:abstractNumId w:val="4"/>
  </w:num>
  <w:num w:numId="27">
    <w:abstractNumId w:val="25"/>
  </w:num>
  <w:num w:numId="28">
    <w:abstractNumId w:val="31"/>
  </w:num>
  <w:num w:numId="29">
    <w:abstractNumId w:val="7"/>
  </w:num>
  <w:num w:numId="30">
    <w:abstractNumId w:val="30"/>
  </w:num>
  <w:num w:numId="31">
    <w:abstractNumId w:val="18"/>
  </w:num>
  <w:num w:numId="32">
    <w:abstractNumId w:val="12"/>
  </w:num>
  <w:num w:numId="33">
    <w:abstractNumId w:val="29"/>
  </w:num>
  <w:num w:numId="34">
    <w:abstractNumId w:val="26"/>
  </w:num>
  <w:num w:numId="35">
    <w:abstractNumId w:val="34"/>
  </w:num>
  <w:num w:numId="36">
    <w:abstractNumId w:val="11"/>
  </w:num>
  <w:num w:numId="37">
    <w:abstractNumId w:val="27"/>
  </w:num>
  <w:num w:numId="38">
    <w:abstractNumId w:val="3"/>
  </w:num>
  <w:num w:numId="39">
    <w:abstractNumId w:val="8"/>
  </w:num>
  <w:num w:numId="40">
    <w:abstractNumId w:val="17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04DFA"/>
    <w:rsid w:val="000059AC"/>
    <w:rsid w:val="000141AD"/>
    <w:rsid w:val="000317C4"/>
    <w:rsid w:val="00042247"/>
    <w:rsid w:val="000539DF"/>
    <w:rsid w:val="00056038"/>
    <w:rsid w:val="00062154"/>
    <w:rsid w:val="000630ED"/>
    <w:rsid w:val="00086213"/>
    <w:rsid w:val="000925DB"/>
    <w:rsid w:val="00097986"/>
    <w:rsid w:val="000A1A6F"/>
    <w:rsid w:val="000B0ABA"/>
    <w:rsid w:val="000B11F8"/>
    <w:rsid w:val="000C13C3"/>
    <w:rsid w:val="000C43FD"/>
    <w:rsid w:val="000C7F9A"/>
    <w:rsid w:val="000D64C3"/>
    <w:rsid w:val="000D7728"/>
    <w:rsid w:val="000E067C"/>
    <w:rsid w:val="000E1DEC"/>
    <w:rsid w:val="000E2510"/>
    <w:rsid w:val="000E287C"/>
    <w:rsid w:val="000E3F84"/>
    <w:rsid w:val="000F380D"/>
    <w:rsid w:val="00100AD2"/>
    <w:rsid w:val="00102A26"/>
    <w:rsid w:val="001161B4"/>
    <w:rsid w:val="001167B3"/>
    <w:rsid w:val="00123891"/>
    <w:rsid w:val="001243CF"/>
    <w:rsid w:val="00126CAF"/>
    <w:rsid w:val="00136FC8"/>
    <w:rsid w:val="001376C5"/>
    <w:rsid w:val="0014249B"/>
    <w:rsid w:val="00145A17"/>
    <w:rsid w:val="001471EB"/>
    <w:rsid w:val="001570CC"/>
    <w:rsid w:val="00161392"/>
    <w:rsid w:val="0016465F"/>
    <w:rsid w:val="00164E70"/>
    <w:rsid w:val="00167FB4"/>
    <w:rsid w:val="00170287"/>
    <w:rsid w:val="00171483"/>
    <w:rsid w:val="00175717"/>
    <w:rsid w:val="001776F5"/>
    <w:rsid w:val="00181029"/>
    <w:rsid w:val="001834CA"/>
    <w:rsid w:val="0018718F"/>
    <w:rsid w:val="00192368"/>
    <w:rsid w:val="001A05E6"/>
    <w:rsid w:val="001A6760"/>
    <w:rsid w:val="001B19FE"/>
    <w:rsid w:val="001B4C53"/>
    <w:rsid w:val="001C2CFA"/>
    <w:rsid w:val="001C528B"/>
    <w:rsid w:val="001C678A"/>
    <w:rsid w:val="001D6620"/>
    <w:rsid w:val="001F16CA"/>
    <w:rsid w:val="001F47EA"/>
    <w:rsid w:val="00201473"/>
    <w:rsid w:val="00207B7F"/>
    <w:rsid w:val="002160DF"/>
    <w:rsid w:val="00216A7A"/>
    <w:rsid w:val="002171FC"/>
    <w:rsid w:val="002248CA"/>
    <w:rsid w:val="00226BD8"/>
    <w:rsid w:val="00237B7F"/>
    <w:rsid w:val="00241500"/>
    <w:rsid w:val="002464F0"/>
    <w:rsid w:val="002503B4"/>
    <w:rsid w:val="002523E3"/>
    <w:rsid w:val="00252708"/>
    <w:rsid w:val="0025638A"/>
    <w:rsid w:val="0026116C"/>
    <w:rsid w:val="002648F5"/>
    <w:rsid w:val="00264AC5"/>
    <w:rsid w:val="00271356"/>
    <w:rsid w:val="002744F5"/>
    <w:rsid w:val="002865C9"/>
    <w:rsid w:val="0029519E"/>
    <w:rsid w:val="00295D2E"/>
    <w:rsid w:val="002B0403"/>
    <w:rsid w:val="002B20D5"/>
    <w:rsid w:val="002B5CF8"/>
    <w:rsid w:val="002C2B78"/>
    <w:rsid w:val="002C4F62"/>
    <w:rsid w:val="002D32F4"/>
    <w:rsid w:val="002D45E0"/>
    <w:rsid w:val="002D477B"/>
    <w:rsid w:val="002D4850"/>
    <w:rsid w:val="002D6E6B"/>
    <w:rsid w:val="002D7EEF"/>
    <w:rsid w:val="002E0ECA"/>
    <w:rsid w:val="002E15DF"/>
    <w:rsid w:val="002E2BF3"/>
    <w:rsid w:val="002E758C"/>
    <w:rsid w:val="002E78D4"/>
    <w:rsid w:val="002E7CBD"/>
    <w:rsid w:val="002F1CC5"/>
    <w:rsid w:val="002F6AD1"/>
    <w:rsid w:val="002F7447"/>
    <w:rsid w:val="003048E1"/>
    <w:rsid w:val="003077B0"/>
    <w:rsid w:val="00316946"/>
    <w:rsid w:val="00322173"/>
    <w:rsid w:val="00327063"/>
    <w:rsid w:val="00327BEB"/>
    <w:rsid w:val="00341DCD"/>
    <w:rsid w:val="00352568"/>
    <w:rsid w:val="00353732"/>
    <w:rsid w:val="0036719C"/>
    <w:rsid w:val="00372058"/>
    <w:rsid w:val="00373947"/>
    <w:rsid w:val="00381539"/>
    <w:rsid w:val="003825BA"/>
    <w:rsid w:val="00393C5C"/>
    <w:rsid w:val="003A3F93"/>
    <w:rsid w:val="003A642D"/>
    <w:rsid w:val="003B0F43"/>
    <w:rsid w:val="003B3076"/>
    <w:rsid w:val="003B456B"/>
    <w:rsid w:val="003B5487"/>
    <w:rsid w:val="003C059F"/>
    <w:rsid w:val="003C2992"/>
    <w:rsid w:val="003D75FD"/>
    <w:rsid w:val="003E29A1"/>
    <w:rsid w:val="003E474C"/>
    <w:rsid w:val="003E4A40"/>
    <w:rsid w:val="003E5A5A"/>
    <w:rsid w:val="003F02DB"/>
    <w:rsid w:val="003F03ED"/>
    <w:rsid w:val="003F1D8B"/>
    <w:rsid w:val="003F3A7C"/>
    <w:rsid w:val="00403E8A"/>
    <w:rsid w:val="0040466E"/>
    <w:rsid w:val="004055B0"/>
    <w:rsid w:val="004256FB"/>
    <w:rsid w:val="00425BFF"/>
    <w:rsid w:val="00433ECB"/>
    <w:rsid w:val="0043668E"/>
    <w:rsid w:val="00444FB7"/>
    <w:rsid w:val="00452374"/>
    <w:rsid w:val="00454404"/>
    <w:rsid w:val="00461C22"/>
    <w:rsid w:val="004711CF"/>
    <w:rsid w:val="00471DFC"/>
    <w:rsid w:val="00480B63"/>
    <w:rsid w:val="00480EFF"/>
    <w:rsid w:val="00484935"/>
    <w:rsid w:val="00485435"/>
    <w:rsid w:val="00491706"/>
    <w:rsid w:val="004971D6"/>
    <w:rsid w:val="004B1CDC"/>
    <w:rsid w:val="004B77B0"/>
    <w:rsid w:val="004C0781"/>
    <w:rsid w:val="004D66CA"/>
    <w:rsid w:val="005000A9"/>
    <w:rsid w:val="00500A07"/>
    <w:rsid w:val="005075C7"/>
    <w:rsid w:val="005126CB"/>
    <w:rsid w:val="00522416"/>
    <w:rsid w:val="005336E3"/>
    <w:rsid w:val="00534B82"/>
    <w:rsid w:val="00536F14"/>
    <w:rsid w:val="0054117D"/>
    <w:rsid w:val="0054415A"/>
    <w:rsid w:val="005461AA"/>
    <w:rsid w:val="00546ED2"/>
    <w:rsid w:val="00547616"/>
    <w:rsid w:val="00550B7F"/>
    <w:rsid w:val="00551BEB"/>
    <w:rsid w:val="00552CC2"/>
    <w:rsid w:val="00563A7C"/>
    <w:rsid w:val="005647FA"/>
    <w:rsid w:val="005667EC"/>
    <w:rsid w:val="0057057D"/>
    <w:rsid w:val="0057197C"/>
    <w:rsid w:val="00572A13"/>
    <w:rsid w:val="00573527"/>
    <w:rsid w:val="005839E5"/>
    <w:rsid w:val="00587A06"/>
    <w:rsid w:val="00590868"/>
    <w:rsid w:val="00590F34"/>
    <w:rsid w:val="00591357"/>
    <w:rsid w:val="00592CD9"/>
    <w:rsid w:val="005963C6"/>
    <w:rsid w:val="005A0AF3"/>
    <w:rsid w:val="005A359F"/>
    <w:rsid w:val="005A6615"/>
    <w:rsid w:val="005B4E9A"/>
    <w:rsid w:val="005B6F8F"/>
    <w:rsid w:val="005B7EA9"/>
    <w:rsid w:val="005C0560"/>
    <w:rsid w:val="005C7B5F"/>
    <w:rsid w:val="005D0A0F"/>
    <w:rsid w:val="005D4AD8"/>
    <w:rsid w:val="005D50F0"/>
    <w:rsid w:val="005D53C9"/>
    <w:rsid w:val="005D54A8"/>
    <w:rsid w:val="005F2D07"/>
    <w:rsid w:val="005F3C99"/>
    <w:rsid w:val="006061E4"/>
    <w:rsid w:val="00606DFA"/>
    <w:rsid w:val="00606EB1"/>
    <w:rsid w:val="006070A4"/>
    <w:rsid w:val="006229BD"/>
    <w:rsid w:val="00625DC5"/>
    <w:rsid w:val="00636A95"/>
    <w:rsid w:val="00644B5A"/>
    <w:rsid w:val="00645E85"/>
    <w:rsid w:val="0064678C"/>
    <w:rsid w:val="00660A88"/>
    <w:rsid w:val="00660DDD"/>
    <w:rsid w:val="006702C6"/>
    <w:rsid w:val="006825C6"/>
    <w:rsid w:val="00687FA6"/>
    <w:rsid w:val="006938BC"/>
    <w:rsid w:val="00697A75"/>
    <w:rsid w:val="006A3B04"/>
    <w:rsid w:val="006A4D89"/>
    <w:rsid w:val="006A5DBA"/>
    <w:rsid w:val="006B334F"/>
    <w:rsid w:val="006B33DE"/>
    <w:rsid w:val="006B3A00"/>
    <w:rsid w:val="006C0AAB"/>
    <w:rsid w:val="006C5FFA"/>
    <w:rsid w:val="006D6385"/>
    <w:rsid w:val="006E23D8"/>
    <w:rsid w:val="006E27AC"/>
    <w:rsid w:val="006E3046"/>
    <w:rsid w:val="006E429F"/>
    <w:rsid w:val="006E5465"/>
    <w:rsid w:val="006E6C86"/>
    <w:rsid w:val="006F29CB"/>
    <w:rsid w:val="006F7494"/>
    <w:rsid w:val="007007A8"/>
    <w:rsid w:val="00700FA8"/>
    <w:rsid w:val="00702AB8"/>
    <w:rsid w:val="00711D1F"/>
    <w:rsid w:val="007120C0"/>
    <w:rsid w:val="007122C8"/>
    <w:rsid w:val="0071415E"/>
    <w:rsid w:val="00720D8D"/>
    <w:rsid w:val="007223CB"/>
    <w:rsid w:val="00724953"/>
    <w:rsid w:val="00724B7A"/>
    <w:rsid w:val="00733978"/>
    <w:rsid w:val="00740CE9"/>
    <w:rsid w:val="0074438B"/>
    <w:rsid w:val="00744CEA"/>
    <w:rsid w:val="00750306"/>
    <w:rsid w:val="00755BA2"/>
    <w:rsid w:val="00760880"/>
    <w:rsid w:val="00764291"/>
    <w:rsid w:val="007650D7"/>
    <w:rsid w:val="007661FF"/>
    <w:rsid w:val="00772DD8"/>
    <w:rsid w:val="007739A0"/>
    <w:rsid w:val="00780370"/>
    <w:rsid w:val="00782C4C"/>
    <w:rsid w:val="0078442B"/>
    <w:rsid w:val="007844E1"/>
    <w:rsid w:val="0078790F"/>
    <w:rsid w:val="007A0B8F"/>
    <w:rsid w:val="007A44DA"/>
    <w:rsid w:val="007A558B"/>
    <w:rsid w:val="007A62E8"/>
    <w:rsid w:val="007B0ABD"/>
    <w:rsid w:val="007B4E83"/>
    <w:rsid w:val="007B5C25"/>
    <w:rsid w:val="007B747F"/>
    <w:rsid w:val="007B755D"/>
    <w:rsid w:val="007C08FF"/>
    <w:rsid w:val="007C67CC"/>
    <w:rsid w:val="007D0925"/>
    <w:rsid w:val="007D3DA6"/>
    <w:rsid w:val="007E63A7"/>
    <w:rsid w:val="007E7640"/>
    <w:rsid w:val="007F241B"/>
    <w:rsid w:val="00803B8A"/>
    <w:rsid w:val="008062CB"/>
    <w:rsid w:val="00810FBD"/>
    <w:rsid w:val="00813C8D"/>
    <w:rsid w:val="0081698B"/>
    <w:rsid w:val="00821AC9"/>
    <w:rsid w:val="0082533B"/>
    <w:rsid w:val="008342DB"/>
    <w:rsid w:val="00834E1F"/>
    <w:rsid w:val="008413D6"/>
    <w:rsid w:val="008429AF"/>
    <w:rsid w:val="008466D8"/>
    <w:rsid w:val="00856525"/>
    <w:rsid w:val="00863C4A"/>
    <w:rsid w:val="00883A56"/>
    <w:rsid w:val="00886E8C"/>
    <w:rsid w:val="00891204"/>
    <w:rsid w:val="008949BC"/>
    <w:rsid w:val="008A21EF"/>
    <w:rsid w:val="008B18DF"/>
    <w:rsid w:val="008B5809"/>
    <w:rsid w:val="008B591C"/>
    <w:rsid w:val="008B6561"/>
    <w:rsid w:val="008C0EC1"/>
    <w:rsid w:val="008D4458"/>
    <w:rsid w:val="008D506B"/>
    <w:rsid w:val="008D5FAC"/>
    <w:rsid w:val="008D6090"/>
    <w:rsid w:val="008D72AB"/>
    <w:rsid w:val="008E18BA"/>
    <w:rsid w:val="0090154E"/>
    <w:rsid w:val="0090332E"/>
    <w:rsid w:val="00906707"/>
    <w:rsid w:val="0090762D"/>
    <w:rsid w:val="00907ABD"/>
    <w:rsid w:val="00910180"/>
    <w:rsid w:val="009115A5"/>
    <w:rsid w:val="009116FA"/>
    <w:rsid w:val="009165FD"/>
    <w:rsid w:val="00926246"/>
    <w:rsid w:val="00930470"/>
    <w:rsid w:val="0093717E"/>
    <w:rsid w:val="0094190E"/>
    <w:rsid w:val="00941EB4"/>
    <w:rsid w:val="00944146"/>
    <w:rsid w:val="009471C3"/>
    <w:rsid w:val="00947C26"/>
    <w:rsid w:val="00952204"/>
    <w:rsid w:val="00953E23"/>
    <w:rsid w:val="00962C8D"/>
    <w:rsid w:val="009644F8"/>
    <w:rsid w:val="009700C4"/>
    <w:rsid w:val="00970238"/>
    <w:rsid w:val="009767AA"/>
    <w:rsid w:val="00981957"/>
    <w:rsid w:val="00981D16"/>
    <w:rsid w:val="0098611C"/>
    <w:rsid w:val="00992968"/>
    <w:rsid w:val="009A3E01"/>
    <w:rsid w:val="009A3E32"/>
    <w:rsid w:val="009B1B7B"/>
    <w:rsid w:val="009B27DC"/>
    <w:rsid w:val="009B3777"/>
    <w:rsid w:val="009B68F8"/>
    <w:rsid w:val="009B6E2E"/>
    <w:rsid w:val="009B77B6"/>
    <w:rsid w:val="009B7FDA"/>
    <w:rsid w:val="009C0148"/>
    <w:rsid w:val="009D2F90"/>
    <w:rsid w:val="009D605A"/>
    <w:rsid w:val="009E6021"/>
    <w:rsid w:val="009F319F"/>
    <w:rsid w:val="00A111D3"/>
    <w:rsid w:val="00A1490D"/>
    <w:rsid w:val="00A330ED"/>
    <w:rsid w:val="00A5102F"/>
    <w:rsid w:val="00A56037"/>
    <w:rsid w:val="00A57129"/>
    <w:rsid w:val="00A733DD"/>
    <w:rsid w:val="00A755AE"/>
    <w:rsid w:val="00A838C4"/>
    <w:rsid w:val="00A906A0"/>
    <w:rsid w:val="00A91234"/>
    <w:rsid w:val="00A94D06"/>
    <w:rsid w:val="00AA00D9"/>
    <w:rsid w:val="00AA120A"/>
    <w:rsid w:val="00AA2070"/>
    <w:rsid w:val="00AA249B"/>
    <w:rsid w:val="00AA2CC7"/>
    <w:rsid w:val="00AA342F"/>
    <w:rsid w:val="00AB02EC"/>
    <w:rsid w:val="00AC0217"/>
    <w:rsid w:val="00AC08EB"/>
    <w:rsid w:val="00AC1228"/>
    <w:rsid w:val="00AC3422"/>
    <w:rsid w:val="00AC66C1"/>
    <w:rsid w:val="00AD3F37"/>
    <w:rsid w:val="00AD4556"/>
    <w:rsid w:val="00AD797F"/>
    <w:rsid w:val="00AE6BBB"/>
    <w:rsid w:val="00AF4B60"/>
    <w:rsid w:val="00AF4D1B"/>
    <w:rsid w:val="00B0134A"/>
    <w:rsid w:val="00B017E6"/>
    <w:rsid w:val="00B067B1"/>
    <w:rsid w:val="00B11830"/>
    <w:rsid w:val="00B23453"/>
    <w:rsid w:val="00B243FE"/>
    <w:rsid w:val="00B30E9D"/>
    <w:rsid w:val="00B33256"/>
    <w:rsid w:val="00B35CE0"/>
    <w:rsid w:val="00B369BD"/>
    <w:rsid w:val="00B40C00"/>
    <w:rsid w:val="00B449CD"/>
    <w:rsid w:val="00B55538"/>
    <w:rsid w:val="00B619B8"/>
    <w:rsid w:val="00B622D8"/>
    <w:rsid w:val="00B65EDF"/>
    <w:rsid w:val="00B671FB"/>
    <w:rsid w:val="00B712DD"/>
    <w:rsid w:val="00B7134A"/>
    <w:rsid w:val="00B75079"/>
    <w:rsid w:val="00B75234"/>
    <w:rsid w:val="00B9018D"/>
    <w:rsid w:val="00BA55B6"/>
    <w:rsid w:val="00BA7541"/>
    <w:rsid w:val="00BB018D"/>
    <w:rsid w:val="00BB1C2D"/>
    <w:rsid w:val="00BC0597"/>
    <w:rsid w:val="00BC1983"/>
    <w:rsid w:val="00BC5BD6"/>
    <w:rsid w:val="00BD7FEB"/>
    <w:rsid w:val="00BE0E9A"/>
    <w:rsid w:val="00BE25DA"/>
    <w:rsid w:val="00BF4901"/>
    <w:rsid w:val="00BF6FC3"/>
    <w:rsid w:val="00BF7377"/>
    <w:rsid w:val="00C00B13"/>
    <w:rsid w:val="00C017AB"/>
    <w:rsid w:val="00C06192"/>
    <w:rsid w:val="00C15235"/>
    <w:rsid w:val="00C164FD"/>
    <w:rsid w:val="00C17039"/>
    <w:rsid w:val="00C22039"/>
    <w:rsid w:val="00C22CCB"/>
    <w:rsid w:val="00C349FC"/>
    <w:rsid w:val="00C34D2F"/>
    <w:rsid w:val="00C35B88"/>
    <w:rsid w:val="00C35C8E"/>
    <w:rsid w:val="00C37CA7"/>
    <w:rsid w:val="00C46ADA"/>
    <w:rsid w:val="00C50D74"/>
    <w:rsid w:val="00C52BC3"/>
    <w:rsid w:val="00C77BD1"/>
    <w:rsid w:val="00C83868"/>
    <w:rsid w:val="00C8629B"/>
    <w:rsid w:val="00C86A19"/>
    <w:rsid w:val="00C910EF"/>
    <w:rsid w:val="00C921F4"/>
    <w:rsid w:val="00CA3875"/>
    <w:rsid w:val="00CA574F"/>
    <w:rsid w:val="00CC2CBE"/>
    <w:rsid w:val="00CD0F0B"/>
    <w:rsid w:val="00CD2347"/>
    <w:rsid w:val="00CD745C"/>
    <w:rsid w:val="00CE27FE"/>
    <w:rsid w:val="00CE3D12"/>
    <w:rsid w:val="00CE7C5C"/>
    <w:rsid w:val="00D00AB5"/>
    <w:rsid w:val="00D13215"/>
    <w:rsid w:val="00D15E27"/>
    <w:rsid w:val="00D25421"/>
    <w:rsid w:val="00D31053"/>
    <w:rsid w:val="00D31939"/>
    <w:rsid w:val="00D35780"/>
    <w:rsid w:val="00D37364"/>
    <w:rsid w:val="00D403F7"/>
    <w:rsid w:val="00D430A9"/>
    <w:rsid w:val="00D50C28"/>
    <w:rsid w:val="00D55123"/>
    <w:rsid w:val="00D61B00"/>
    <w:rsid w:val="00D64784"/>
    <w:rsid w:val="00D7507F"/>
    <w:rsid w:val="00D76E13"/>
    <w:rsid w:val="00D7790C"/>
    <w:rsid w:val="00D86451"/>
    <w:rsid w:val="00D8758A"/>
    <w:rsid w:val="00D91CB0"/>
    <w:rsid w:val="00DA4D66"/>
    <w:rsid w:val="00DA7876"/>
    <w:rsid w:val="00DB14B5"/>
    <w:rsid w:val="00DB1683"/>
    <w:rsid w:val="00DB1A6A"/>
    <w:rsid w:val="00DB2160"/>
    <w:rsid w:val="00DB64F5"/>
    <w:rsid w:val="00DB69D0"/>
    <w:rsid w:val="00DC1F74"/>
    <w:rsid w:val="00DC3868"/>
    <w:rsid w:val="00DC778D"/>
    <w:rsid w:val="00DD0F9C"/>
    <w:rsid w:val="00DD25BC"/>
    <w:rsid w:val="00DD7BBA"/>
    <w:rsid w:val="00DE20BF"/>
    <w:rsid w:val="00DE403E"/>
    <w:rsid w:val="00DE5263"/>
    <w:rsid w:val="00E04DFA"/>
    <w:rsid w:val="00E0775D"/>
    <w:rsid w:val="00E07BE6"/>
    <w:rsid w:val="00E132EB"/>
    <w:rsid w:val="00E32C0D"/>
    <w:rsid w:val="00E333B2"/>
    <w:rsid w:val="00E376E5"/>
    <w:rsid w:val="00E378CD"/>
    <w:rsid w:val="00E43111"/>
    <w:rsid w:val="00E4519F"/>
    <w:rsid w:val="00E51A9D"/>
    <w:rsid w:val="00E53F16"/>
    <w:rsid w:val="00E541C8"/>
    <w:rsid w:val="00E5750E"/>
    <w:rsid w:val="00E61C76"/>
    <w:rsid w:val="00E75BA9"/>
    <w:rsid w:val="00E9537C"/>
    <w:rsid w:val="00EA6B9B"/>
    <w:rsid w:val="00EB1CD3"/>
    <w:rsid w:val="00EB5844"/>
    <w:rsid w:val="00EC1E88"/>
    <w:rsid w:val="00EC5599"/>
    <w:rsid w:val="00ED0D32"/>
    <w:rsid w:val="00ED2012"/>
    <w:rsid w:val="00EE0380"/>
    <w:rsid w:val="00EE07E2"/>
    <w:rsid w:val="00EE454A"/>
    <w:rsid w:val="00EE4D1A"/>
    <w:rsid w:val="00EE57B8"/>
    <w:rsid w:val="00EE791C"/>
    <w:rsid w:val="00EF378D"/>
    <w:rsid w:val="00F01578"/>
    <w:rsid w:val="00F1397F"/>
    <w:rsid w:val="00F164BB"/>
    <w:rsid w:val="00F17B31"/>
    <w:rsid w:val="00F24692"/>
    <w:rsid w:val="00F26081"/>
    <w:rsid w:val="00F350C6"/>
    <w:rsid w:val="00F36DFC"/>
    <w:rsid w:val="00F43814"/>
    <w:rsid w:val="00F5053A"/>
    <w:rsid w:val="00F5199A"/>
    <w:rsid w:val="00F544E3"/>
    <w:rsid w:val="00F63457"/>
    <w:rsid w:val="00F702E4"/>
    <w:rsid w:val="00F70A36"/>
    <w:rsid w:val="00F82DB4"/>
    <w:rsid w:val="00F92D02"/>
    <w:rsid w:val="00F937D7"/>
    <w:rsid w:val="00FA4F5F"/>
    <w:rsid w:val="00FA7E31"/>
    <w:rsid w:val="00FC1B47"/>
    <w:rsid w:val="00FC5E6F"/>
    <w:rsid w:val="00FC6C77"/>
    <w:rsid w:val="00FD5D7D"/>
    <w:rsid w:val="00FE1F1F"/>
    <w:rsid w:val="00FE286E"/>
    <w:rsid w:val="00FE32F4"/>
    <w:rsid w:val="00FE3EAD"/>
    <w:rsid w:val="00FE4092"/>
    <w:rsid w:val="00FE62EC"/>
    <w:rsid w:val="00FF3F78"/>
    <w:rsid w:val="00FF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2" w:qFormat="1"/>
    <w:lsdException w:name="Normal (Web)" w:uiPriority="99"/>
  </w:latentStyles>
  <w:style w:type="paragraph" w:default="1" w:styleId="Standard">
    <w:name w:val="Normal"/>
    <w:qFormat/>
    <w:rsid w:val="00237B7F"/>
  </w:style>
  <w:style w:type="paragraph" w:styleId="berschrift2">
    <w:name w:val="heading 2"/>
    <w:basedOn w:val="Standard"/>
    <w:next w:val="Standard"/>
    <w:link w:val="berschrift2Zchn"/>
    <w:qFormat/>
    <w:rsid w:val="007C67CC"/>
    <w:pPr>
      <w:keepNext/>
      <w:spacing w:after="0" w:line="240" w:lineRule="auto"/>
      <w:outlineLvl w:val="1"/>
    </w:pPr>
    <w:rPr>
      <w:rFonts w:ascii="Arial" w:eastAsia="Calibri" w:hAnsi="Arial" w:cs="Times New Roman"/>
      <w:b/>
      <w:color w:val="0000F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6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qFormat/>
    <w:rsid w:val="00A755AE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D6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rsid w:val="005A6615"/>
    <w:pPr>
      <w:spacing w:after="0" w:line="240" w:lineRule="auto"/>
    </w:pPr>
    <w:rPr>
      <w:rFonts w:ascii="Arial" w:eastAsia="Calibri" w:hAnsi="Arial" w:cs="Times New Roman"/>
      <w:b/>
      <w:color w:val="FF0000"/>
    </w:rPr>
  </w:style>
  <w:style w:type="character" w:customStyle="1" w:styleId="TextkrperZchn">
    <w:name w:val="Textkörper Zchn"/>
    <w:basedOn w:val="Absatz-Standardschriftart"/>
    <w:link w:val="Textkrper"/>
    <w:rsid w:val="005A6615"/>
    <w:rPr>
      <w:rFonts w:ascii="Arial" w:eastAsia="Calibri" w:hAnsi="Arial" w:cs="Times New Roman"/>
      <w:b/>
      <w:color w:val="FF0000"/>
    </w:rPr>
  </w:style>
  <w:style w:type="character" w:customStyle="1" w:styleId="berschrift2Zchn">
    <w:name w:val="Überschrift 2 Zchn"/>
    <w:basedOn w:val="Absatz-Standardschriftart"/>
    <w:link w:val="berschrift2"/>
    <w:rsid w:val="007C67CC"/>
    <w:rPr>
      <w:rFonts w:ascii="Arial" w:eastAsia="Calibri" w:hAnsi="Arial" w:cs="Times New Roman"/>
      <w:b/>
      <w:color w:val="0000F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67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B3A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2865C9"/>
    <w:pPr>
      <w:spacing w:beforeLines="1" w:afterLines="1" w:line="240" w:lineRule="auto"/>
    </w:pPr>
    <w:rPr>
      <w:rFonts w:ascii="Times" w:hAnsi="Times" w:cs="Times New Roman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110CCD-B9F2-45E4-9FCB-718F6392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3554</Words>
  <Characters>22394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weber</cp:lastModifiedBy>
  <cp:revision>5</cp:revision>
  <cp:lastPrinted>2016-09-13T08:43:00Z</cp:lastPrinted>
  <dcterms:created xsi:type="dcterms:W3CDTF">2017-01-13T09:12:00Z</dcterms:created>
  <dcterms:modified xsi:type="dcterms:W3CDTF">2017-01-13T10:00:00Z</dcterms:modified>
</cp:coreProperties>
</file>