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Look w:val="04A0" w:firstRow="1" w:lastRow="0" w:firstColumn="1" w:lastColumn="0" w:noHBand="0" w:noVBand="1"/>
      </w:tblPr>
      <w:tblGrid>
        <w:gridCol w:w="661"/>
        <w:gridCol w:w="4010"/>
        <w:gridCol w:w="584"/>
        <w:gridCol w:w="4238"/>
        <w:gridCol w:w="5633"/>
      </w:tblGrid>
      <w:tr w:rsidR="00B5512F"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B5512F" w:rsidRPr="00CD234D" w:rsidRDefault="00FC3CBF" w:rsidP="00FC3CBF">
            <w:pPr>
              <w:spacing w:before="120" w:after="120"/>
              <w:rPr>
                <w:rFonts w:cs="Arial"/>
                <w:b/>
                <w:bCs/>
              </w:rPr>
            </w:pPr>
            <w:r>
              <w:rPr>
                <w:b/>
              </w:rPr>
              <w:t>ER5</w:t>
            </w:r>
            <w:r w:rsidR="00B5512F" w:rsidRPr="00C24D3B">
              <w:rPr>
                <w:b/>
              </w:rPr>
              <w:t xml:space="preserve"> Lernbereich 1: </w:t>
            </w:r>
            <w:r>
              <w:rPr>
                <w:b/>
              </w:rPr>
              <w:t>Ich und die Anderen</w:t>
            </w:r>
            <w:r w:rsidR="00B5512F" w:rsidRPr="00C24D3B">
              <w:rPr>
                <w:b/>
              </w:rPr>
              <w:t xml:space="preserve"> (ca. 1</w:t>
            </w:r>
            <w:r>
              <w:rPr>
                <w:b/>
              </w:rPr>
              <w:t>0</w:t>
            </w:r>
            <w:r w:rsidR="00B5512F" w:rsidRPr="00C24D3B">
              <w:rPr>
                <w:b/>
              </w:rPr>
              <w:t xml:space="preserve"> Std.)</w:t>
            </w:r>
          </w:p>
        </w:tc>
      </w:tr>
      <w:tr w:rsidR="00B5512F" w:rsidRPr="00FD6CEB" w:rsidTr="002437DB">
        <w:tc>
          <w:tcPr>
            <w:tcW w:w="218"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p>
        </w:tc>
        <w:tc>
          <w:tcPr>
            <w:tcW w:w="1326"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C24D3B" w:rsidRPr="00C24D3B" w:rsidRDefault="00C24D3B" w:rsidP="00B5512F">
            <w:pPr>
              <w:rPr>
                <w:rFonts w:cs="Arial"/>
                <w:b/>
                <w:bCs/>
              </w:rPr>
            </w:pPr>
          </w:p>
        </w:tc>
        <w:tc>
          <w:tcPr>
            <w:tcW w:w="1401"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C24D3B">
              <w:rPr>
                <w:rFonts w:cs="Arial"/>
                <w:b/>
                <w:bCs/>
              </w:rPr>
              <w:t>Inhalte zu den Kompetenzen (IK)</w:t>
            </w:r>
          </w:p>
        </w:tc>
        <w:tc>
          <w:tcPr>
            <w:tcW w:w="1862" w:type="pct"/>
            <w:tcBorders>
              <w:top w:val="single" w:sz="4" w:space="0" w:color="auto"/>
            </w:tcBorders>
            <w:shd w:val="clear" w:color="auto" w:fill="AEAAAA" w:themeFill="background2" w:themeFillShade="BF"/>
            <w:vAlign w:val="center"/>
          </w:tcPr>
          <w:p w:rsidR="00C24D3B" w:rsidRPr="00FD6CEB" w:rsidRDefault="00B5512F" w:rsidP="00B5512F">
            <w:pPr>
              <w:rPr>
                <w:rFonts w:cs="Arial"/>
                <w:b/>
                <w:bCs/>
              </w:rPr>
            </w:pPr>
            <w:r w:rsidRPr="00A6633E">
              <w:rPr>
                <w:rFonts w:cs="Arial"/>
                <w:b/>
                <w:bCs/>
              </w:rPr>
              <w:t>Umsetzung im Schulbuch</w:t>
            </w:r>
          </w:p>
        </w:tc>
      </w:tr>
      <w:tr w:rsidR="00B5512F" w:rsidRPr="00FD6CEB" w:rsidTr="002437DB">
        <w:trPr>
          <w:trHeight w:val="294"/>
        </w:trPr>
        <w:tc>
          <w:tcPr>
            <w:tcW w:w="218" w:type="pct"/>
            <w:shd w:val="clear" w:color="auto" w:fill="E7E6E6" w:themeFill="background2"/>
          </w:tcPr>
          <w:p w:rsidR="00B5512F" w:rsidRPr="00FD6CEB" w:rsidRDefault="00B5512F" w:rsidP="002437DB">
            <w:pPr>
              <w:rPr>
                <w:rFonts w:cs="Arial"/>
                <w:b/>
                <w:bCs/>
              </w:rPr>
            </w:pPr>
            <w:r w:rsidRPr="00FD6CEB">
              <w:rPr>
                <w:rFonts w:cs="Arial"/>
                <w:b/>
                <w:bCs/>
              </w:rPr>
              <w:t>KE 1</w:t>
            </w:r>
          </w:p>
        </w:tc>
        <w:tc>
          <w:tcPr>
            <w:tcW w:w="1326" w:type="pct"/>
          </w:tcPr>
          <w:p w:rsidR="00B5512F" w:rsidRPr="001C5BBA" w:rsidRDefault="00FC3CBF" w:rsidP="002437DB">
            <w:pPr>
              <w:rPr>
                <w:rFonts w:ascii="Times New Roman" w:hAnsi="Times New Roman"/>
                <w:sz w:val="24"/>
                <w:szCs w:val="24"/>
              </w:rPr>
            </w:pPr>
            <w:r w:rsidRPr="00FC3CBF">
              <w:t>denken darüber nach, welche Auswirkungen Veränderungen wie ein Schulwechsel auf ihr Leben und ihre Person haben, und tauschen sich mit anderen darüber aus.</w:t>
            </w:r>
          </w:p>
        </w:tc>
        <w:tc>
          <w:tcPr>
            <w:tcW w:w="193" w:type="pct"/>
            <w:shd w:val="clear" w:color="auto" w:fill="E7E6E6" w:themeFill="background2"/>
          </w:tcPr>
          <w:p w:rsidR="00B5512F" w:rsidRPr="00CD234D" w:rsidRDefault="00B5512F" w:rsidP="002437DB">
            <w:pPr>
              <w:rPr>
                <w:rFonts w:cs="Arial"/>
                <w:b/>
                <w:bCs/>
              </w:rPr>
            </w:pPr>
            <w:r>
              <w:rPr>
                <w:rFonts w:cs="Arial"/>
                <w:b/>
                <w:bCs/>
              </w:rPr>
              <w:t>IK 1</w:t>
            </w:r>
          </w:p>
        </w:tc>
        <w:tc>
          <w:tcPr>
            <w:tcW w:w="1401" w:type="pct"/>
          </w:tcPr>
          <w:p w:rsidR="00B5512F" w:rsidRPr="00FC3CBF" w:rsidRDefault="00FC3CBF" w:rsidP="002437DB">
            <w:pPr>
              <w:spacing w:line="240" w:lineRule="auto"/>
              <w:rPr>
                <w:rFonts w:cs="Arial"/>
                <w:szCs w:val="20"/>
              </w:rPr>
            </w:pPr>
            <w:r w:rsidRPr="00FC3CBF">
              <w:rPr>
                <w:rFonts w:cs="Arial"/>
                <w:szCs w:val="20"/>
              </w:rPr>
              <w:t>Veränderungen angesichts des Schulwechsels, z. B. neues Beziehungsgefüge, Schulweg, Schulgebäude, Tagesablauf</w:t>
            </w:r>
          </w:p>
        </w:tc>
        <w:tc>
          <w:tcPr>
            <w:tcW w:w="1862" w:type="pct"/>
            <w:shd w:val="clear" w:color="auto" w:fill="E7E6E6" w:themeFill="background2"/>
          </w:tcPr>
          <w:p w:rsidR="00B5512F" w:rsidRDefault="005A572E" w:rsidP="002437DB">
            <w:pPr>
              <w:rPr>
                <w:rFonts w:cs="Arial"/>
              </w:rPr>
            </w:pPr>
            <w:r>
              <w:rPr>
                <w:rFonts w:cs="Arial"/>
              </w:rPr>
              <w:t>S. 6/7: Einstiegsseite, Gedankenblasen, Aufgabe 2+3</w:t>
            </w:r>
          </w:p>
          <w:p w:rsidR="005A572E" w:rsidRPr="00242D43" w:rsidRDefault="005A572E" w:rsidP="002437DB">
            <w:pPr>
              <w:rPr>
                <w:rFonts w:cs="Arial"/>
              </w:rPr>
            </w:pPr>
            <w:r>
              <w:rPr>
                <w:rFonts w:cs="Arial"/>
              </w:rPr>
              <w:t>S. 7/8: Veränderungen erleben</w:t>
            </w:r>
          </w:p>
        </w:tc>
      </w:tr>
      <w:tr w:rsidR="00E372B5" w:rsidRPr="00FD6CEB" w:rsidTr="00E372B5">
        <w:trPr>
          <w:trHeight w:val="1084"/>
        </w:trPr>
        <w:tc>
          <w:tcPr>
            <w:tcW w:w="218" w:type="pct"/>
            <w:shd w:val="clear" w:color="auto" w:fill="E7E6E6" w:themeFill="background2"/>
          </w:tcPr>
          <w:p w:rsidR="00E372B5" w:rsidRPr="00FD6CEB" w:rsidRDefault="00E372B5" w:rsidP="002437DB">
            <w:pPr>
              <w:rPr>
                <w:rFonts w:cs="Arial"/>
                <w:b/>
                <w:bCs/>
              </w:rPr>
            </w:pPr>
            <w:r w:rsidRPr="00FD6CEB">
              <w:rPr>
                <w:rFonts w:cs="Arial"/>
                <w:b/>
                <w:bCs/>
              </w:rPr>
              <w:t>KE 2</w:t>
            </w:r>
          </w:p>
        </w:tc>
        <w:tc>
          <w:tcPr>
            <w:tcW w:w="1326" w:type="pct"/>
          </w:tcPr>
          <w:p w:rsidR="00E372B5" w:rsidRPr="001C5BBA" w:rsidRDefault="00E372B5" w:rsidP="002437DB">
            <w:r w:rsidRPr="00FC3CBF">
              <w:t>nehmen in ihrer neuen Schulsituation Rollenerwartungen sowie eigene und fremde Ansprüche bewusst wahr und fassen diese in Worte.</w:t>
            </w:r>
          </w:p>
        </w:tc>
        <w:tc>
          <w:tcPr>
            <w:tcW w:w="193" w:type="pct"/>
            <w:shd w:val="clear" w:color="auto" w:fill="E7E6E6" w:themeFill="background2"/>
          </w:tcPr>
          <w:p w:rsidR="00E372B5" w:rsidRPr="00CD234D" w:rsidRDefault="00E372B5" w:rsidP="002437DB">
            <w:pPr>
              <w:rPr>
                <w:rFonts w:cs="Arial"/>
                <w:b/>
                <w:bCs/>
              </w:rPr>
            </w:pPr>
            <w:r>
              <w:rPr>
                <w:rFonts w:cs="Arial"/>
                <w:b/>
                <w:bCs/>
              </w:rPr>
              <w:t>IK 2</w:t>
            </w:r>
          </w:p>
        </w:tc>
        <w:tc>
          <w:tcPr>
            <w:tcW w:w="1401" w:type="pct"/>
          </w:tcPr>
          <w:p w:rsidR="00E372B5" w:rsidRPr="00F246EB" w:rsidRDefault="00E372B5" w:rsidP="002437DB">
            <w:r w:rsidRPr="00E372B5">
              <w:t>fremde und eigene Ansprüche und damit zusammenhängende positive und negative Gefühle</w:t>
            </w:r>
          </w:p>
        </w:tc>
        <w:tc>
          <w:tcPr>
            <w:tcW w:w="1862" w:type="pct"/>
            <w:shd w:val="clear" w:color="auto" w:fill="E7E6E6" w:themeFill="background2"/>
          </w:tcPr>
          <w:p w:rsidR="00E372B5" w:rsidRPr="00242D43" w:rsidRDefault="005A572E" w:rsidP="002437DB">
            <w:pPr>
              <w:rPr>
                <w:rFonts w:cs="Arial"/>
              </w:rPr>
            </w:pPr>
            <w:r>
              <w:rPr>
                <w:rFonts w:cs="Arial"/>
              </w:rPr>
              <w:t>S. 10/11: Menschen in ihrer Unterschiedlichkeit wahrnehmen</w:t>
            </w:r>
          </w:p>
        </w:tc>
      </w:tr>
      <w:tr w:rsidR="00B5512F" w:rsidRPr="00FD6CEB" w:rsidTr="002437DB">
        <w:tc>
          <w:tcPr>
            <w:tcW w:w="218" w:type="pct"/>
            <w:shd w:val="clear" w:color="auto" w:fill="E7E6E6" w:themeFill="background2"/>
          </w:tcPr>
          <w:p w:rsidR="00B5512F" w:rsidRPr="00FD6CEB" w:rsidRDefault="00B5512F" w:rsidP="002437DB">
            <w:pPr>
              <w:rPr>
                <w:rFonts w:cs="Arial"/>
                <w:b/>
                <w:bCs/>
              </w:rPr>
            </w:pPr>
            <w:r w:rsidRPr="00FD6CEB">
              <w:rPr>
                <w:rFonts w:cs="Arial"/>
                <w:b/>
                <w:bCs/>
              </w:rPr>
              <w:t>KE 3</w:t>
            </w:r>
          </w:p>
        </w:tc>
        <w:tc>
          <w:tcPr>
            <w:tcW w:w="1326" w:type="pct"/>
          </w:tcPr>
          <w:p w:rsidR="00B5512F" w:rsidRPr="001C5BBA" w:rsidRDefault="00FC3CBF" w:rsidP="002437DB">
            <w:r w:rsidRPr="00FC3CBF">
              <w:t>entdecken in biblischen Geschichten grundlegende Aussagen von der liebenden Zuwendung Gottes zum Menschen und beziehen diese auf die eigene Person.</w:t>
            </w:r>
          </w:p>
        </w:tc>
        <w:tc>
          <w:tcPr>
            <w:tcW w:w="193" w:type="pct"/>
            <w:shd w:val="clear" w:color="auto" w:fill="E7E6E6" w:themeFill="background2"/>
          </w:tcPr>
          <w:p w:rsidR="00B5512F" w:rsidRPr="00CD234D" w:rsidRDefault="00B5512F" w:rsidP="00E372B5">
            <w:pPr>
              <w:rPr>
                <w:rFonts w:cs="Arial"/>
                <w:b/>
                <w:bCs/>
              </w:rPr>
            </w:pPr>
            <w:r>
              <w:rPr>
                <w:rFonts w:cs="Arial"/>
                <w:b/>
                <w:bCs/>
              </w:rPr>
              <w:t>IK </w:t>
            </w:r>
            <w:r w:rsidR="00E372B5">
              <w:rPr>
                <w:rFonts w:cs="Arial"/>
                <w:b/>
                <w:bCs/>
              </w:rPr>
              <w:t>3</w:t>
            </w:r>
          </w:p>
        </w:tc>
        <w:tc>
          <w:tcPr>
            <w:tcW w:w="1401" w:type="pct"/>
          </w:tcPr>
          <w:p w:rsidR="00B5512F" w:rsidRPr="00F246EB" w:rsidRDefault="00E372B5" w:rsidP="005A572E">
            <w:r w:rsidRPr="00E372B5">
              <w:t xml:space="preserve">Geschichten von der liebenden Zuwendung Gottes, z. B. </w:t>
            </w:r>
            <w:proofErr w:type="spellStart"/>
            <w:r w:rsidRPr="00E372B5">
              <w:t>Mk</w:t>
            </w:r>
            <w:proofErr w:type="spellEnd"/>
            <w:r w:rsidRPr="00E372B5">
              <w:t xml:space="preserve"> 10,13-16, </w:t>
            </w:r>
            <w:proofErr w:type="spellStart"/>
            <w:r w:rsidRPr="00E372B5">
              <w:t>Lk</w:t>
            </w:r>
            <w:proofErr w:type="spellEnd"/>
            <w:r w:rsidRPr="00E372B5">
              <w:t xml:space="preserve"> 15,11-32, </w:t>
            </w:r>
            <w:proofErr w:type="spellStart"/>
            <w:r w:rsidRPr="00E372B5">
              <w:t>Lk</w:t>
            </w:r>
            <w:proofErr w:type="spellEnd"/>
            <w:r w:rsidR="005A572E">
              <w:t> </w:t>
            </w:r>
            <w:r w:rsidRPr="00E372B5">
              <w:t>19,1-10</w:t>
            </w:r>
          </w:p>
        </w:tc>
        <w:tc>
          <w:tcPr>
            <w:tcW w:w="1862" w:type="pct"/>
            <w:shd w:val="clear" w:color="auto" w:fill="E7E6E6" w:themeFill="background2"/>
          </w:tcPr>
          <w:p w:rsidR="00B5512F" w:rsidRDefault="005A572E" w:rsidP="00667423">
            <w:pPr>
              <w:rPr>
                <w:rFonts w:cs="Arial"/>
              </w:rPr>
            </w:pPr>
            <w:r>
              <w:rPr>
                <w:rFonts w:cs="Arial"/>
              </w:rPr>
              <w:t>S. 12/13: Gleichnis vom verlorenen Sohn (</w:t>
            </w:r>
            <w:proofErr w:type="spellStart"/>
            <w:r>
              <w:rPr>
                <w:rFonts w:cs="Arial"/>
              </w:rPr>
              <w:t>Lk</w:t>
            </w:r>
            <w:proofErr w:type="spellEnd"/>
            <w:r>
              <w:rPr>
                <w:rFonts w:cs="Arial"/>
              </w:rPr>
              <w:t xml:space="preserve"> 15,11–32), </w:t>
            </w:r>
            <w:r w:rsidR="00667423">
              <w:rPr>
                <w:rFonts w:cs="Arial"/>
              </w:rPr>
              <w:t>Der Zöllner Zachäus (</w:t>
            </w:r>
            <w:proofErr w:type="spellStart"/>
            <w:r w:rsidR="00667423">
              <w:rPr>
                <w:rFonts w:cs="Arial"/>
              </w:rPr>
              <w:t>Lk</w:t>
            </w:r>
            <w:proofErr w:type="spellEnd"/>
            <w:r w:rsidR="00667423">
              <w:rPr>
                <w:rFonts w:cs="Arial"/>
              </w:rPr>
              <w:t xml:space="preserve"> 19,1–10)</w:t>
            </w:r>
            <w:r w:rsidR="001E3DCD">
              <w:rPr>
                <w:rFonts w:cs="Arial"/>
              </w:rPr>
              <w:t>;</w:t>
            </w:r>
          </w:p>
          <w:p w:rsidR="001E3DCD" w:rsidRPr="00242D43" w:rsidRDefault="001E3DCD" w:rsidP="00667423">
            <w:pPr>
              <w:rPr>
                <w:rFonts w:cs="Arial"/>
              </w:rPr>
            </w:pPr>
            <w:r>
              <w:rPr>
                <w:rFonts w:cs="Arial"/>
              </w:rPr>
              <w:t>S. 18/19: Segnung der Kinder (</w:t>
            </w:r>
            <w:proofErr w:type="spellStart"/>
            <w:r>
              <w:rPr>
                <w:rFonts w:cs="Arial"/>
              </w:rPr>
              <w:t>Mk</w:t>
            </w:r>
            <w:proofErr w:type="spellEnd"/>
            <w:r>
              <w:rPr>
                <w:rFonts w:cs="Arial"/>
              </w:rPr>
              <w:t xml:space="preserve"> 10,13–16)</w:t>
            </w:r>
          </w:p>
        </w:tc>
      </w:tr>
      <w:tr w:rsidR="002B5E2E" w:rsidRPr="00FD6CEB" w:rsidTr="00E372B5">
        <w:trPr>
          <w:trHeight w:val="664"/>
        </w:trPr>
        <w:tc>
          <w:tcPr>
            <w:tcW w:w="218" w:type="pct"/>
            <w:vMerge w:val="restart"/>
            <w:shd w:val="clear" w:color="auto" w:fill="E7E6E6" w:themeFill="background2"/>
          </w:tcPr>
          <w:p w:rsidR="002B5E2E" w:rsidRPr="00FD6CEB" w:rsidRDefault="002B5E2E" w:rsidP="002437DB">
            <w:pPr>
              <w:rPr>
                <w:rFonts w:cs="Arial"/>
                <w:b/>
                <w:bCs/>
              </w:rPr>
            </w:pPr>
            <w:r w:rsidRPr="00FD6CEB">
              <w:rPr>
                <w:rFonts w:cs="Arial"/>
                <w:b/>
                <w:bCs/>
              </w:rPr>
              <w:t>KE 4</w:t>
            </w:r>
          </w:p>
        </w:tc>
        <w:tc>
          <w:tcPr>
            <w:tcW w:w="1326" w:type="pct"/>
            <w:vMerge w:val="restart"/>
          </w:tcPr>
          <w:p w:rsidR="002B5E2E" w:rsidRPr="001C5BBA" w:rsidRDefault="002B5E2E" w:rsidP="002437DB">
            <w:r w:rsidRPr="00FC3CBF">
              <w:t>erläutern die Zehn Gebote und das Doppelgebot der Liebe als Wegweiser für gutes Leben; sie begründen diese aus Gottes liebender und befreiender Begleitung des Menschen und geben die beiden Texte im Wortlaut wieder.</w:t>
            </w:r>
          </w:p>
        </w:tc>
        <w:tc>
          <w:tcPr>
            <w:tcW w:w="193" w:type="pct"/>
            <w:shd w:val="clear" w:color="auto" w:fill="E7E6E6" w:themeFill="background2"/>
          </w:tcPr>
          <w:p w:rsidR="002B5E2E" w:rsidRPr="00CD234D" w:rsidRDefault="002B5E2E" w:rsidP="002437DB">
            <w:pPr>
              <w:rPr>
                <w:rFonts w:cs="Arial"/>
                <w:b/>
                <w:bCs/>
              </w:rPr>
            </w:pPr>
            <w:r>
              <w:rPr>
                <w:rFonts w:cs="Arial"/>
                <w:b/>
                <w:bCs/>
              </w:rPr>
              <w:t>IK 4</w:t>
            </w:r>
          </w:p>
        </w:tc>
        <w:tc>
          <w:tcPr>
            <w:tcW w:w="1401" w:type="pct"/>
          </w:tcPr>
          <w:p w:rsidR="002B5E2E" w:rsidRPr="00F246EB" w:rsidRDefault="002B5E2E" w:rsidP="002437DB">
            <w:r w:rsidRPr="00E372B5">
              <w:t>Zehn Gebote als Hilfe für ein gutes Leben in Freiheit und als Zusage der Begleitung Gottes</w:t>
            </w:r>
          </w:p>
        </w:tc>
        <w:tc>
          <w:tcPr>
            <w:tcW w:w="1862" w:type="pct"/>
            <w:shd w:val="clear" w:color="auto" w:fill="E7E6E6" w:themeFill="background2"/>
          </w:tcPr>
          <w:p w:rsidR="002B5E2E" w:rsidRPr="00242D43" w:rsidRDefault="00417FD3" w:rsidP="002437DB">
            <w:pPr>
              <w:rPr>
                <w:rFonts w:cs="Arial"/>
              </w:rPr>
            </w:pPr>
            <w:r>
              <w:rPr>
                <w:rFonts w:cs="Arial"/>
              </w:rPr>
              <w:t>S. 14/15: Sinnhaftigkeit von Regeln allgemein, die Zehn Gebote</w:t>
            </w:r>
          </w:p>
        </w:tc>
      </w:tr>
      <w:tr w:rsidR="002B5E2E" w:rsidRPr="00FD6CEB" w:rsidTr="002B5E2E">
        <w:trPr>
          <w:trHeight w:val="326"/>
        </w:trPr>
        <w:tc>
          <w:tcPr>
            <w:tcW w:w="218" w:type="pct"/>
            <w:vMerge/>
            <w:shd w:val="clear" w:color="auto" w:fill="E7E6E6" w:themeFill="background2"/>
          </w:tcPr>
          <w:p w:rsidR="002B5E2E" w:rsidRPr="00FD6CEB" w:rsidRDefault="002B5E2E" w:rsidP="002437DB">
            <w:pPr>
              <w:rPr>
                <w:rFonts w:cs="Arial"/>
                <w:b/>
                <w:bCs/>
              </w:rPr>
            </w:pPr>
          </w:p>
        </w:tc>
        <w:tc>
          <w:tcPr>
            <w:tcW w:w="1326" w:type="pct"/>
            <w:vMerge/>
          </w:tcPr>
          <w:p w:rsidR="002B5E2E" w:rsidRPr="00FC3CBF" w:rsidRDefault="002B5E2E" w:rsidP="002437DB"/>
        </w:tc>
        <w:tc>
          <w:tcPr>
            <w:tcW w:w="193" w:type="pct"/>
            <w:shd w:val="clear" w:color="auto" w:fill="E7E6E6" w:themeFill="background2"/>
          </w:tcPr>
          <w:p w:rsidR="002B5E2E" w:rsidRDefault="002B5E2E" w:rsidP="002437DB">
            <w:pPr>
              <w:rPr>
                <w:rFonts w:cs="Arial"/>
                <w:b/>
                <w:bCs/>
              </w:rPr>
            </w:pPr>
            <w:r>
              <w:rPr>
                <w:rFonts w:cs="Arial"/>
                <w:b/>
                <w:bCs/>
              </w:rPr>
              <w:t>IK 5</w:t>
            </w:r>
          </w:p>
        </w:tc>
        <w:tc>
          <w:tcPr>
            <w:tcW w:w="1401" w:type="pct"/>
          </w:tcPr>
          <w:p w:rsidR="002B5E2E" w:rsidRPr="00E372B5" w:rsidRDefault="002B5E2E" w:rsidP="002437DB">
            <w:r w:rsidRPr="002B5E2E">
              <w:t>das Doppelgebot der Liebe als höchstes Gebot</w:t>
            </w:r>
          </w:p>
        </w:tc>
        <w:tc>
          <w:tcPr>
            <w:tcW w:w="1862" w:type="pct"/>
            <w:shd w:val="clear" w:color="auto" w:fill="E7E6E6" w:themeFill="background2"/>
          </w:tcPr>
          <w:p w:rsidR="002B5E2E" w:rsidRPr="00242D43" w:rsidRDefault="00417FD3" w:rsidP="00417FD3">
            <w:pPr>
              <w:rPr>
                <w:rFonts w:cs="Arial"/>
              </w:rPr>
            </w:pPr>
            <w:r>
              <w:rPr>
                <w:rFonts w:cs="Arial"/>
              </w:rPr>
              <w:t>S. 16/17: Doppelgebot der Liebe in Verbindung mit dem Gleichnis vom barmherzigen Samariter (</w:t>
            </w:r>
            <w:proofErr w:type="spellStart"/>
            <w:r>
              <w:rPr>
                <w:rFonts w:cs="Arial"/>
              </w:rPr>
              <w:t>Lk</w:t>
            </w:r>
            <w:proofErr w:type="spellEnd"/>
            <w:r>
              <w:rPr>
                <w:rFonts w:cs="Arial"/>
              </w:rPr>
              <w:t xml:space="preserve"> 10,25–37) </w:t>
            </w:r>
          </w:p>
        </w:tc>
      </w:tr>
      <w:tr w:rsidR="002B5E2E" w:rsidRPr="00FD6CEB" w:rsidTr="00E372B5">
        <w:trPr>
          <w:trHeight w:val="325"/>
        </w:trPr>
        <w:tc>
          <w:tcPr>
            <w:tcW w:w="218" w:type="pct"/>
            <w:vMerge/>
            <w:shd w:val="clear" w:color="auto" w:fill="E7E6E6" w:themeFill="background2"/>
          </w:tcPr>
          <w:p w:rsidR="002B5E2E" w:rsidRPr="00FD6CEB" w:rsidRDefault="002B5E2E" w:rsidP="002437DB">
            <w:pPr>
              <w:rPr>
                <w:rFonts w:cs="Arial"/>
                <w:b/>
                <w:bCs/>
              </w:rPr>
            </w:pPr>
          </w:p>
        </w:tc>
        <w:tc>
          <w:tcPr>
            <w:tcW w:w="1326" w:type="pct"/>
            <w:vMerge/>
          </w:tcPr>
          <w:p w:rsidR="002B5E2E" w:rsidRPr="00FC3CBF" w:rsidRDefault="002B5E2E" w:rsidP="002437DB"/>
        </w:tc>
        <w:tc>
          <w:tcPr>
            <w:tcW w:w="193" w:type="pct"/>
            <w:shd w:val="clear" w:color="auto" w:fill="E7E6E6" w:themeFill="background2"/>
          </w:tcPr>
          <w:p w:rsidR="002B5E2E" w:rsidRDefault="002B5E2E" w:rsidP="002437DB">
            <w:pPr>
              <w:rPr>
                <w:rFonts w:cs="Arial"/>
                <w:b/>
                <w:bCs/>
              </w:rPr>
            </w:pPr>
            <w:r>
              <w:rPr>
                <w:rFonts w:cs="Arial"/>
                <w:b/>
                <w:bCs/>
              </w:rPr>
              <w:t>IK 6</w:t>
            </w:r>
          </w:p>
        </w:tc>
        <w:tc>
          <w:tcPr>
            <w:tcW w:w="1401" w:type="pct"/>
          </w:tcPr>
          <w:p w:rsidR="002B5E2E" w:rsidRPr="002B5E2E" w:rsidRDefault="002B5E2E" w:rsidP="002437DB">
            <w:r w:rsidRPr="002B5E2E">
              <w:t>Memoriertexte: Zehn Gebote, Doppelgebot der Liebe</w:t>
            </w:r>
          </w:p>
        </w:tc>
        <w:tc>
          <w:tcPr>
            <w:tcW w:w="1862" w:type="pct"/>
            <w:shd w:val="clear" w:color="auto" w:fill="E7E6E6" w:themeFill="background2"/>
          </w:tcPr>
          <w:p w:rsidR="002B5E2E" w:rsidRPr="00242D43" w:rsidRDefault="00417FD3" w:rsidP="002437DB">
            <w:pPr>
              <w:rPr>
                <w:rFonts w:cs="Arial"/>
              </w:rPr>
            </w:pPr>
            <w:r>
              <w:rPr>
                <w:rFonts w:cs="Arial"/>
              </w:rPr>
              <w:t>Zehn Gebote: S. 15, M3; Doppelgebot der Liebe: S. 16 M 1</w:t>
            </w:r>
          </w:p>
        </w:tc>
      </w:tr>
      <w:tr w:rsidR="002B5E2E" w:rsidRPr="00FD6CEB" w:rsidTr="00197F42">
        <w:trPr>
          <w:trHeight w:val="1330"/>
        </w:trPr>
        <w:tc>
          <w:tcPr>
            <w:tcW w:w="218" w:type="pct"/>
            <w:shd w:val="clear" w:color="auto" w:fill="E7E6E6" w:themeFill="background2"/>
          </w:tcPr>
          <w:p w:rsidR="002B5E2E" w:rsidRPr="00FD6CEB" w:rsidRDefault="002B5E2E" w:rsidP="002437DB">
            <w:pPr>
              <w:rPr>
                <w:rFonts w:cs="Arial"/>
                <w:b/>
                <w:bCs/>
              </w:rPr>
            </w:pPr>
            <w:r>
              <w:rPr>
                <w:rFonts w:cs="Arial"/>
                <w:b/>
                <w:bCs/>
              </w:rPr>
              <w:t>KE 5</w:t>
            </w:r>
          </w:p>
        </w:tc>
        <w:tc>
          <w:tcPr>
            <w:tcW w:w="1326" w:type="pct"/>
          </w:tcPr>
          <w:p w:rsidR="002B5E2E" w:rsidRPr="001C5BBA" w:rsidRDefault="002B5E2E" w:rsidP="002437DB">
            <w:r w:rsidRPr="00FC3CBF">
              <w:t>leiten aus den biblischen Impulsen passende Haltungen im Umgang mit anderen und mit sich selbst ab und zeigen Möglichkeiten auf, diese zum Ausdruck zu bringen.</w:t>
            </w:r>
          </w:p>
        </w:tc>
        <w:tc>
          <w:tcPr>
            <w:tcW w:w="193" w:type="pct"/>
            <w:shd w:val="clear" w:color="auto" w:fill="E7E6E6" w:themeFill="background2"/>
          </w:tcPr>
          <w:p w:rsidR="002B5E2E" w:rsidRPr="00CD234D" w:rsidRDefault="002B5E2E" w:rsidP="002437DB">
            <w:pPr>
              <w:rPr>
                <w:rFonts w:cs="Arial"/>
                <w:b/>
                <w:bCs/>
              </w:rPr>
            </w:pPr>
            <w:r>
              <w:rPr>
                <w:rFonts w:cs="Arial"/>
                <w:b/>
                <w:bCs/>
              </w:rPr>
              <w:t>IK 7</w:t>
            </w:r>
          </w:p>
          <w:p w:rsidR="002B5E2E" w:rsidRPr="00CD234D" w:rsidRDefault="002B5E2E" w:rsidP="002437DB">
            <w:pPr>
              <w:rPr>
                <w:rFonts w:cs="Arial"/>
                <w:b/>
                <w:bCs/>
              </w:rPr>
            </w:pPr>
          </w:p>
        </w:tc>
        <w:tc>
          <w:tcPr>
            <w:tcW w:w="1401" w:type="pct"/>
          </w:tcPr>
          <w:p w:rsidR="002B5E2E" w:rsidRPr="00F246EB" w:rsidRDefault="002B5E2E" w:rsidP="002437DB">
            <w:r w:rsidRPr="002B5E2E">
              <w:t>zu den biblischen Impulsen passende Haltungen, z. B. Zuverlässigkeit, Fairness, Mitgefühl; dazu Anforderungssituationen, z. B. aus Klassengemeinschaft, Familie, Sport</w:t>
            </w:r>
          </w:p>
        </w:tc>
        <w:tc>
          <w:tcPr>
            <w:tcW w:w="1862" w:type="pct"/>
            <w:shd w:val="clear" w:color="auto" w:fill="E7E6E6" w:themeFill="background2"/>
          </w:tcPr>
          <w:p w:rsidR="002B5E2E" w:rsidRDefault="001E3DCD" w:rsidP="002437DB">
            <w:pPr>
              <w:rPr>
                <w:rFonts w:cs="Arial"/>
              </w:rPr>
            </w:pPr>
            <w:r>
              <w:rPr>
                <w:rFonts w:cs="Arial"/>
              </w:rPr>
              <w:t>S. 20/21: Umgang mit Streit</w:t>
            </w:r>
          </w:p>
          <w:p w:rsidR="00915468" w:rsidRPr="00242D43" w:rsidRDefault="00915468" w:rsidP="002437DB">
            <w:pPr>
              <w:rPr>
                <w:rFonts w:cs="Arial"/>
              </w:rPr>
            </w:pPr>
            <w:r>
              <w:rPr>
                <w:rFonts w:cs="Arial"/>
              </w:rPr>
              <w:t>S. 22/23: Abschlussseite</w:t>
            </w:r>
          </w:p>
        </w:tc>
      </w:tr>
    </w:tbl>
    <w:p w:rsidR="00C43310" w:rsidRDefault="00C43310">
      <w:pPr>
        <w:spacing w:line="240" w:lineRule="auto"/>
        <w:rPr>
          <w:rFonts w:cs="Arial"/>
          <w:vertAlign w:val="superscript"/>
        </w:rPr>
      </w:pPr>
    </w:p>
    <w:p w:rsidR="00C43310" w:rsidRDefault="00C43310">
      <w:pPr>
        <w:spacing w:line="240" w:lineRule="auto"/>
        <w:rPr>
          <w:rFonts w:cs="Arial"/>
          <w:vertAlign w:val="superscript"/>
        </w:rPr>
      </w:pPr>
      <w:r>
        <w:rPr>
          <w:rFonts w:cs="Arial"/>
          <w:vertAlign w:val="superscript"/>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C43310" w:rsidRPr="00CD234D" w:rsidTr="006B2FF8">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C43310" w:rsidRPr="00CD234D" w:rsidRDefault="00C43310" w:rsidP="006B2FF8">
            <w:pPr>
              <w:spacing w:before="120" w:after="120"/>
              <w:rPr>
                <w:rFonts w:cs="Arial"/>
                <w:b/>
                <w:bCs/>
              </w:rPr>
            </w:pPr>
            <w:r>
              <w:rPr>
                <w:b/>
              </w:rPr>
              <w:lastRenderedPageBreak/>
              <w:t>ER5</w:t>
            </w:r>
            <w:r w:rsidRPr="00C24D3B">
              <w:rPr>
                <w:b/>
              </w:rPr>
              <w:t xml:space="preserve"> Lernbereich </w:t>
            </w:r>
            <w:r>
              <w:rPr>
                <w:b/>
              </w:rPr>
              <w:t>2: Die Bibel und ihre Geschichten (ca. 12 Std.)</w:t>
            </w:r>
          </w:p>
        </w:tc>
      </w:tr>
      <w:tr w:rsidR="00C43310" w:rsidRPr="00FD6CEB" w:rsidTr="006B2FF8">
        <w:tc>
          <w:tcPr>
            <w:tcW w:w="218" w:type="pct"/>
            <w:tcBorders>
              <w:top w:val="single" w:sz="4" w:space="0" w:color="auto"/>
            </w:tcBorders>
            <w:shd w:val="clear" w:color="auto" w:fill="AEAAAA" w:themeFill="background2" w:themeFillShade="BF"/>
            <w:vAlign w:val="center"/>
          </w:tcPr>
          <w:p w:rsidR="00C43310" w:rsidRPr="00FD6CEB" w:rsidRDefault="00C43310" w:rsidP="006B2FF8">
            <w:pPr>
              <w:rPr>
                <w:rFonts w:cs="Arial"/>
                <w:b/>
                <w:bCs/>
              </w:rPr>
            </w:pPr>
          </w:p>
        </w:tc>
        <w:tc>
          <w:tcPr>
            <w:tcW w:w="1326" w:type="pct"/>
            <w:tcBorders>
              <w:top w:val="single" w:sz="4" w:space="0" w:color="auto"/>
            </w:tcBorders>
            <w:shd w:val="clear" w:color="auto" w:fill="AEAAAA" w:themeFill="background2" w:themeFillShade="BF"/>
            <w:vAlign w:val="center"/>
          </w:tcPr>
          <w:p w:rsidR="00C43310" w:rsidRPr="003822B8" w:rsidRDefault="00C43310" w:rsidP="006B2FF8">
            <w:pPr>
              <w:rPr>
                <w:rFonts w:cs="Arial"/>
                <w:b/>
                <w:bCs/>
                <w:szCs w:val="20"/>
              </w:rPr>
            </w:pPr>
            <w:r w:rsidRPr="003822B8">
              <w:rPr>
                <w:rFonts w:cs="Arial"/>
                <w:b/>
                <w:bCs/>
                <w:szCs w:val="20"/>
              </w:rPr>
              <w:t xml:space="preserve">Kompetenzerwartungen (KE): </w:t>
            </w:r>
            <w:r w:rsidRPr="003822B8">
              <w:rPr>
                <w:rFonts w:cs="Arial"/>
                <w:b/>
                <w:bCs/>
                <w:szCs w:val="20"/>
              </w:rPr>
              <w:br/>
            </w:r>
            <w:r w:rsidRPr="003822B8">
              <w:rPr>
                <w:rFonts w:cs="Arial"/>
                <w:i/>
                <w:iCs/>
                <w:szCs w:val="20"/>
              </w:rPr>
              <w:t>Die Schülerinnen und Schüler …</w:t>
            </w:r>
          </w:p>
        </w:tc>
        <w:tc>
          <w:tcPr>
            <w:tcW w:w="193" w:type="pct"/>
            <w:tcBorders>
              <w:top w:val="single" w:sz="4" w:space="0" w:color="auto"/>
            </w:tcBorders>
            <w:shd w:val="clear" w:color="auto" w:fill="AEAAAA" w:themeFill="background2" w:themeFillShade="BF"/>
            <w:vAlign w:val="center"/>
          </w:tcPr>
          <w:p w:rsidR="00C43310" w:rsidRPr="003822B8" w:rsidRDefault="00C43310" w:rsidP="006B2FF8">
            <w:pPr>
              <w:rPr>
                <w:rFonts w:cs="Arial"/>
                <w:b/>
                <w:bCs/>
                <w:szCs w:val="20"/>
              </w:rPr>
            </w:pPr>
          </w:p>
        </w:tc>
        <w:tc>
          <w:tcPr>
            <w:tcW w:w="1401" w:type="pct"/>
            <w:tcBorders>
              <w:top w:val="single" w:sz="4" w:space="0" w:color="auto"/>
            </w:tcBorders>
            <w:shd w:val="clear" w:color="auto" w:fill="AEAAAA" w:themeFill="background2" w:themeFillShade="BF"/>
            <w:vAlign w:val="center"/>
          </w:tcPr>
          <w:p w:rsidR="00C43310" w:rsidRPr="003822B8" w:rsidRDefault="00C43310" w:rsidP="006B2FF8">
            <w:pPr>
              <w:rPr>
                <w:rFonts w:cs="Arial"/>
                <w:b/>
                <w:bCs/>
                <w:szCs w:val="20"/>
              </w:rPr>
            </w:pPr>
            <w:r w:rsidRPr="003822B8">
              <w:rPr>
                <w:rFonts w:cs="Arial"/>
                <w:b/>
                <w:bCs/>
                <w:szCs w:val="20"/>
              </w:rPr>
              <w:t>Inhalte zu den Kompetenzen (IK)</w:t>
            </w:r>
          </w:p>
        </w:tc>
        <w:tc>
          <w:tcPr>
            <w:tcW w:w="1862" w:type="pct"/>
            <w:tcBorders>
              <w:top w:val="single" w:sz="4" w:space="0" w:color="auto"/>
            </w:tcBorders>
            <w:shd w:val="clear" w:color="auto" w:fill="AEAAAA" w:themeFill="background2" w:themeFillShade="BF"/>
            <w:vAlign w:val="center"/>
          </w:tcPr>
          <w:p w:rsidR="00C43310" w:rsidRPr="003822B8" w:rsidRDefault="00C43310" w:rsidP="006B2FF8">
            <w:pPr>
              <w:rPr>
                <w:rFonts w:cs="Arial"/>
                <w:b/>
                <w:bCs/>
                <w:szCs w:val="20"/>
              </w:rPr>
            </w:pPr>
            <w:r w:rsidRPr="003822B8">
              <w:rPr>
                <w:rFonts w:cs="Arial"/>
                <w:b/>
                <w:bCs/>
                <w:szCs w:val="20"/>
              </w:rPr>
              <w:t>Umsetzung im Schulbuch</w:t>
            </w:r>
          </w:p>
        </w:tc>
      </w:tr>
      <w:tr w:rsidR="00C43310" w:rsidRPr="00FD6CEB" w:rsidTr="006B2FF8">
        <w:trPr>
          <w:trHeight w:val="294"/>
        </w:trPr>
        <w:tc>
          <w:tcPr>
            <w:tcW w:w="218" w:type="pct"/>
            <w:shd w:val="clear" w:color="auto" w:fill="E7E6E6" w:themeFill="background2"/>
          </w:tcPr>
          <w:p w:rsidR="00C43310" w:rsidRPr="00FD6CEB" w:rsidRDefault="00C43310" w:rsidP="006B2FF8">
            <w:pPr>
              <w:rPr>
                <w:rFonts w:cs="Arial"/>
                <w:b/>
                <w:bCs/>
              </w:rPr>
            </w:pPr>
            <w:r w:rsidRPr="00FD6CEB">
              <w:rPr>
                <w:rFonts w:cs="Arial"/>
                <w:b/>
                <w:bCs/>
              </w:rPr>
              <w:t>KE 1</w:t>
            </w:r>
          </w:p>
        </w:tc>
        <w:tc>
          <w:tcPr>
            <w:tcW w:w="1326" w:type="pct"/>
          </w:tcPr>
          <w:p w:rsidR="00C43310" w:rsidRPr="003822B8" w:rsidRDefault="00C43310" w:rsidP="006B2FF8">
            <w:pPr>
              <w:rPr>
                <w:rFonts w:cs="Arial"/>
                <w:szCs w:val="20"/>
              </w:rPr>
            </w:pPr>
            <w:r w:rsidRPr="003822B8">
              <w:rPr>
                <w:rFonts w:cs="Arial"/>
                <w:szCs w:val="20"/>
              </w:rPr>
              <w:t>beschreiben vielfältige Begegnungsmöglichkeiten mit der Bibel und ihren Inhalten und tauschen sich über eigene Erfahrungen aus.</w:t>
            </w:r>
          </w:p>
        </w:tc>
        <w:tc>
          <w:tcPr>
            <w:tcW w:w="193" w:type="pct"/>
            <w:shd w:val="clear" w:color="auto" w:fill="E7E6E6" w:themeFill="background2"/>
          </w:tcPr>
          <w:p w:rsidR="00C43310" w:rsidRPr="003822B8" w:rsidRDefault="00C43310" w:rsidP="006B2FF8">
            <w:pPr>
              <w:rPr>
                <w:rFonts w:cs="Arial"/>
                <w:b/>
                <w:bCs/>
                <w:szCs w:val="20"/>
              </w:rPr>
            </w:pPr>
            <w:r w:rsidRPr="003822B8">
              <w:rPr>
                <w:rFonts w:cs="Arial"/>
                <w:b/>
                <w:bCs/>
                <w:szCs w:val="20"/>
              </w:rPr>
              <w:t>IK 1</w:t>
            </w:r>
          </w:p>
        </w:tc>
        <w:tc>
          <w:tcPr>
            <w:tcW w:w="1401" w:type="pct"/>
          </w:tcPr>
          <w:p w:rsidR="00C43310" w:rsidRPr="003822B8" w:rsidRDefault="00C43310" w:rsidP="006B2FF8">
            <w:pPr>
              <w:spacing w:line="240" w:lineRule="auto"/>
              <w:rPr>
                <w:rFonts w:cs="Arial"/>
                <w:szCs w:val="20"/>
              </w:rPr>
            </w:pPr>
            <w:r w:rsidRPr="003822B8">
              <w:rPr>
                <w:rFonts w:cs="Arial"/>
                <w:szCs w:val="20"/>
              </w:rPr>
              <w:t>Begegnungsmöglichkeiten und eigene Erfahrungen, z. B. Kinderbibel, verschiedene Bibelausgaben, Hören biblischer Erzählungen, biblische Texte und Geschichten als mögliche Lebensbegleiter (Taufspruch), Gebrauch der Bibel in Andacht und Gottesdienst</w:t>
            </w:r>
          </w:p>
        </w:tc>
        <w:tc>
          <w:tcPr>
            <w:tcW w:w="1862" w:type="pct"/>
            <w:shd w:val="clear" w:color="auto" w:fill="E7E6E6" w:themeFill="background2"/>
          </w:tcPr>
          <w:p w:rsidR="00C43310" w:rsidRDefault="00C43310" w:rsidP="006B2FF8">
            <w:pPr>
              <w:rPr>
                <w:rFonts w:cs="Arial"/>
                <w:szCs w:val="20"/>
              </w:rPr>
            </w:pPr>
            <w:r>
              <w:rPr>
                <w:rFonts w:cs="Arial"/>
                <w:szCs w:val="20"/>
              </w:rPr>
              <w:t>S. 28/29: Erfahrungen mit der Bibel</w:t>
            </w:r>
          </w:p>
          <w:p w:rsidR="00C43310" w:rsidRPr="003822B8" w:rsidRDefault="00C43310" w:rsidP="006B2FF8">
            <w:pPr>
              <w:rPr>
                <w:rFonts w:cs="Arial"/>
                <w:szCs w:val="20"/>
              </w:rPr>
            </w:pPr>
            <w:r>
              <w:rPr>
                <w:rFonts w:cs="Arial"/>
                <w:szCs w:val="20"/>
              </w:rPr>
              <w:t>S. 38/39: Bibelverse begleiten Menschen, Taufsprüche etc.</w:t>
            </w:r>
          </w:p>
        </w:tc>
      </w:tr>
      <w:tr w:rsidR="00C43310" w:rsidRPr="00FD6CEB" w:rsidTr="006B2FF8">
        <w:trPr>
          <w:trHeight w:val="451"/>
        </w:trPr>
        <w:tc>
          <w:tcPr>
            <w:tcW w:w="218" w:type="pct"/>
            <w:vMerge w:val="restart"/>
            <w:shd w:val="clear" w:color="auto" w:fill="E7E6E6" w:themeFill="background2"/>
          </w:tcPr>
          <w:p w:rsidR="00C43310" w:rsidRPr="00FD6CEB" w:rsidRDefault="00C43310" w:rsidP="006B2FF8">
            <w:pPr>
              <w:rPr>
                <w:rFonts w:cs="Arial"/>
                <w:b/>
                <w:bCs/>
              </w:rPr>
            </w:pPr>
            <w:r w:rsidRPr="00FD6CEB">
              <w:rPr>
                <w:rFonts w:cs="Arial"/>
                <w:b/>
                <w:bCs/>
              </w:rPr>
              <w:t>KE 2</w:t>
            </w:r>
          </w:p>
        </w:tc>
        <w:tc>
          <w:tcPr>
            <w:tcW w:w="1326" w:type="pct"/>
            <w:vMerge w:val="restart"/>
          </w:tcPr>
          <w:p w:rsidR="00C43310" w:rsidRPr="003822B8" w:rsidRDefault="00C43310" w:rsidP="006B2FF8">
            <w:pPr>
              <w:rPr>
                <w:rFonts w:cs="Arial"/>
                <w:szCs w:val="20"/>
              </w:rPr>
            </w:pPr>
            <w:r w:rsidRPr="003822B8">
              <w:rPr>
                <w:rFonts w:cs="Arial"/>
                <w:szCs w:val="20"/>
              </w:rPr>
              <w:t>erklären in Grundzügen den Aufbau der Bibel und finden sich sicher in ihr zurecht.</w:t>
            </w:r>
          </w:p>
        </w:tc>
        <w:tc>
          <w:tcPr>
            <w:tcW w:w="193" w:type="pct"/>
            <w:shd w:val="clear" w:color="auto" w:fill="E7E6E6" w:themeFill="background2"/>
          </w:tcPr>
          <w:p w:rsidR="00C43310" w:rsidRPr="003822B8" w:rsidRDefault="00C43310" w:rsidP="006B2FF8">
            <w:pPr>
              <w:rPr>
                <w:rFonts w:cs="Arial"/>
                <w:b/>
                <w:bCs/>
                <w:szCs w:val="20"/>
              </w:rPr>
            </w:pPr>
            <w:r w:rsidRPr="003822B8">
              <w:rPr>
                <w:rFonts w:cs="Arial"/>
                <w:b/>
                <w:bCs/>
                <w:szCs w:val="20"/>
              </w:rPr>
              <w:t>IK 2</w:t>
            </w:r>
          </w:p>
        </w:tc>
        <w:tc>
          <w:tcPr>
            <w:tcW w:w="1401" w:type="pct"/>
          </w:tcPr>
          <w:p w:rsidR="00C43310" w:rsidRPr="003822B8" w:rsidRDefault="00C43310" w:rsidP="006B2FF8">
            <w:pPr>
              <w:rPr>
                <w:rFonts w:cs="Arial"/>
                <w:szCs w:val="20"/>
              </w:rPr>
            </w:pPr>
            <w:r w:rsidRPr="003822B8">
              <w:rPr>
                <w:rFonts w:cs="Arial"/>
                <w:szCs w:val="20"/>
              </w:rPr>
              <w:t>Grundzüge des Aufbaus der Bibel: Altes Testament (AT) und Neues Testament (NT) und ihre Unterteilungen</w:t>
            </w:r>
          </w:p>
        </w:tc>
        <w:tc>
          <w:tcPr>
            <w:tcW w:w="1862" w:type="pct"/>
            <w:shd w:val="clear" w:color="auto" w:fill="E7E6E6" w:themeFill="background2"/>
          </w:tcPr>
          <w:p w:rsidR="00C43310" w:rsidRDefault="00C43310" w:rsidP="006B2FF8">
            <w:pPr>
              <w:rPr>
                <w:rFonts w:cs="Arial"/>
                <w:szCs w:val="20"/>
              </w:rPr>
            </w:pPr>
            <w:r>
              <w:rPr>
                <w:rFonts w:cs="Arial"/>
                <w:szCs w:val="20"/>
              </w:rPr>
              <w:t>S. 26: Bücher der Bibel, Aufbau der Bibel</w:t>
            </w:r>
          </w:p>
          <w:p w:rsidR="00C43310" w:rsidRPr="003822B8" w:rsidRDefault="00C43310" w:rsidP="006B2FF8">
            <w:pPr>
              <w:rPr>
                <w:rFonts w:cs="Arial"/>
                <w:szCs w:val="20"/>
              </w:rPr>
            </w:pPr>
            <w:r>
              <w:rPr>
                <w:rFonts w:cs="Arial"/>
                <w:szCs w:val="20"/>
              </w:rPr>
              <w:t>S. 31, M2: Altes und Neues Testament</w:t>
            </w:r>
          </w:p>
        </w:tc>
      </w:tr>
      <w:tr w:rsidR="00C43310" w:rsidRPr="00FD6CEB" w:rsidTr="006B2FF8">
        <w:trPr>
          <w:trHeight w:val="451"/>
        </w:trPr>
        <w:tc>
          <w:tcPr>
            <w:tcW w:w="218" w:type="pct"/>
            <w:vMerge/>
            <w:shd w:val="clear" w:color="auto" w:fill="E7E6E6" w:themeFill="background2"/>
          </w:tcPr>
          <w:p w:rsidR="00C43310" w:rsidRPr="00FD6CEB" w:rsidRDefault="00C43310" w:rsidP="006B2FF8">
            <w:pPr>
              <w:rPr>
                <w:rFonts w:cs="Arial"/>
                <w:b/>
                <w:bCs/>
              </w:rPr>
            </w:pPr>
          </w:p>
        </w:tc>
        <w:tc>
          <w:tcPr>
            <w:tcW w:w="1326" w:type="pct"/>
            <w:vMerge/>
          </w:tcPr>
          <w:p w:rsidR="00C43310" w:rsidRPr="003822B8" w:rsidRDefault="00C43310" w:rsidP="006B2FF8">
            <w:pPr>
              <w:rPr>
                <w:rFonts w:cs="Arial"/>
                <w:szCs w:val="20"/>
              </w:rPr>
            </w:pPr>
          </w:p>
        </w:tc>
        <w:tc>
          <w:tcPr>
            <w:tcW w:w="193" w:type="pct"/>
            <w:shd w:val="clear" w:color="auto" w:fill="E7E6E6" w:themeFill="background2"/>
          </w:tcPr>
          <w:p w:rsidR="00C43310" w:rsidRPr="003822B8" w:rsidRDefault="00C43310" w:rsidP="006B2FF8">
            <w:pPr>
              <w:rPr>
                <w:rFonts w:cs="Arial"/>
                <w:b/>
                <w:bCs/>
                <w:szCs w:val="20"/>
              </w:rPr>
            </w:pPr>
            <w:r w:rsidRPr="003822B8">
              <w:rPr>
                <w:rFonts w:cs="Arial"/>
                <w:b/>
                <w:bCs/>
                <w:szCs w:val="20"/>
              </w:rPr>
              <w:t>IK 3</w:t>
            </w:r>
          </w:p>
        </w:tc>
        <w:tc>
          <w:tcPr>
            <w:tcW w:w="1401" w:type="pct"/>
          </w:tcPr>
          <w:p w:rsidR="00C43310" w:rsidRPr="003822B8" w:rsidRDefault="00C43310" w:rsidP="006B2FF8">
            <w:pPr>
              <w:rPr>
                <w:rFonts w:cs="Arial"/>
                <w:szCs w:val="20"/>
              </w:rPr>
            </w:pPr>
            <w:r w:rsidRPr="003822B8">
              <w:rPr>
                <w:rFonts w:cs="Arial"/>
                <w:szCs w:val="20"/>
              </w:rPr>
              <w:t>Hilfen, um sich in der Bibel zurechtzufinden: Einteilung in Bücher, Kapitel, Verse; Inhaltsverzeichnis und Anhänge</w:t>
            </w:r>
          </w:p>
        </w:tc>
        <w:tc>
          <w:tcPr>
            <w:tcW w:w="1862" w:type="pct"/>
            <w:shd w:val="clear" w:color="auto" w:fill="E7E6E6" w:themeFill="background2"/>
          </w:tcPr>
          <w:p w:rsidR="00C43310" w:rsidRPr="003822B8" w:rsidRDefault="00C43310" w:rsidP="006B2FF8">
            <w:pPr>
              <w:rPr>
                <w:rFonts w:cs="Arial"/>
                <w:szCs w:val="20"/>
              </w:rPr>
            </w:pPr>
            <w:r>
              <w:rPr>
                <w:rFonts w:cs="Arial"/>
                <w:szCs w:val="20"/>
              </w:rPr>
              <w:t>S. 26/27: Orientierung in der Bibel, Bibelstellen finden</w:t>
            </w:r>
          </w:p>
        </w:tc>
      </w:tr>
      <w:tr w:rsidR="00C43310" w:rsidRPr="00FD6CEB" w:rsidTr="006B2FF8">
        <w:tc>
          <w:tcPr>
            <w:tcW w:w="218" w:type="pct"/>
            <w:shd w:val="clear" w:color="auto" w:fill="E7E6E6" w:themeFill="background2"/>
          </w:tcPr>
          <w:p w:rsidR="00C43310" w:rsidRPr="00FD6CEB" w:rsidRDefault="00C43310" w:rsidP="006B2FF8">
            <w:pPr>
              <w:rPr>
                <w:rFonts w:cs="Arial"/>
                <w:b/>
                <w:bCs/>
              </w:rPr>
            </w:pPr>
            <w:r w:rsidRPr="00FD6CEB">
              <w:rPr>
                <w:rFonts w:cs="Arial"/>
                <w:b/>
                <w:bCs/>
              </w:rPr>
              <w:t>KE 3</w:t>
            </w:r>
          </w:p>
        </w:tc>
        <w:tc>
          <w:tcPr>
            <w:tcW w:w="1326" w:type="pct"/>
          </w:tcPr>
          <w:p w:rsidR="00C43310" w:rsidRPr="003822B8" w:rsidRDefault="00C43310" w:rsidP="006B2FF8">
            <w:pPr>
              <w:rPr>
                <w:rFonts w:cs="Arial"/>
                <w:szCs w:val="20"/>
              </w:rPr>
            </w:pPr>
            <w:r w:rsidRPr="003822B8">
              <w:rPr>
                <w:rFonts w:cs="Arial"/>
                <w:szCs w:val="20"/>
              </w:rPr>
              <w:t>nehmen die Vielfalt und Vielstimmigkeit biblischer Texte wahr und zeigen im Überblick, dass die Bibel eine lange Geschichte hat.</w:t>
            </w:r>
          </w:p>
        </w:tc>
        <w:tc>
          <w:tcPr>
            <w:tcW w:w="193" w:type="pct"/>
            <w:shd w:val="clear" w:color="auto" w:fill="E7E6E6" w:themeFill="background2"/>
          </w:tcPr>
          <w:p w:rsidR="00C43310" w:rsidRPr="003822B8" w:rsidRDefault="00C43310" w:rsidP="006B2FF8">
            <w:pPr>
              <w:rPr>
                <w:rFonts w:cs="Arial"/>
                <w:b/>
                <w:bCs/>
                <w:szCs w:val="20"/>
              </w:rPr>
            </w:pPr>
            <w:r w:rsidRPr="003822B8">
              <w:rPr>
                <w:rFonts w:cs="Arial"/>
                <w:b/>
                <w:bCs/>
                <w:szCs w:val="20"/>
              </w:rPr>
              <w:t>IK 4</w:t>
            </w:r>
          </w:p>
        </w:tc>
        <w:tc>
          <w:tcPr>
            <w:tcW w:w="1401" w:type="pct"/>
          </w:tcPr>
          <w:p w:rsidR="00C43310" w:rsidRPr="003822B8" w:rsidRDefault="00C43310" w:rsidP="006B2FF8">
            <w:pPr>
              <w:rPr>
                <w:rFonts w:cs="Arial"/>
                <w:szCs w:val="20"/>
              </w:rPr>
            </w:pPr>
            <w:r w:rsidRPr="003822B8">
              <w:rPr>
                <w:rFonts w:cs="Arial"/>
                <w:szCs w:val="20"/>
              </w:rPr>
              <w:t>einfacher Überblick über die Geschichte der Bibel</w:t>
            </w:r>
          </w:p>
        </w:tc>
        <w:tc>
          <w:tcPr>
            <w:tcW w:w="1862" w:type="pct"/>
            <w:shd w:val="clear" w:color="auto" w:fill="E7E6E6" w:themeFill="background2"/>
          </w:tcPr>
          <w:p w:rsidR="00C43310" w:rsidRDefault="00C43310" w:rsidP="006B2FF8">
            <w:pPr>
              <w:rPr>
                <w:rFonts w:cs="Arial"/>
                <w:szCs w:val="20"/>
              </w:rPr>
            </w:pPr>
            <w:r>
              <w:rPr>
                <w:rFonts w:cs="Arial"/>
                <w:szCs w:val="20"/>
              </w:rPr>
              <w:t>S. 30/31: Entstehung der biblischen Texte</w:t>
            </w:r>
          </w:p>
          <w:p w:rsidR="00C43310" w:rsidRPr="003822B8" w:rsidRDefault="00C43310" w:rsidP="006B2FF8">
            <w:pPr>
              <w:rPr>
                <w:rFonts w:cs="Arial"/>
                <w:szCs w:val="20"/>
              </w:rPr>
            </w:pPr>
            <w:r>
              <w:rPr>
                <w:rFonts w:cs="Arial"/>
                <w:szCs w:val="20"/>
              </w:rPr>
              <w:t>S. 32/33: Geschichte der Bibelübersetzungen</w:t>
            </w:r>
          </w:p>
        </w:tc>
      </w:tr>
      <w:tr w:rsidR="00C43310" w:rsidRPr="00FD6CEB" w:rsidTr="006B2FF8">
        <w:trPr>
          <w:trHeight w:val="664"/>
        </w:trPr>
        <w:tc>
          <w:tcPr>
            <w:tcW w:w="218" w:type="pct"/>
            <w:vMerge w:val="restart"/>
            <w:shd w:val="clear" w:color="auto" w:fill="E7E6E6" w:themeFill="background2"/>
          </w:tcPr>
          <w:p w:rsidR="00C43310" w:rsidRPr="00FD6CEB" w:rsidRDefault="00C43310" w:rsidP="006B2FF8">
            <w:pPr>
              <w:rPr>
                <w:rFonts w:cs="Arial"/>
                <w:b/>
                <w:bCs/>
              </w:rPr>
            </w:pPr>
            <w:r w:rsidRPr="00FD6CEB">
              <w:rPr>
                <w:rFonts w:cs="Arial"/>
                <w:b/>
                <w:bCs/>
              </w:rPr>
              <w:t>KE 4</w:t>
            </w:r>
          </w:p>
        </w:tc>
        <w:tc>
          <w:tcPr>
            <w:tcW w:w="1326" w:type="pct"/>
            <w:vMerge w:val="restart"/>
          </w:tcPr>
          <w:p w:rsidR="00C43310" w:rsidRPr="003822B8" w:rsidRDefault="00C43310" w:rsidP="006B2FF8">
            <w:pPr>
              <w:rPr>
                <w:rFonts w:cs="Arial"/>
                <w:szCs w:val="20"/>
              </w:rPr>
            </w:pPr>
            <w:r w:rsidRPr="003822B8">
              <w:rPr>
                <w:rFonts w:cs="Arial"/>
                <w:szCs w:val="20"/>
              </w:rPr>
              <w:t>erklären an Beispielen den Einfluss der Bibel auf unsere Kultur und unterscheiden davon ihren Gebrauch als Glaubensbuch.</w:t>
            </w:r>
          </w:p>
        </w:tc>
        <w:tc>
          <w:tcPr>
            <w:tcW w:w="193" w:type="pct"/>
            <w:shd w:val="clear" w:color="auto" w:fill="E7E6E6" w:themeFill="background2"/>
          </w:tcPr>
          <w:p w:rsidR="00C43310" w:rsidRPr="003822B8" w:rsidRDefault="00C43310" w:rsidP="006B2FF8">
            <w:pPr>
              <w:rPr>
                <w:rFonts w:cs="Arial"/>
                <w:b/>
                <w:bCs/>
                <w:szCs w:val="20"/>
              </w:rPr>
            </w:pPr>
            <w:r w:rsidRPr="003822B8">
              <w:rPr>
                <w:rFonts w:cs="Arial"/>
                <w:b/>
                <w:bCs/>
                <w:szCs w:val="20"/>
              </w:rPr>
              <w:t>IK 5</w:t>
            </w:r>
          </w:p>
        </w:tc>
        <w:tc>
          <w:tcPr>
            <w:tcW w:w="1401" w:type="pct"/>
          </w:tcPr>
          <w:p w:rsidR="00C43310" w:rsidRPr="003822B8" w:rsidRDefault="00C43310" w:rsidP="006B2FF8">
            <w:pPr>
              <w:rPr>
                <w:rFonts w:cs="Arial"/>
                <w:szCs w:val="20"/>
              </w:rPr>
            </w:pPr>
            <w:r w:rsidRPr="003822B8">
              <w:rPr>
                <w:rFonts w:cs="Arial"/>
                <w:szCs w:val="20"/>
              </w:rPr>
              <w:t>Beispiele für die kulturelle Bedeutung der Bibel, z. B. biblische Bezüge in Werbung, Musik, Jugendliteratur oder im Film, Bibel als Quelle von Sprachbildern und Redewendungen</w:t>
            </w:r>
          </w:p>
        </w:tc>
        <w:tc>
          <w:tcPr>
            <w:tcW w:w="1862" w:type="pct"/>
            <w:shd w:val="clear" w:color="auto" w:fill="E7E6E6" w:themeFill="background2"/>
          </w:tcPr>
          <w:p w:rsidR="00C43310" w:rsidRPr="003822B8" w:rsidRDefault="00C43310" w:rsidP="006B2FF8">
            <w:pPr>
              <w:rPr>
                <w:rFonts w:cs="Arial"/>
                <w:szCs w:val="20"/>
              </w:rPr>
            </w:pPr>
            <w:r>
              <w:rPr>
                <w:rFonts w:cs="Arial"/>
                <w:szCs w:val="20"/>
              </w:rPr>
              <w:t>S. 36/37: Die Bibel in der Werbung und in der Sprache</w:t>
            </w:r>
          </w:p>
        </w:tc>
      </w:tr>
      <w:tr w:rsidR="00C43310" w:rsidRPr="00FD6CEB" w:rsidTr="006B2FF8">
        <w:trPr>
          <w:trHeight w:val="661"/>
        </w:trPr>
        <w:tc>
          <w:tcPr>
            <w:tcW w:w="218" w:type="pct"/>
            <w:vMerge/>
            <w:shd w:val="clear" w:color="auto" w:fill="E7E6E6" w:themeFill="background2"/>
          </w:tcPr>
          <w:p w:rsidR="00C43310" w:rsidRPr="00FD6CEB" w:rsidRDefault="00C43310" w:rsidP="006B2FF8">
            <w:pPr>
              <w:rPr>
                <w:rFonts w:cs="Arial"/>
                <w:b/>
                <w:bCs/>
              </w:rPr>
            </w:pPr>
          </w:p>
        </w:tc>
        <w:tc>
          <w:tcPr>
            <w:tcW w:w="1326" w:type="pct"/>
            <w:vMerge/>
          </w:tcPr>
          <w:p w:rsidR="00C43310" w:rsidRPr="003822B8" w:rsidRDefault="00C43310" w:rsidP="006B2FF8">
            <w:pPr>
              <w:rPr>
                <w:rFonts w:cs="Arial"/>
                <w:szCs w:val="20"/>
              </w:rPr>
            </w:pPr>
          </w:p>
        </w:tc>
        <w:tc>
          <w:tcPr>
            <w:tcW w:w="193" w:type="pct"/>
            <w:shd w:val="clear" w:color="auto" w:fill="E7E6E6" w:themeFill="background2"/>
          </w:tcPr>
          <w:p w:rsidR="00C43310" w:rsidRPr="003822B8" w:rsidRDefault="00C43310" w:rsidP="006B2FF8">
            <w:pPr>
              <w:rPr>
                <w:rFonts w:cs="Arial"/>
                <w:b/>
                <w:bCs/>
                <w:szCs w:val="20"/>
              </w:rPr>
            </w:pPr>
            <w:r w:rsidRPr="003822B8">
              <w:rPr>
                <w:rFonts w:cs="Arial"/>
                <w:b/>
                <w:bCs/>
                <w:szCs w:val="20"/>
              </w:rPr>
              <w:t>IK 6</w:t>
            </w:r>
          </w:p>
        </w:tc>
        <w:tc>
          <w:tcPr>
            <w:tcW w:w="1401" w:type="pct"/>
          </w:tcPr>
          <w:p w:rsidR="00C43310" w:rsidRPr="003822B8" w:rsidRDefault="00C43310" w:rsidP="006B2FF8">
            <w:pPr>
              <w:rPr>
                <w:rFonts w:cs="Arial"/>
                <w:szCs w:val="20"/>
              </w:rPr>
            </w:pPr>
            <w:r w:rsidRPr="003822B8">
              <w:rPr>
                <w:rFonts w:cs="Arial"/>
                <w:szCs w:val="20"/>
              </w:rPr>
              <w:t>Bibel als Glaubensbuch in der Spannung von Menschenwort und Gotteswort</w:t>
            </w:r>
          </w:p>
        </w:tc>
        <w:tc>
          <w:tcPr>
            <w:tcW w:w="1862" w:type="pct"/>
            <w:shd w:val="clear" w:color="auto" w:fill="E7E6E6" w:themeFill="background2"/>
          </w:tcPr>
          <w:p w:rsidR="00C43310" w:rsidRPr="003822B8" w:rsidRDefault="00C43310" w:rsidP="006B2FF8">
            <w:pPr>
              <w:rPr>
                <w:rFonts w:cs="Arial"/>
                <w:szCs w:val="20"/>
              </w:rPr>
            </w:pPr>
            <w:r>
              <w:rPr>
                <w:rFonts w:cs="Arial"/>
                <w:szCs w:val="20"/>
              </w:rPr>
              <w:t>S. 34/35: Die Bibel als Wort Gottes</w:t>
            </w:r>
          </w:p>
        </w:tc>
      </w:tr>
      <w:tr w:rsidR="00C43310" w:rsidRPr="00FD6CEB" w:rsidTr="006B2FF8">
        <w:trPr>
          <w:trHeight w:val="1330"/>
        </w:trPr>
        <w:tc>
          <w:tcPr>
            <w:tcW w:w="218" w:type="pct"/>
            <w:shd w:val="clear" w:color="auto" w:fill="E7E6E6" w:themeFill="background2"/>
          </w:tcPr>
          <w:p w:rsidR="00C43310" w:rsidRPr="00FD6CEB" w:rsidRDefault="00C43310" w:rsidP="006B2FF8">
            <w:pPr>
              <w:rPr>
                <w:rFonts w:cs="Arial"/>
                <w:b/>
                <w:bCs/>
              </w:rPr>
            </w:pPr>
            <w:r>
              <w:rPr>
                <w:rFonts w:cs="Arial"/>
                <w:b/>
                <w:bCs/>
              </w:rPr>
              <w:t>KE 5</w:t>
            </w:r>
          </w:p>
        </w:tc>
        <w:tc>
          <w:tcPr>
            <w:tcW w:w="1326" w:type="pct"/>
          </w:tcPr>
          <w:p w:rsidR="00C43310" w:rsidRPr="003822B8" w:rsidRDefault="00C43310" w:rsidP="006B2FF8">
            <w:pPr>
              <w:rPr>
                <w:rFonts w:cs="Arial"/>
                <w:szCs w:val="20"/>
              </w:rPr>
            </w:pPr>
            <w:r w:rsidRPr="003822B8">
              <w:rPr>
                <w:rFonts w:cs="Arial"/>
                <w:szCs w:val="20"/>
              </w:rPr>
              <w:t>erläutern an einem Beispiel, inwiefern die Bibel beim Lesen oder Übersetzen immer auch interpretiert wird; sie gestalten eigene Auslegungs- und Deutungsversuche.</w:t>
            </w:r>
          </w:p>
        </w:tc>
        <w:tc>
          <w:tcPr>
            <w:tcW w:w="193" w:type="pct"/>
            <w:shd w:val="clear" w:color="auto" w:fill="E7E6E6" w:themeFill="background2"/>
          </w:tcPr>
          <w:p w:rsidR="00C43310" w:rsidRPr="003822B8" w:rsidRDefault="00C43310" w:rsidP="006B2FF8">
            <w:pPr>
              <w:rPr>
                <w:rFonts w:cs="Arial"/>
                <w:b/>
                <w:bCs/>
                <w:szCs w:val="20"/>
              </w:rPr>
            </w:pPr>
            <w:r w:rsidRPr="003822B8">
              <w:rPr>
                <w:rFonts w:cs="Arial"/>
                <w:b/>
                <w:bCs/>
                <w:szCs w:val="20"/>
              </w:rPr>
              <w:t>IK 7</w:t>
            </w:r>
          </w:p>
          <w:p w:rsidR="00C43310" w:rsidRPr="003822B8" w:rsidRDefault="00C43310" w:rsidP="006B2FF8">
            <w:pPr>
              <w:rPr>
                <w:rFonts w:cs="Arial"/>
                <w:b/>
                <w:bCs/>
                <w:szCs w:val="20"/>
              </w:rPr>
            </w:pPr>
          </w:p>
        </w:tc>
        <w:tc>
          <w:tcPr>
            <w:tcW w:w="1401" w:type="pct"/>
          </w:tcPr>
          <w:p w:rsidR="00C43310" w:rsidRPr="003822B8" w:rsidRDefault="00C43310" w:rsidP="006B2FF8">
            <w:pPr>
              <w:rPr>
                <w:rFonts w:cs="Arial"/>
                <w:szCs w:val="20"/>
              </w:rPr>
            </w:pPr>
            <w:r w:rsidRPr="003822B8">
              <w:rPr>
                <w:rFonts w:cs="Arial"/>
                <w:szCs w:val="20"/>
              </w:rPr>
              <w:t>Beispiel für Interpretation und Gestaltung, z. B. eine biblische Geschichte oder ein Psalm (ggf. in verschiedenen Bibelausgaben, Darstellungsformen, Bildern, Filmsequenzen)</w:t>
            </w:r>
          </w:p>
        </w:tc>
        <w:tc>
          <w:tcPr>
            <w:tcW w:w="1862" w:type="pct"/>
            <w:shd w:val="clear" w:color="auto" w:fill="E7E6E6" w:themeFill="background2"/>
          </w:tcPr>
          <w:p w:rsidR="00C43310" w:rsidRDefault="00C43310" w:rsidP="006B2FF8">
            <w:pPr>
              <w:rPr>
                <w:rFonts w:cs="Arial"/>
                <w:szCs w:val="20"/>
              </w:rPr>
            </w:pPr>
            <w:r>
              <w:rPr>
                <w:rFonts w:cs="Arial"/>
                <w:szCs w:val="20"/>
              </w:rPr>
              <w:t xml:space="preserve">S. 40: </w:t>
            </w:r>
            <w:proofErr w:type="spellStart"/>
            <w:r>
              <w:rPr>
                <w:rFonts w:cs="Arial"/>
                <w:szCs w:val="20"/>
              </w:rPr>
              <w:t>Kain</w:t>
            </w:r>
            <w:proofErr w:type="spellEnd"/>
            <w:r>
              <w:rPr>
                <w:rFonts w:cs="Arial"/>
                <w:szCs w:val="20"/>
              </w:rPr>
              <w:t xml:space="preserve"> und Abel</w:t>
            </w:r>
          </w:p>
          <w:p w:rsidR="00C43310" w:rsidRPr="003822B8" w:rsidRDefault="00C43310" w:rsidP="006B2FF8">
            <w:pPr>
              <w:rPr>
                <w:rFonts w:cs="Arial"/>
                <w:szCs w:val="20"/>
              </w:rPr>
            </w:pPr>
            <w:r>
              <w:rPr>
                <w:rFonts w:cs="Arial"/>
                <w:szCs w:val="20"/>
              </w:rPr>
              <w:t>S. 41: Gleichnis vom verlorenen Sohn</w:t>
            </w:r>
          </w:p>
        </w:tc>
      </w:tr>
    </w:tbl>
    <w:p w:rsidR="00C43310" w:rsidRPr="00FC3CBF" w:rsidRDefault="00C43310" w:rsidP="00C43310">
      <w:pPr>
        <w:spacing w:line="240" w:lineRule="auto"/>
        <w:rPr>
          <w:rFonts w:cs="Arial"/>
          <w:vertAlign w:val="superscript"/>
        </w:rPr>
      </w:pPr>
    </w:p>
    <w:p w:rsidR="00C43310" w:rsidRDefault="00C43310">
      <w:pPr>
        <w:spacing w:line="240" w:lineRule="auto"/>
        <w:rPr>
          <w:rFonts w:cs="Arial"/>
          <w:vertAlign w:val="superscript"/>
        </w:rPr>
      </w:pPr>
      <w:r>
        <w:rPr>
          <w:rFonts w:cs="Arial"/>
          <w:vertAlign w:val="superscript"/>
        </w:rPr>
        <w:br w:type="page"/>
      </w:r>
    </w:p>
    <w:tbl>
      <w:tblPr>
        <w:tblStyle w:val="Tabellenraster"/>
        <w:tblW w:w="5000" w:type="pct"/>
        <w:tblLook w:val="04A0" w:firstRow="1" w:lastRow="0" w:firstColumn="1" w:lastColumn="0" w:noHBand="0" w:noVBand="1"/>
      </w:tblPr>
      <w:tblGrid>
        <w:gridCol w:w="661"/>
        <w:gridCol w:w="4010"/>
        <w:gridCol w:w="584"/>
        <w:gridCol w:w="4238"/>
        <w:gridCol w:w="5633"/>
      </w:tblGrid>
      <w:tr w:rsidR="00D37CC3" w:rsidRPr="00CD234D" w:rsidTr="006B2FF8">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D37CC3" w:rsidRPr="00CD234D" w:rsidRDefault="00D37CC3" w:rsidP="006B2FF8">
            <w:pPr>
              <w:spacing w:before="120" w:after="120"/>
              <w:rPr>
                <w:rFonts w:cs="Arial"/>
                <w:b/>
                <w:bCs/>
              </w:rPr>
            </w:pPr>
            <w:r>
              <w:rPr>
                <w:b/>
              </w:rPr>
              <w:lastRenderedPageBreak/>
              <w:t>ER5</w:t>
            </w:r>
            <w:r w:rsidRPr="00C24D3B">
              <w:rPr>
                <w:b/>
              </w:rPr>
              <w:t xml:space="preserve"> Lernbereich </w:t>
            </w:r>
            <w:r>
              <w:rPr>
                <w:b/>
              </w:rPr>
              <w:t>3: Lebenswege mit Gott (ca. 14 Std.)</w:t>
            </w:r>
          </w:p>
        </w:tc>
      </w:tr>
      <w:tr w:rsidR="00D37CC3" w:rsidRPr="00FD6CEB" w:rsidTr="006B2FF8">
        <w:tc>
          <w:tcPr>
            <w:tcW w:w="218" w:type="pct"/>
            <w:tcBorders>
              <w:top w:val="single" w:sz="4" w:space="0" w:color="auto"/>
            </w:tcBorders>
            <w:shd w:val="clear" w:color="auto" w:fill="AEAAAA" w:themeFill="background2" w:themeFillShade="BF"/>
            <w:vAlign w:val="center"/>
          </w:tcPr>
          <w:p w:rsidR="00D37CC3" w:rsidRPr="00FD6CEB" w:rsidRDefault="00D37CC3" w:rsidP="006B2FF8">
            <w:pPr>
              <w:rPr>
                <w:rFonts w:cs="Arial"/>
                <w:b/>
                <w:bCs/>
              </w:rPr>
            </w:pPr>
          </w:p>
        </w:tc>
        <w:tc>
          <w:tcPr>
            <w:tcW w:w="1326" w:type="pct"/>
            <w:tcBorders>
              <w:top w:val="single" w:sz="4" w:space="0" w:color="auto"/>
            </w:tcBorders>
            <w:shd w:val="clear" w:color="auto" w:fill="AEAAAA" w:themeFill="background2" w:themeFillShade="BF"/>
            <w:vAlign w:val="center"/>
          </w:tcPr>
          <w:p w:rsidR="00D37CC3" w:rsidRPr="003822B8" w:rsidRDefault="00D37CC3" w:rsidP="006B2FF8">
            <w:pPr>
              <w:rPr>
                <w:rFonts w:cs="Arial"/>
                <w:b/>
                <w:bCs/>
                <w:szCs w:val="20"/>
              </w:rPr>
            </w:pPr>
            <w:r w:rsidRPr="003822B8">
              <w:rPr>
                <w:rFonts w:cs="Arial"/>
                <w:b/>
                <w:bCs/>
                <w:szCs w:val="20"/>
              </w:rPr>
              <w:t xml:space="preserve">Kompetenzerwartungen (KE): </w:t>
            </w:r>
            <w:r w:rsidRPr="003822B8">
              <w:rPr>
                <w:rFonts w:cs="Arial"/>
                <w:b/>
                <w:bCs/>
                <w:szCs w:val="20"/>
              </w:rPr>
              <w:br/>
            </w:r>
            <w:r w:rsidRPr="003822B8">
              <w:rPr>
                <w:rFonts w:cs="Arial"/>
                <w:i/>
                <w:iCs/>
                <w:szCs w:val="20"/>
              </w:rPr>
              <w:t>Die Schülerinnen und Schüler …</w:t>
            </w:r>
          </w:p>
        </w:tc>
        <w:tc>
          <w:tcPr>
            <w:tcW w:w="193" w:type="pct"/>
            <w:tcBorders>
              <w:top w:val="single" w:sz="4" w:space="0" w:color="auto"/>
            </w:tcBorders>
            <w:shd w:val="clear" w:color="auto" w:fill="AEAAAA" w:themeFill="background2" w:themeFillShade="BF"/>
            <w:vAlign w:val="center"/>
          </w:tcPr>
          <w:p w:rsidR="00D37CC3" w:rsidRPr="003822B8" w:rsidRDefault="00D37CC3" w:rsidP="006B2FF8">
            <w:pPr>
              <w:rPr>
                <w:rFonts w:cs="Arial"/>
                <w:b/>
                <w:bCs/>
                <w:szCs w:val="20"/>
              </w:rPr>
            </w:pPr>
          </w:p>
        </w:tc>
        <w:tc>
          <w:tcPr>
            <w:tcW w:w="1401" w:type="pct"/>
            <w:tcBorders>
              <w:top w:val="single" w:sz="4" w:space="0" w:color="auto"/>
            </w:tcBorders>
            <w:shd w:val="clear" w:color="auto" w:fill="AEAAAA" w:themeFill="background2" w:themeFillShade="BF"/>
            <w:vAlign w:val="center"/>
          </w:tcPr>
          <w:p w:rsidR="00D37CC3" w:rsidRPr="003822B8" w:rsidRDefault="00D37CC3" w:rsidP="006B2FF8">
            <w:pPr>
              <w:rPr>
                <w:rFonts w:cs="Arial"/>
                <w:b/>
                <w:bCs/>
                <w:szCs w:val="20"/>
              </w:rPr>
            </w:pPr>
            <w:r w:rsidRPr="003822B8">
              <w:rPr>
                <w:rFonts w:cs="Arial"/>
                <w:b/>
                <w:bCs/>
                <w:szCs w:val="20"/>
              </w:rPr>
              <w:t>Inhalte zu den Kompetenzen (IK)</w:t>
            </w:r>
          </w:p>
        </w:tc>
        <w:tc>
          <w:tcPr>
            <w:tcW w:w="1862" w:type="pct"/>
            <w:tcBorders>
              <w:top w:val="single" w:sz="4" w:space="0" w:color="auto"/>
            </w:tcBorders>
            <w:shd w:val="clear" w:color="auto" w:fill="AEAAAA" w:themeFill="background2" w:themeFillShade="BF"/>
            <w:vAlign w:val="center"/>
          </w:tcPr>
          <w:p w:rsidR="00D37CC3" w:rsidRPr="003822B8" w:rsidRDefault="00D37CC3" w:rsidP="006B2FF8">
            <w:pPr>
              <w:rPr>
                <w:rFonts w:cs="Arial"/>
                <w:b/>
                <w:bCs/>
                <w:szCs w:val="20"/>
              </w:rPr>
            </w:pPr>
            <w:r w:rsidRPr="003822B8">
              <w:rPr>
                <w:rFonts w:cs="Arial"/>
                <w:b/>
                <w:bCs/>
                <w:szCs w:val="20"/>
              </w:rPr>
              <w:t>Umsetzung im Schulbuch</w:t>
            </w:r>
          </w:p>
        </w:tc>
      </w:tr>
      <w:tr w:rsidR="00D37CC3" w:rsidRPr="00FD6CEB" w:rsidTr="006B2FF8">
        <w:trPr>
          <w:trHeight w:val="664"/>
        </w:trPr>
        <w:tc>
          <w:tcPr>
            <w:tcW w:w="218" w:type="pct"/>
            <w:vMerge w:val="restart"/>
            <w:shd w:val="clear" w:color="auto" w:fill="E7E6E6" w:themeFill="background2"/>
          </w:tcPr>
          <w:p w:rsidR="00D37CC3" w:rsidRPr="00FD6CEB" w:rsidRDefault="00D37CC3" w:rsidP="006B2FF8">
            <w:pPr>
              <w:rPr>
                <w:rFonts w:cs="Arial"/>
                <w:b/>
                <w:bCs/>
              </w:rPr>
            </w:pPr>
            <w:r w:rsidRPr="00FD6CEB">
              <w:rPr>
                <w:rFonts w:cs="Arial"/>
                <w:b/>
                <w:bCs/>
              </w:rPr>
              <w:t>KE 1</w:t>
            </w:r>
          </w:p>
        </w:tc>
        <w:tc>
          <w:tcPr>
            <w:tcW w:w="1326" w:type="pct"/>
            <w:vMerge w:val="restart"/>
          </w:tcPr>
          <w:p w:rsidR="00D37CC3" w:rsidRPr="003822B8" w:rsidRDefault="00D37CC3" w:rsidP="006B2FF8">
            <w:pPr>
              <w:rPr>
                <w:rFonts w:cs="Arial"/>
                <w:szCs w:val="20"/>
              </w:rPr>
            </w:pPr>
            <w:r w:rsidRPr="00055AE7">
              <w:rPr>
                <w:rFonts w:cs="Arial"/>
                <w:szCs w:val="20"/>
              </w:rPr>
              <w:t>deuten das Symbol des Wegs, beziehen es auf Veränderungen, Entwicklungen und Umbruchsituationen im eigenen Leben; sie artikulieren dabei eigene Glaubensfragen und Gottesvorstellungen und deren mögliche Veränderung.</w:t>
            </w:r>
          </w:p>
        </w:tc>
        <w:tc>
          <w:tcPr>
            <w:tcW w:w="193" w:type="pct"/>
            <w:shd w:val="clear" w:color="auto" w:fill="E7E6E6" w:themeFill="background2"/>
          </w:tcPr>
          <w:p w:rsidR="00D37CC3" w:rsidRPr="003822B8" w:rsidRDefault="00D37CC3" w:rsidP="006B2FF8">
            <w:pPr>
              <w:rPr>
                <w:rFonts w:cs="Arial"/>
                <w:b/>
                <w:bCs/>
                <w:szCs w:val="20"/>
              </w:rPr>
            </w:pPr>
            <w:r w:rsidRPr="003822B8">
              <w:rPr>
                <w:rFonts w:cs="Arial"/>
                <w:b/>
                <w:bCs/>
                <w:szCs w:val="20"/>
              </w:rPr>
              <w:t>IK 1</w:t>
            </w:r>
          </w:p>
        </w:tc>
        <w:tc>
          <w:tcPr>
            <w:tcW w:w="1401" w:type="pct"/>
          </w:tcPr>
          <w:p w:rsidR="00D37CC3" w:rsidRPr="003822B8" w:rsidRDefault="00D37CC3" w:rsidP="006B2FF8">
            <w:pPr>
              <w:spacing w:line="240" w:lineRule="auto"/>
              <w:rPr>
                <w:rFonts w:cs="Arial"/>
                <w:szCs w:val="20"/>
              </w:rPr>
            </w:pPr>
            <w:r w:rsidRPr="00055AE7">
              <w:rPr>
                <w:rFonts w:cs="Arial"/>
                <w:szCs w:val="20"/>
              </w:rPr>
              <w:t>symbolische Bedeutung von „Weg“</w:t>
            </w:r>
          </w:p>
        </w:tc>
        <w:tc>
          <w:tcPr>
            <w:tcW w:w="1862" w:type="pct"/>
            <w:shd w:val="clear" w:color="auto" w:fill="E7E6E6" w:themeFill="background2"/>
          </w:tcPr>
          <w:p w:rsidR="00D37CC3" w:rsidRDefault="00D37CC3" w:rsidP="006B2FF8">
            <w:pPr>
              <w:tabs>
                <w:tab w:val="left" w:pos="1615"/>
              </w:tabs>
              <w:rPr>
                <w:rFonts w:cs="Arial"/>
                <w:szCs w:val="20"/>
              </w:rPr>
            </w:pPr>
            <w:r>
              <w:rPr>
                <w:rFonts w:cs="Arial"/>
                <w:szCs w:val="20"/>
              </w:rPr>
              <w:t>S. 44/45: Bild von Paul Klee und Impulsfragen</w:t>
            </w:r>
          </w:p>
          <w:p w:rsidR="00D37CC3" w:rsidRPr="003822B8" w:rsidRDefault="00D37CC3" w:rsidP="006B2FF8">
            <w:pPr>
              <w:tabs>
                <w:tab w:val="left" w:pos="1615"/>
              </w:tabs>
              <w:rPr>
                <w:rFonts w:cs="Arial"/>
                <w:szCs w:val="20"/>
              </w:rPr>
            </w:pPr>
            <w:r>
              <w:rPr>
                <w:rFonts w:cs="Arial"/>
                <w:szCs w:val="20"/>
              </w:rPr>
              <w:t>S. 46/47: Weg als Symbol</w:t>
            </w:r>
          </w:p>
        </w:tc>
      </w:tr>
      <w:tr w:rsidR="00D37CC3" w:rsidRPr="00FD6CEB" w:rsidTr="006B2FF8">
        <w:trPr>
          <w:trHeight w:val="663"/>
        </w:trPr>
        <w:tc>
          <w:tcPr>
            <w:tcW w:w="218" w:type="pct"/>
            <w:vMerge/>
            <w:shd w:val="clear" w:color="auto" w:fill="E7E6E6" w:themeFill="background2"/>
          </w:tcPr>
          <w:p w:rsidR="00D37CC3" w:rsidRPr="00FD6CEB" w:rsidRDefault="00D37CC3" w:rsidP="006B2FF8">
            <w:pPr>
              <w:rPr>
                <w:rFonts w:cs="Arial"/>
                <w:b/>
                <w:bCs/>
              </w:rPr>
            </w:pPr>
          </w:p>
        </w:tc>
        <w:tc>
          <w:tcPr>
            <w:tcW w:w="1326" w:type="pct"/>
            <w:vMerge/>
          </w:tcPr>
          <w:p w:rsidR="00D37CC3" w:rsidRPr="00055AE7" w:rsidRDefault="00D37CC3" w:rsidP="006B2FF8">
            <w:pPr>
              <w:rPr>
                <w:rFonts w:cs="Arial"/>
                <w:szCs w:val="20"/>
              </w:rPr>
            </w:pPr>
          </w:p>
        </w:tc>
        <w:tc>
          <w:tcPr>
            <w:tcW w:w="193" w:type="pct"/>
            <w:shd w:val="clear" w:color="auto" w:fill="E7E6E6" w:themeFill="background2"/>
          </w:tcPr>
          <w:p w:rsidR="00D37CC3" w:rsidRPr="003822B8" w:rsidRDefault="00D37CC3" w:rsidP="006B2FF8">
            <w:pPr>
              <w:rPr>
                <w:rFonts w:cs="Arial"/>
                <w:b/>
                <w:bCs/>
                <w:szCs w:val="20"/>
              </w:rPr>
            </w:pPr>
            <w:r w:rsidRPr="003822B8">
              <w:rPr>
                <w:rFonts w:cs="Arial"/>
                <w:b/>
                <w:bCs/>
                <w:szCs w:val="20"/>
              </w:rPr>
              <w:t>IK 2</w:t>
            </w:r>
          </w:p>
        </w:tc>
        <w:tc>
          <w:tcPr>
            <w:tcW w:w="1401" w:type="pct"/>
          </w:tcPr>
          <w:p w:rsidR="00D37CC3" w:rsidRPr="00055AE7" w:rsidRDefault="00D37CC3" w:rsidP="006B2FF8">
            <w:pPr>
              <w:spacing w:line="240" w:lineRule="auto"/>
              <w:rPr>
                <w:rFonts w:cs="Arial"/>
                <w:szCs w:val="20"/>
              </w:rPr>
            </w:pPr>
            <w:r w:rsidRPr="00055AE7">
              <w:rPr>
                <w:rFonts w:cs="Arial"/>
                <w:szCs w:val="20"/>
              </w:rPr>
              <w:t>Veränderungen, Entwicklungen und Umbruchsituationen im eigenen Leben und veränderte Vorstellungen und Redeweisen von Gott</w:t>
            </w:r>
          </w:p>
        </w:tc>
        <w:tc>
          <w:tcPr>
            <w:tcW w:w="1862" w:type="pct"/>
            <w:shd w:val="clear" w:color="auto" w:fill="E7E6E6" w:themeFill="background2"/>
          </w:tcPr>
          <w:p w:rsidR="00D37CC3" w:rsidRDefault="00D37CC3" w:rsidP="006B2FF8">
            <w:pPr>
              <w:rPr>
                <w:rFonts w:cs="Arial"/>
                <w:szCs w:val="20"/>
              </w:rPr>
            </w:pPr>
            <w:r>
              <w:rPr>
                <w:rFonts w:cs="Arial"/>
                <w:szCs w:val="20"/>
              </w:rPr>
              <w:t>S. 45: Impulsfragen</w:t>
            </w:r>
          </w:p>
          <w:p w:rsidR="00D37CC3" w:rsidRPr="003822B8" w:rsidRDefault="00D37CC3" w:rsidP="006B2FF8">
            <w:pPr>
              <w:rPr>
                <w:rFonts w:cs="Arial"/>
                <w:szCs w:val="20"/>
              </w:rPr>
            </w:pPr>
            <w:r>
              <w:rPr>
                <w:rFonts w:cs="Arial"/>
                <w:szCs w:val="20"/>
              </w:rPr>
              <w:t>S. 48/49: Gottesvorstellungen</w:t>
            </w:r>
          </w:p>
        </w:tc>
      </w:tr>
      <w:tr w:rsidR="00D37CC3" w:rsidRPr="00FD6CEB" w:rsidTr="006B2FF8">
        <w:trPr>
          <w:trHeight w:val="1063"/>
        </w:trPr>
        <w:tc>
          <w:tcPr>
            <w:tcW w:w="218" w:type="pct"/>
            <w:shd w:val="clear" w:color="auto" w:fill="E7E6E6" w:themeFill="background2"/>
          </w:tcPr>
          <w:p w:rsidR="00D37CC3" w:rsidRPr="00FD6CEB" w:rsidRDefault="00D37CC3" w:rsidP="006B2FF8">
            <w:pPr>
              <w:rPr>
                <w:rFonts w:cs="Arial"/>
                <w:b/>
                <w:bCs/>
              </w:rPr>
            </w:pPr>
            <w:r w:rsidRPr="00FD6CEB">
              <w:rPr>
                <w:rFonts w:cs="Arial"/>
                <w:b/>
                <w:bCs/>
              </w:rPr>
              <w:t>KE 2</w:t>
            </w:r>
          </w:p>
        </w:tc>
        <w:tc>
          <w:tcPr>
            <w:tcW w:w="1326" w:type="pct"/>
          </w:tcPr>
          <w:p w:rsidR="00D37CC3" w:rsidRPr="003822B8" w:rsidRDefault="00D37CC3" w:rsidP="006B2FF8">
            <w:pPr>
              <w:rPr>
                <w:rFonts w:cs="Arial"/>
                <w:szCs w:val="20"/>
              </w:rPr>
            </w:pPr>
            <w:r w:rsidRPr="00055AE7">
              <w:rPr>
                <w:rFonts w:cs="Arial"/>
                <w:szCs w:val="20"/>
              </w:rPr>
              <w:t xml:space="preserve">erproben mit Hilfe der Sprache der Psalmen Möglichkeiten, Freude und Leid, Glaubensgewissheit und </w:t>
            </w:r>
            <w:r>
              <w:rPr>
                <w:rFonts w:ascii="Cambria Math" w:hAnsi="Cambria Math" w:cs="Cambria Math"/>
                <w:szCs w:val="20"/>
              </w:rPr>
              <w:t>-</w:t>
            </w:r>
            <w:r w:rsidRPr="00055AE7">
              <w:rPr>
                <w:rFonts w:cs="Arial"/>
                <w:szCs w:val="20"/>
              </w:rPr>
              <w:t>zweifel auszudrücken.</w:t>
            </w:r>
          </w:p>
        </w:tc>
        <w:tc>
          <w:tcPr>
            <w:tcW w:w="193" w:type="pct"/>
            <w:shd w:val="clear" w:color="auto" w:fill="E7E6E6" w:themeFill="background2"/>
          </w:tcPr>
          <w:p w:rsidR="00D37CC3" w:rsidRPr="003822B8" w:rsidRDefault="00D37CC3" w:rsidP="006B2FF8">
            <w:pPr>
              <w:rPr>
                <w:rFonts w:cs="Arial"/>
                <w:b/>
                <w:bCs/>
                <w:szCs w:val="20"/>
              </w:rPr>
            </w:pPr>
            <w:r w:rsidRPr="003822B8">
              <w:rPr>
                <w:rFonts w:cs="Arial"/>
                <w:b/>
                <w:bCs/>
                <w:szCs w:val="20"/>
              </w:rPr>
              <w:t>IK 3</w:t>
            </w:r>
          </w:p>
        </w:tc>
        <w:tc>
          <w:tcPr>
            <w:tcW w:w="1401" w:type="pct"/>
          </w:tcPr>
          <w:p w:rsidR="00D37CC3" w:rsidRPr="003822B8" w:rsidRDefault="00D37CC3" w:rsidP="006B2FF8">
            <w:pPr>
              <w:rPr>
                <w:rFonts w:cs="Arial"/>
                <w:szCs w:val="20"/>
              </w:rPr>
            </w:pPr>
            <w:r w:rsidRPr="00055AE7">
              <w:rPr>
                <w:rFonts w:cs="Arial"/>
                <w:szCs w:val="20"/>
              </w:rPr>
              <w:t xml:space="preserve">ein Psalm, z. B. </w:t>
            </w:r>
            <w:proofErr w:type="spellStart"/>
            <w:r w:rsidRPr="00055AE7">
              <w:rPr>
                <w:rFonts w:cs="Arial"/>
                <w:szCs w:val="20"/>
              </w:rPr>
              <w:t>Ps</w:t>
            </w:r>
            <w:proofErr w:type="spellEnd"/>
            <w:r w:rsidRPr="00055AE7">
              <w:rPr>
                <w:rFonts w:cs="Arial"/>
                <w:szCs w:val="20"/>
              </w:rPr>
              <w:t xml:space="preserve"> 23, </w:t>
            </w:r>
            <w:proofErr w:type="spellStart"/>
            <w:r w:rsidRPr="00055AE7">
              <w:rPr>
                <w:rFonts w:cs="Arial"/>
                <w:szCs w:val="20"/>
              </w:rPr>
              <w:t>Ps</w:t>
            </w:r>
            <w:proofErr w:type="spellEnd"/>
            <w:r w:rsidRPr="00055AE7">
              <w:rPr>
                <w:rFonts w:cs="Arial"/>
                <w:szCs w:val="20"/>
              </w:rPr>
              <w:t xml:space="preserve"> 84, </w:t>
            </w:r>
            <w:proofErr w:type="spellStart"/>
            <w:r w:rsidRPr="00055AE7">
              <w:rPr>
                <w:rFonts w:cs="Arial"/>
                <w:szCs w:val="20"/>
              </w:rPr>
              <w:t>Ps</w:t>
            </w:r>
            <w:proofErr w:type="spellEnd"/>
            <w:r w:rsidRPr="00055AE7">
              <w:rPr>
                <w:rFonts w:cs="Arial"/>
                <w:szCs w:val="20"/>
              </w:rPr>
              <w:t xml:space="preserve"> 121, </w:t>
            </w:r>
            <w:proofErr w:type="spellStart"/>
            <w:r w:rsidRPr="00055AE7">
              <w:rPr>
                <w:rFonts w:cs="Arial"/>
                <w:szCs w:val="20"/>
              </w:rPr>
              <w:t>Ps</w:t>
            </w:r>
            <w:proofErr w:type="spellEnd"/>
            <w:r w:rsidRPr="00055AE7">
              <w:rPr>
                <w:rFonts w:cs="Arial"/>
                <w:szCs w:val="20"/>
              </w:rPr>
              <w:t xml:space="preserve"> 139</w:t>
            </w:r>
          </w:p>
        </w:tc>
        <w:tc>
          <w:tcPr>
            <w:tcW w:w="1862" w:type="pct"/>
            <w:shd w:val="clear" w:color="auto" w:fill="E7E6E6" w:themeFill="background2"/>
          </w:tcPr>
          <w:p w:rsidR="00D37CC3" w:rsidRDefault="00D37CC3" w:rsidP="006B2FF8">
            <w:pPr>
              <w:rPr>
                <w:rFonts w:cs="Arial"/>
                <w:szCs w:val="20"/>
              </w:rPr>
            </w:pPr>
            <w:r>
              <w:rPr>
                <w:rFonts w:cs="Arial"/>
                <w:szCs w:val="20"/>
              </w:rPr>
              <w:t>S. 50/51: Psalmen im Allgemeinen, Psalm 23</w:t>
            </w:r>
          </w:p>
          <w:p w:rsidR="00D37CC3" w:rsidRPr="003822B8" w:rsidRDefault="00D37CC3" w:rsidP="006B2FF8">
            <w:pPr>
              <w:rPr>
                <w:rFonts w:cs="Arial"/>
                <w:szCs w:val="20"/>
              </w:rPr>
            </w:pPr>
            <w:r>
              <w:rPr>
                <w:rFonts w:cs="Arial"/>
                <w:szCs w:val="20"/>
              </w:rPr>
              <w:t>S. 52/53: Religiöse Lieder als Ausdrucksmöglichkeit</w:t>
            </w:r>
          </w:p>
        </w:tc>
      </w:tr>
      <w:tr w:rsidR="00D37CC3" w:rsidRPr="00FD6CEB" w:rsidTr="006B2FF8">
        <w:tc>
          <w:tcPr>
            <w:tcW w:w="218" w:type="pct"/>
            <w:shd w:val="clear" w:color="auto" w:fill="E7E6E6" w:themeFill="background2"/>
          </w:tcPr>
          <w:p w:rsidR="00D37CC3" w:rsidRPr="00FD6CEB" w:rsidRDefault="00D37CC3" w:rsidP="006B2FF8">
            <w:pPr>
              <w:rPr>
                <w:rFonts w:cs="Arial"/>
                <w:b/>
                <w:bCs/>
              </w:rPr>
            </w:pPr>
            <w:r w:rsidRPr="00FD6CEB">
              <w:rPr>
                <w:rFonts w:cs="Arial"/>
                <w:b/>
                <w:bCs/>
              </w:rPr>
              <w:t>KE 3</w:t>
            </w:r>
          </w:p>
        </w:tc>
        <w:tc>
          <w:tcPr>
            <w:tcW w:w="1326" w:type="pct"/>
          </w:tcPr>
          <w:p w:rsidR="00D37CC3" w:rsidRPr="003822B8" w:rsidRDefault="00D37CC3" w:rsidP="006B2FF8">
            <w:pPr>
              <w:rPr>
                <w:rFonts w:cs="Arial"/>
                <w:szCs w:val="20"/>
              </w:rPr>
            </w:pPr>
            <w:r w:rsidRPr="00055AE7">
              <w:rPr>
                <w:rFonts w:cs="Arial"/>
                <w:szCs w:val="20"/>
              </w:rPr>
              <w:t>geben eine Geschichtstradition aus dem Alten Testament im Überblick wieder und deuten ausgewählte Erzählungen als Nachdenken über Gottes Wegbegleitung.</w:t>
            </w:r>
          </w:p>
        </w:tc>
        <w:tc>
          <w:tcPr>
            <w:tcW w:w="193" w:type="pct"/>
            <w:shd w:val="clear" w:color="auto" w:fill="E7E6E6" w:themeFill="background2"/>
          </w:tcPr>
          <w:p w:rsidR="00D37CC3" w:rsidRPr="003822B8" w:rsidRDefault="00D37CC3" w:rsidP="006B2FF8">
            <w:pPr>
              <w:rPr>
                <w:rFonts w:cs="Arial"/>
                <w:b/>
                <w:bCs/>
                <w:szCs w:val="20"/>
              </w:rPr>
            </w:pPr>
            <w:r w:rsidRPr="003822B8">
              <w:rPr>
                <w:rFonts w:cs="Arial"/>
                <w:b/>
                <w:bCs/>
                <w:szCs w:val="20"/>
              </w:rPr>
              <w:t>IK 4</w:t>
            </w:r>
          </w:p>
        </w:tc>
        <w:tc>
          <w:tcPr>
            <w:tcW w:w="1401" w:type="pct"/>
          </w:tcPr>
          <w:p w:rsidR="00D37CC3" w:rsidRPr="003822B8" w:rsidRDefault="00D37CC3" w:rsidP="006B2FF8">
            <w:pPr>
              <w:rPr>
                <w:rFonts w:cs="Arial"/>
                <w:szCs w:val="20"/>
              </w:rPr>
            </w:pPr>
            <w:r w:rsidRPr="00055AE7">
              <w:rPr>
                <w:rFonts w:cs="Arial"/>
                <w:szCs w:val="20"/>
              </w:rPr>
              <w:t xml:space="preserve">Gottesbilder in einer ausgewählten Geschichtstradition des Alten Testaments: aus </w:t>
            </w:r>
            <w:proofErr w:type="spellStart"/>
            <w:r w:rsidRPr="00055AE7">
              <w:rPr>
                <w:rFonts w:cs="Arial"/>
                <w:szCs w:val="20"/>
              </w:rPr>
              <w:t>Abrahamserzählungen</w:t>
            </w:r>
            <w:proofErr w:type="spellEnd"/>
            <w:r w:rsidRPr="00055AE7">
              <w:rPr>
                <w:rFonts w:cs="Arial"/>
                <w:szCs w:val="20"/>
              </w:rPr>
              <w:t xml:space="preserve">, </w:t>
            </w:r>
            <w:proofErr w:type="spellStart"/>
            <w:r w:rsidRPr="00055AE7">
              <w:rPr>
                <w:rFonts w:cs="Arial"/>
                <w:szCs w:val="20"/>
              </w:rPr>
              <w:t>Exodustradition</w:t>
            </w:r>
            <w:proofErr w:type="spellEnd"/>
            <w:r w:rsidRPr="00055AE7">
              <w:rPr>
                <w:rFonts w:cs="Arial"/>
                <w:szCs w:val="20"/>
              </w:rPr>
              <w:t xml:space="preserve"> oder Königsgeschichten</w:t>
            </w:r>
          </w:p>
        </w:tc>
        <w:tc>
          <w:tcPr>
            <w:tcW w:w="1862" w:type="pct"/>
            <w:shd w:val="clear" w:color="auto" w:fill="E7E6E6" w:themeFill="background2"/>
          </w:tcPr>
          <w:p w:rsidR="00D37CC3" w:rsidRDefault="00D37CC3" w:rsidP="006B2FF8">
            <w:pPr>
              <w:rPr>
                <w:rFonts w:cs="Arial"/>
                <w:szCs w:val="20"/>
              </w:rPr>
            </w:pPr>
            <w:r>
              <w:rPr>
                <w:rFonts w:cs="Arial"/>
                <w:szCs w:val="20"/>
              </w:rPr>
              <w:t xml:space="preserve">S. 54–65: </w:t>
            </w:r>
            <w:proofErr w:type="spellStart"/>
            <w:r>
              <w:rPr>
                <w:rFonts w:cs="Arial"/>
                <w:szCs w:val="20"/>
              </w:rPr>
              <w:t>Davidserzählung</w:t>
            </w:r>
            <w:proofErr w:type="spellEnd"/>
          </w:p>
          <w:p w:rsidR="00D37CC3" w:rsidRPr="003822B8" w:rsidRDefault="00D37CC3" w:rsidP="006B2FF8">
            <w:pPr>
              <w:rPr>
                <w:rFonts w:cs="Arial"/>
                <w:szCs w:val="20"/>
              </w:rPr>
            </w:pPr>
          </w:p>
        </w:tc>
      </w:tr>
      <w:tr w:rsidR="00D37CC3" w:rsidRPr="00FD6CEB" w:rsidTr="006B2FF8">
        <w:trPr>
          <w:trHeight w:val="1587"/>
        </w:trPr>
        <w:tc>
          <w:tcPr>
            <w:tcW w:w="218" w:type="pct"/>
            <w:shd w:val="clear" w:color="auto" w:fill="E7E6E6" w:themeFill="background2"/>
          </w:tcPr>
          <w:p w:rsidR="00D37CC3" w:rsidRPr="00FD6CEB" w:rsidRDefault="00D37CC3" w:rsidP="006B2FF8">
            <w:pPr>
              <w:rPr>
                <w:rFonts w:cs="Arial"/>
                <w:b/>
                <w:bCs/>
              </w:rPr>
            </w:pPr>
            <w:r w:rsidRPr="00FD6CEB">
              <w:rPr>
                <w:rFonts w:cs="Arial"/>
                <w:b/>
                <w:bCs/>
              </w:rPr>
              <w:t>KE 4</w:t>
            </w:r>
          </w:p>
        </w:tc>
        <w:tc>
          <w:tcPr>
            <w:tcW w:w="1326" w:type="pct"/>
          </w:tcPr>
          <w:p w:rsidR="00D37CC3" w:rsidRPr="003822B8" w:rsidRDefault="00D37CC3" w:rsidP="006B2FF8">
            <w:pPr>
              <w:rPr>
                <w:rFonts w:cs="Arial"/>
                <w:szCs w:val="20"/>
              </w:rPr>
            </w:pPr>
            <w:r w:rsidRPr="00055AE7">
              <w:rPr>
                <w:rFonts w:cs="Arial"/>
                <w:szCs w:val="20"/>
              </w:rPr>
              <w:t>beschreiben wichtige Merkmale des Gottesglaubens in der gewählten Geschichtstradition und diskutieren seine Bedeutung im Blick auf das eigene und das gemeinschaftliche Leben.</w:t>
            </w:r>
          </w:p>
        </w:tc>
        <w:tc>
          <w:tcPr>
            <w:tcW w:w="193" w:type="pct"/>
            <w:shd w:val="clear" w:color="auto" w:fill="E7E6E6" w:themeFill="background2"/>
          </w:tcPr>
          <w:p w:rsidR="00D37CC3" w:rsidRPr="003822B8" w:rsidRDefault="00D37CC3" w:rsidP="006B2FF8">
            <w:pPr>
              <w:rPr>
                <w:rFonts w:cs="Arial"/>
                <w:b/>
                <w:bCs/>
                <w:szCs w:val="20"/>
              </w:rPr>
            </w:pPr>
            <w:r>
              <w:rPr>
                <w:rFonts w:cs="Arial"/>
                <w:b/>
                <w:bCs/>
                <w:szCs w:val="20"/>
              </w:rPr>
              <w:t>IK </w:t>
            </w:r>
            <w:r w:rsidRPr="003822B8">
              <w:rPr>
                <w:rFonts w:cs="Arial"/>
                <w:b/>
                <w:bCs/>
                <w:szCs w:val="20"/>
              </w:rPr>
              <w:t>5</w:t>
            </w:r>
          </w:p>
        </w:tc>
        <w:tc>
          <w:tcPr>
            <w:tcW w:w="1401" w:type="pct"/>
          </w:tcPr>
          <w:p w:rsidR="00D37CC3" w:rsidRPr="003822B8" w:rsidRDefault="00D37CC3" w:rsidP="006B2FF8">
            <w:pPr>
              <w:rPr>
                <w:rFonts w:cs="Arial"/>
                <w:szCs w:val="20"/>
              </w:rPr>
            </w:pPr>
            <w:r w:rsidRPr="00055AE7">
              <w:rPr>
                <w:rFonts w:cs="Arial"/>
                <w:szCs w:val="20"/>
              </w:rPr>
              <w:t>grundlegende Aussagen über Gott in den behandelten Erzählungen, z. B. Gott als Befreier, Begleiter, Wegweiser, Gott sucht die Beziehung zu den Menschen (Offenbarung, Bund), Gott schützt den Menschen gegenüber fremden Machtansprüchen</w:t>
            </w:r>
          </w:p>
        </w:tc>
        <w:tc>
          <w:tcPr>
            <w:tcW w:w="1862" w:type="pct"/>
            <w:shd w:val="clear" w:color="auto" w:fill="E7E6E6" w:themeFill="background2"/>
          </w:tcPr>
          <w:p w:rsidR="00D37CC3" w:rsidRDefault="00D37CC3" w:rsidP="006B2FF8">
            <w:pPr>
              <w:rPr>
                <w:rFonts w:cs="Arial"/>
                <w:szCs w:val="20"/>
              </w:rPr>
            </w:pPr>
            <w:r>
              <w:rPr>
                <w:rFonts w:cs="Arial"/>
                <w:szCs w:val="20"/>
              </w:rPr>
              <w:t>Gott als Begleiter/Wegweiser: S. 57, Aufgabe 2;</w:t>
            </w:r>
          </w:p>
          <w:p w:rsidR="00D37CC3" w:rsidRDefault="00D37CC3" w:rsidP="006B2FF8">
            <w:pPr>
              <w:rPr>
                <w:rFonts w:cs="Arial"/>
                <w:szCs w:val="20"/>
              </w:rPr>
            </w:pPr>
            <w:r>
              <w:rPr>
                <w:rFonts w:cs="Arial"/>
                <w:szCs w:val="20"/>
              </w:rPr>
              <w:t xml:space="preserve">Gott als </w:t>
            </w:r>
            <w:proofErr w:type="spellStart"/>
            <w:r>
              <w:rPr>
                <w:rFonts w:cs="Arial"/>
                <w:szCs w:val="20"/>
              </w:rPr>
              <w:t>Mutmacher</w:t>
            </w:r>
            <w:proofErr w:type="spellEnd"/>
            <w:r>
              <w:rPr>
                <w:rFonts w:cs="Arial"/>
                <w:szCs w:val="20"/>
              </w:rPr>
              <w:t>: S. 59, Aufgabe 3b)</w:t>
            </w:r>
          </w:p>
          <w:p w:rsidR="00D37CC3" w:rsidRDefault="00D37CC3" w:rsidP="006B2FF8">
            <w:pPr>
              <w:rPr>
                <w:rFonts w:cs="Arial"/>
                <w:szCs w:val="20"/>
              </w:rPr>
            </w:pPr>
            <w:r>
              <w:rPr>
                <w:rFonts w:cs="Arial"/>
                <w:szCs w:val="20"/>
              </w:rPr>
              <w:t>Gott ermutigt die Menschen zur Feindesliebe: S. 59, Aufgabe 3d)</w:t>
            </w:r>
          </w:p>
          <w:p w:rsidR="00D37CC3" w:rsidRDefault="00D37CC3" w:rsidP="006B2FF8">
            <w:pPr>
              <w:rPr>
                <w:rFonts w:cs="Arial"/>
                <w:szCs w:val="20"/>
              </w:rPr>
            </w:pPr>
            <w:r>
              <w:rPr>
                <w:rFonts w:cs="Arial"/>
                <w:szCs w:val="20"/>
              </w:rPr>
              <w:t>Gott schützt den Menschen gegenüber fremden Machtansprüchen: S. 59, Aufgabe 5</w:t>
            </w:r>
          </w:p>
          <w:p w:rsidR="00D37CC3" w:rsidRDefault="00D37CC3" w:rsidP="006B2FF8">
            <w:pPr>
              <w:rPr>
                <w:rFonts w:cs="Arial"/>
                <w:szCs w:val="20"/>
              </w:rPr>
            </w:pPr>
            <w:r>
              <w:rPr>
                <w:rFonts w:cs="Arial"/>
                <w:szCs w:val="20"/>
              </w:rPr>
              <w:t>Gottes Gebote geben den Menschen Orientierung: S. 63, Aufgabe 4</w:t>
            </w:r>
          </w:p>
          <w:p w:rsidR="00D37CC3" w:rsidRDefault="00D37CC3" w:rsidP="006B2FF8">
            <w:pPr>
              <w:rPr>
                <w:rFonts w:cs="Arial"/>
                <w:szCs w:val="20"/>
              </w:rPr>
            </w:pPr>
            <w:r>
              <w:rPr>
                <w:rFonts w:cs="Arial"/>
                <w:szCs w:val="20"/>
              </w:rPr>
              <w:t>Gott bietet Versöhnung an: S. 63, Aufgabe 7, 9</w:t>
            </w:r>
          </w:p>
          <w:p w:rsidR="00D37CC3" w:rsidRPr="003822B8" w:rsidRDefault="00D37CC3" w:rsidP="006B2FF8">
            <w:pPr>
              <w:rPr>
                <w:rFonts w:cs="Arial"/>
                <w:szCs w:val="20"/>
              </w:rPr>
            </w:pPr>
          </w:p>
        </w:tc>
      </w:tr>
      <w:tr w:rsidR="00D37CC3" w:rsidRPr="00FD6CEB" w:rsidTr="006B2FF8">
        <w:trPr>
          <w:trHeight w:val="1330"/>
        </w:trPr>
        <w:tc>
          <w:tcPr>
            <w:tcW w:w="218" w:type="pct"/>
            <w:shd w:val="clear" w:color="auto" w:fill="E7E6E6" w:themeFill="background2"/>
          </w:tcPr>
          <w:p w:rsidR="00D37CC3" w:rsidRPr="00FD6CEB" w:rsidRDefault="00D37CC3" w:rsidP="006B2FF8">
            <w:pPr>
              <w:rPr>
                <w:rFonts w:cs="Arial"/>
                <w:b/>
                <w:bCs/>
              </w:rPr>
            </w:pPr>
            <w:r>
              <w:rPr>
                <w:rFonts w:cs="Arial"/>
                <w:b/>
                <w:bCs/>
              </w:rPr>
              <w:t>KE 5</w:t>
            </w:r>
          </w:p>
        </w:tc>
        <w:tc>
          <w:tcPr>
            <w:tcW w:w="1326" w:type="pct"/>
          </w:tcPr>
          <w:p w:rsidR="00D37CC3" w:rsidRPr="003822B8" w:rsidRDefault="00D37CC3" w:rsidP="006B2FF8">
            <w:pPr>
              <w:rPr>
                <w:rFonts w:cs="Arial"/>
                <w:szCs w:val="20"/>
              </w:rPr>
            </w:pPr>
            <w:r w:rsidRPr="00055AE7">
              <w:rPr>
                <w:rFonts w:cs="Arial"/>
                <w:szCs w:val="20"/>
              </w:rPr>
              <w:t>benennen Spannungen im Gottesbild der Bibel, setzen sich damit auch im Blick auf eigenes Nachdenken über Gott auseinander und gehen mit Fragen, die offenbleiben müssen, konstruktiv um.</w:t>
            </w:r>
          </w:p>
        </w:tc>
        <w:tc>
          <w:tcPr>
            <w:tcW w:w="193" w:type="pct"/>
            <w:shd w:val="clear" w:color="auto" w:fill="E7E6E6" w:themeFill="background2"/>
          </w:tcPr>
          <w:p w:rsidR="00D37CC3" w:rsidRPr="003822B8" w:rsidRDefault="00D37CC3" w:rsidP="006B2FF8">
            <w:pPr>
              <w:rPr>
                <w:rFonts w:cs="Arial"/>
                <w:b/>
                <w:bCs/>
                <w:szCs w:val="20"/>
              </w:rPr>
            </w:pPr>
            <w:r>
              <w:rPr>
                <w:rFonts w:cs="Arial"/>
                <w:b/>
                <w:bCs/>
                <w:szCs w:val="20"/>
              </w:rPr>
              <w:t>IK 6</w:t>
            </w:r>
          </w:p>
          <w:p w:rsidR="00D37CC3" w:rsidRPr="003822B8" w:rsidRDefault="00D37CC3" w:rsidP="006B2FF8">
            <w:pPr>
              <w:rPr>
                <w:rFonts w:cs="Arial"/>
                <w:b/>
                <w:bCs/>
                <w:szCs w:val="20"/>
              </w:rPr>
            </w:pPr>
          </w:p>
        </w:tc>
        <w:tc>
          <w:tcPr>
            <w:tcW w:w="1401" w:type="pct"/>
          </w:tcPr>
          <w:p w:rsidR="00D37CC3" w:rsidRPr="00055AE7" w:rsidRDefault="00D37CC3" w:rsidP="006B2FF8">
            <w:pPr>
              <w:tabs>
                <w:tab w:val="left" w:pos="1252"/>
              </w:tabs>
              <w:rPr>
                <w:rFonts w:cs="Arial"/>
                <w:szCs w:val="20"/>
              </w:rPr>
            </w:pPr>
            <w:r w:rsidRPr="00055AE7">
              <w:rPr>
                <w:rFonts w:cs="Arial"/>
                <w:szCs w:val="20"/>
              </w:rPr>
              <w:t>Schwierigkeiten, Probleme, Anfragen in Bezug auf Gott, z. B. aufgrund von Erfahrungen mit Leid und Bösem, aufgrund der Unsichtbarkeit Gottes</w:t>
            </w:r>
          </w:p>
        </w:tc>
        <w:tc>
          <w:tcPr>
            <w:tcW w:w="1862" w:type="pct"/>
            <w:shd w:val="clear" w:color="auto" w:fill="E7E6E6" w:themeFill="background2"/>
          </w:tcPr>
          <w:p w:rsidR="00D37CC3" w:rsidRDefault="00D37CC3" w:rsidP="006B2FF8">
            <w:pPr>
              <w:rPr>
                <w:rFonts w:cs="Arial"/>
                <w:szCs w:val="20"/>
              </w:rPr>
            </w:pPr>
            <w:r>
              <w:rPr>
                <w:rFonts w:cs="Arial"/>
                <w:szCs w:val="20"/>
              </w:rPr>
              <w:t>S. 64/65: Wege mit Gott auch in schwierigen Situationen</w:t>
            </w:r>
          </w:p>
          <w:p w:rsidR="00D37CC3" w:rsidRDefault="00D37CC3" w:rsidP="006B2FF8">
            <w:pPr>
              <w:rPr>
                <w:rFonts w:cs="Arial"/>
                <w:szCs w:val="20"/>
              </w:rPr>
            </w:pPr>
            <w:r>
              <w:rPr>
                <w:rFonts w:cs="Arial"/>
                <w:szCs w:val="20"/>
              </w:rPr>
              <w:t>S. 66/67: Mein Weg mit Gott</w:t>
            </w:r>
          </w:p>
          <w:p w:rsidR="00D37CC3" w:rsidRPr="003822B8" w:rsidRDefault="00D37CC3" w:rsidP="006B2FF8">
            <w:pPr>
              <w:rPr>
                <w:rFonts w:cs="Arial"/>
                <w:szCs w:val="20"/>
              </w:rPr>
            </w:pPr>
          </w:p>
        </w:tc>
      </w:tr>
    </w:tbl>
    <w:p w:rsidR="00003558" w:rsidRDefault="00003558">
      <w:pPr>
        <w:spacing w:line="240" w:lineRule="auto"/>
        <w:rPr>
          <w:rFonts w:cs="Arial"/>
          <w:vertAlign w:val="superscript"/>
        </w:rPr>
      </w:pPr>
    </w:p>
    <w:tbl>
      <w:tblPr>
        <w:tblStyle w:val="Tabellenraster3"/>
        <w:tblW w:w="5000" w:type="pct"/>
        <w:tblLook w:val="04A0" w:firstRow="1" w:lastRow="0" w:firstColumn="1" w:lastColumn="0" w:noHBand="0" w:noVBand="1"/>
      </w:tblPr>
      <w:tblGrid>
        <w:gridCol w:w="661"/>
        <w:gridCol w:w="4010"/>
        <w:gridCol w:w="584"/>
        <w:gridCol w:w="4238"/>
        <w:gridCol w:w="5633"/>
      </w:tblGrid>
      <w:tr w:rsidR="00D37CC3" w:rsidRPr="00D37CC3" w:rsidTr="006B2FF8">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D37CC3" w:rsidRPr="00D37CC3" w:rsidRDefault="00D37CC3" w:rsidP="00D37CC3">
            <w:pPr>
              <w:spacing w:before="120" w:after="120"/>
              <w:rPr>
                <w:rFonts w:cs="Arial"/>
                <w:b/>
                <w:bCs/>
              </w:rPr>
            </w:pPr>
            <w:r w:rsidRPr="00D37CC3">
              <w:rPr>
                <w:b/>
              </w:rPr>
              <w:t>ER5 Lernbereich 4: Von Gott erschaffen (ca. 10 Std.)</w:t>
            </w:r>
          </w:p>
        </w:tc>
      </w:tr>
      <w:tr w:rsidR="00D37CC3" w:rsidRPr="00D37CC3" w:rsidTr="006B2FF8">
        <w:tc>
          <w:tcPr>
            <w:tcW w:w="218"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rPr>
            </w:pPr>
          </w:p>
        </w:tc>
        <w:tc>
          <w:tcPr>
            <w:tcW w:w="1326"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r w:rsidRPr="00D37CC3">
              <w:rPr>
                <w:rFonts w:cs="Arial"/>
                <w:b/>
                <w:bCs/>
                <w:szCs w:val="20"/>
              </w:rPr>
              <w:t xml:space="preserve">Kompetenzerwartungen (KE): </w:t>
            </w:r>
            <w:r w:rsidRPr="00D37CC3">
              <w:rPr>
                <w:rFonts w:cs="Arial"/>
                <w:b/>
                <w:bCs/>
                <w:szCs w:val="20"/>
              </w:rPr>
              <w:br/>
            </w:r>
            <w:r w:rsidRPr="00D37CC3">
              <w:rPr>
                <w:rFonts w:cs="Arial"/>
                <w:i/>
                <w:iCs/>
                <w:szCs w:val="20"/>
              </w:rPr>
              <w:t>Die Schülerinnen und Schüler …</w:t>
            </w:r>
          </w:p>
        </w:tc>
        <w:tc>
          <w:tcPr>
            <w:tcW w:w="193"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p>
        </w:tc>
        <w:tc>
          <w:tcPr>
            <w:tcW w:w="1401"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r w:rsidRPr="00D37CC3">
              <w:rPr>
                <w:rFonts w:cs="Arial"/>
                <w:b/>
                <w:bCs/>
                <w:szCs w:val="20"/>
              </w:rPr>
              <w:t>Inhalte zu den Kompetenzen (IK)</w:t>
            </w:r>
          </w:p>
        </w:tc>
        <w:tc>
          <w:tcPr>
            <w:tcW w:w="1862"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r w:rsidRPr="00D37CC3">
              <w:rPr>
                <w:rFonts w:cs="Arial"/>
                <w:b/>
                <w:bCs/>
                <w:szCs w:val="20"/>
              </w:rPr>
              <w:t>Umsetzung im Schulbuch</w:t>
            </w:r>
          </w:p>
        </w:tc>
      </w:tr>
      <w:tr w:rsidR="00D37CC3" w:rsidRPr="00D37CC3" w:rsidTr="006B2FF8">
        <w:trPr>
          <w:trHeight w:val="664"/>
        </w:trPr>
        <w:tc>
          <w:tcPr>
            <w:tcW w:w="218" w:type="pct"/>
            <w:vMerge w:val="restart"/>
            <w:shd w:val="clear" w:color="auto" w:fill="E7E6E6" w:themeFill="background2"/>
          </w:tcPr>
          <w:p w:rsidR="00D37CC3" w:rsidRPr="00D37CC3" w:rsidRDefault="00D37CC3" w:rsidP="00D37CC3">
            <w:pPr>
              <w:rPr>
                <w:rFonts w:cs="Arial"/>
                <w:b/>
                <w:bCs/>
              </w:rPr>
            </w:pPr>
            <w:r w:rsidRPr="00D37CC3">
              <w:rPr>
                <w:rFonts w:cs="Arial"/>
                <w:b/>
                <w:bCs/>
              </w:rPr>
              <w:t>KE 1</w:t>
            </w:r>
          </w:p>
        </w:tc>
        <w:tc>
          <w:tcPr>
            <w:tcW w:w="1326" w:type="pct"/>
            <w:vMerge w:val="restart"/>
          </w:tcPr>
          <w:p w:rsidR="00D37CC3" w:rsidRPr="00D37CC3" w:rsidRDefault="00D37CC3" w:rsidP="00D37CC3">
            <w:pPr>
              <w:rPr>
                <w:rFonts w:cs="Arial"/>
                <w:szCs w:val="20"/>
              </w:rPr>
            </w:pPr>
            <w:r w:rsidRPr="00D37CC3">
              <w:rPr>
                <w:rFonts w:cs="Arial"/>
                <w:szCs w:val="20"/>
              </w:rPr>
              <w:t>nehmen wahr, dass sie ihr eigenes Leben und die Lebensbedingungen, auf die sie angewiesen sind, nicht selbst hervorgebracht haben, und beschreiben mögliche Konsequenzen für das eigene Lebensgefühl.</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1</w:t>
            </w:r>
          </w:p>
        </w:tc>
        <w:tc>
          <w:tcPr>
            <w:tcW w:w="1401" w:type="pct"/>
          </w:tcPr>
          <w:p w:rsidR="00D37CC3" w:rsidRPr="00D37CC3" w:rsidRDefault="00D37CC3" w:rsidP="00D37CC3">
            <w:pPr>
              <w:spacing w:line="240" w:lineRule="auto"/>
              <w:rPr>
                <w:rFonts w:cs="Arial"/>
                <w:szCs w:val="20"/>
              </w:rPr>
            </w:pPr>
            <w:r w:rsidRPr="00D37CC3">
              <w:rPr>
                <w:rFonts w:cs="Arial"/>
                <w:szCs w:val="20"/>
              </w:rPr>
              <w:t xml:space="preserve">Haltung des Empfangens und der Empfänglichkeit als Grundzug des Lebens: </w:t>
            </w:r>
            <w:proofErr w:type="spellStart"/>
            <w:r w:rsidRPr="00D37CC3">
              <w:rPr>
                <w:rFonts w:cs="Arial"/>
                <w:szCs w:val="20"/>
              </w:rPr>
              <w:t>Angewiesensein</w:t>
            </w:r>
            <w:proofErr w:type="spellEnd"/>
            <w:r w:rsidRPr="00D37CC3">
              <w:rPr>
                <w:rFonts w:cs="Arial"/>
                <w:szCs w:val="20"/>
              </w:rPr>
              <w:t xml:space="preserve"> auf andere Menschen und auf Voraussetzungen, die man nicht selbst hervorgebracht hat</w:t>
            </w:r>
          </w:p>
        </w:tc>
        <w:tc>
          <w:tcPr>
            <w:tcW w:w="1862" w:type="pct"/>
            <w:shd w:val="clear" w:color="auto" w:fill="E7E6E6" w:themeFill="background2"/>
          </w:tcPr>
          <w:p w:rsidR="00D37CC3" w:rsidRPr="00D37CC3" w:rsidRDefault="00D37CC3" w:rsidP="00D37CC3">
            <w:pPr>
              <w:tabs>
                <w:tab w:val="left" w:pos="1615"/>
              </w:tabs>
              <w:rPr>
                <w:rFonts w:cs="Arial"/>
                <w:szCs w:val="20"/>
              </w:rPr>
            </w:pPr>
            <w:r w:rsidRPr="00D37CC3">
              <w:rPr>
                <w:rFonts w:cs="Arial"/>
                <w:szCs w:val="20"/>
              </w:rPr>
              <w:t>S. 70/71: Ich empfange mein Leben, Wunder des Lebens</w:t>
            </w:r>
          </w:p>
          <w:p w:rsidR="00D37CC3" w:rsidRPr="00D37CC3" w:rsidRDefault="00D37CC3" w:rsidP="00D37CC3">
            <w:pPr>
              <w:tabs>
                <w:tab w:val="left" w:pos="1615"/>
              </w:tabs>
              <w:rPr>
                <w:rFonts w:cs="Arial"/>
                <w:szCs w:val="20"/>
              </w:rPr>
            </w:pPr>
          </w:p>
        </w:tc>
      </w:tr>
      <w:tr w:rsidR="00D37CC3" w:rsidRPr="00D37CC3" w:rsidTr="006B2FF8">
        <w:trPr>
          <w:trHeight w:val="663"/>
        </w:trPr>
        <w:tc>
          <w:tcPr>
            <w:tcW w:w="218" w:type="pct"/>
            <w:vMerge/>
            <w:shd w:val="clear" w:color="auto" w:fill="E7E6E6" w:themeFill="background2"/>
          </w:tcPr>
          <w:p w:rsidR="00D37CC3" w:rsidRPr="00D37CC3" w:rsidRDefault="00D37CC3" w:rsidP="00D37CC3">
            <w:pPr>
              <w:rPr>
                <w:rFonts w:cs="Arial"/>
                <w:b/>
                <w:bCs/>
              </w:rPr>
            </w:pPr>
          </w:p>
        </w:tc>
        <w:tc>
          <w:tcPr>
            <w:tcW w:w="1326" w:type="pct"/>
            <w:vMerge/>
          </w:tcPr>
          <w:p w:rsidR="00D37CC3" w:rsidRPr="00D37CC3" w:rsidRDefault="00D37CC3" w:rsidP="00D37CC3">
            <w:pPr>
              <w:rPr>
                <w:rFonts w:cs="Arial"/>
                <w:szCs w:val="20"/>
              </w:rPr>
            </w:pP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2</w:t>
            </w:r>
          </w:p>
        </w:tc>
        <w:tc>
          <w:tcPr>
            <w:tcW w:w="1401" w:type="pct"/>
          </w:tcPr>
          <w:p w:rsidR="00D37CC3" w:rsidRPr="00D37CC3" w:rsidRDefault="00D37CC3" w:rsidP="00D37CC3">
            <w:pPr>
              <w:spacing w:line="240" w:lineRule="auto"/>
              <w:rPr>
                <w:rFonts w:cs="Arial"/>
                <w:szCs w:val="20"/>
              </w:rPr>
            </w:pPr>
            <w:r w:rsidRPr="00D37CC3">
              <w:rPr>
                <w:rFonts w:cs="Arial"/>
                <w:szCs w:val="20"/>
              </w:rPr>
              <w:t xml:space="preserve">mögliche Konsequenzen daraus wie Abhängigkeitsgefühl, Gleichgültigkeit, Freude oder Dankbarkeit; dazu ggf. passende Ausschnitte aus Psalmen (z. B. </w:t>
            </w:r>
            <w:proofErr w:type="spellStart"/>
            <w:r w:rsidRPr="00D37CC3">
              <w:rPr>
                <w:rFonts w:cs="Arial"/>
                <w:szCs w:val="20"/>
              </w:rPr>
              <w:t>Ps</w:t>
            </w:r>
            <w:proofErr w:type="spellEnd"/>
            <w:r w:rsidRPr="00D37CC3">
              <w:rPr>
                <w:rFonts w:cs="Arial"/>
                <w:szCs w:val="20"/>
              </w:rPr>
              <w:t xml:space="preserve"> 104,24f., </w:t>
            </w:r>
            <w:proofErr w:type="spellStart"/>
            <w:r w:rsidRPr="00D37CC3">
              <w:rPr>
                <w:rFonts w:cs="Arial"/>
                <w:szCs w:val="20"/>
              </w:rPr>
              <w:t>Ps</w:t>
            </w:r>
            <w:proofErr w:type="spellEnd"/>
            <w:r w:rsidRPr="00D37CC3">
              <w:rPr>
                <w:rFonts w:cs="Arial"/>
                <w:szCs w:val="20"/>
              </w:rPr>
              <w:t xml:space="preserve">  111,2) oder Liedern</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 xml:space="preserve">S. 70/71, M1: </w:t>
            </w:r>
            <w:proofErr w:type="spellStart"/>
            <w:r w:rsidRPr="00D37CC3">
              <w:rPr>
                <w:rFonts w:cs="Arial"/>
                <w:szCs w:val="20"/>
              </w:rPr>
              <w:t>Psalmverse</w:t>
            </w:r>
            <w:proofErr w:type="spellEnd"/>
          </w:p>
          <w:p w:rsidR="00D37CC3" w:rsidRPr="00D37CC3" w:rsidRDefault="00D37CC3" w:rsidP="00D37CC3">
            <w:pPr>
              <w:rPr>
                <w:rFonts w:cs="Arial"/>
                <w:szCs w:val="20"/>
              </w:rPr>
            </w:pPr>
            <w:r w:rsidRPr="00D37CC3">
              <w:rPr>
                <w:rFonts w:cs="Arial"/>
                <w:szCs w:val="20"/>
              </w:rPr>
              <w:t>S. 72/73: Staunen über die Schöpfung, Lob des Schöpfers, Verantwortung für die Welt</w:t>
            </w:r>
          </w:p>
        </w:tc>
      </w:tr>
      <w:tr w:rsidR="00D37CC3" w:rsidRPr="00D37CC3" w:rsidTr="006B2FF8">
        <w:trPr>
          <w:trHeight w:val="664"/>
        </w:trPr>
        <w:tc>
          <w:tcPr>
            <w:tcW w:w="218" w:type="pct"/>
            <w:vMerge w:val="restart"/>
            <w:shd w:val="clear" w:color="auto" w:fill="E7E6E6" w:themeFill="background2"/>
          </w:tcPr>
          <w:p w:rsidR="00D37CC3" w:rsidRPr="00D37CC3" w:rsidRDefault="00D37CC3" w:rsidP="00D37CC3">
            <w:pPr>
              <w:rPr>
                <w:rFonts w:cs="Arial"/>
                <w:b/>
                <w:bCs/>
              </w:rPr>
            </w:pPr>
            <w:r w:rsidRPr="00D37CC3">
              <w:rPr>
                <w:rFonts w:cs="Arial"/>
                <w:b/>
                <w:bCs/>
              </w:rPr>
              <w:t>KE 2</w:t>
            </w:r>
          </w:p>
        </w:tc>
        <w:tc>
          <w:tcPr>
            <w:tcW w:w="1326" w:type="pct"/>
            <w:vMerge w:val="restart"/>
          </w:tcPr>
          <w:p w:rsidR="00D37CC3" w:rsidRPr="00D37CC3" w:rsidRDefault="00D37CC3" w:rsidP="00D37CC3">
            <w:pPr>
              <w:rPr>
                <w:rFonts w:cs="Arial"/>
                <w:szCs w:val="20"/>
              </w:rPr>
            </w:pPr>
            <w:r w:rsidRPr="00D37CC3">
              <w:rPr>
                <w:rFonts w:cs="Arial"/>
                <w:szCs w:val="20"/>
              </w:rPr>
              <w:t>geben den 1. Glaubensartikel im Wortlaut wieder, setzen sich mit Luthers Auslegung auseinander und erklären die Bedeutung eines gemeinsamen Bekenntnisses für den christlichen Glauben in einfachen Worten.</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3</w:t>
            </w:r>
          </w:p>
        </w:tc>
        <w:tc>
          <w:tcPr>
            <w:tcW w:w="1401" w:type="pct"/>
          </w:tcPr>
          <w:p w:rsidR="00D37CC3" w:rsidRPr="00D37CC3" w:rsidRDefault="00D37CC3" w:rsidP="00D37CC3">
            <w:pPr>
              <w:rPr>
                <w:rFonts w:cs="Arial"/>
                <w:szCs w:val="20"/>
              </w:rPr>
            </w:pPr>
            <w:r w:rsidRPr="00D37CC3">
              <w:rPr>
                <w:rFonts w:cs="Arial"/>
                <w:szCs w:val="20"/>
              </w:rPr>
              <w:t>Memoriertext: 1. Artikel des Apostolischen Glaubensbekenntnisses</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74/75, besonders M2; S. 75, Aufgabe 2b)</w:t>
            </w:r>
          </w:p>
        </w:tc>
      </w:tr>
      <w:tr w:rsidR="00D37CC3" w:rsidRPr="00D37CC3" w:rsidTr="006B2FF8">
        <w:trPr>
          <w:trHeight w:val="663"/>
        </w:trPr>
        <w:tc>
          <w:tcPr>
            <w:tcW w:w="218" w:type="pct"/>
            <w:vMerge/>
            <w:shd w:val="clear" w:color="auto" w:fill="E7E6E6" w:themeFill="background2"/>
          </w:tcPr>
          <w:p w:rsidR="00D37CC3" w:rsidRPr="00D37CC3" w:rsidRDefault="00D37CC3" w:rsidP="00D37CC3">
            <w:pPr>
              <w:rPr>
                <w:rFonts w:cs="Arial"/>
                <w:b/>
                <w:bCs/>
              </w:rPr>
            </w:pPr>
          </w:p>
        </w:tc>
        <w:tc>
          <w:tcPr>
            <w:tcW w:w="1326" w:type="pct"/>
            <w:vMerge/>
          </w:tcPr>
          <w:p w:rsidR="00D37CC3" w:rsidRPr="00D37CC3" w:rsidRDefault="00D37CC3" w:rsidP="00D37CC3">
            <w:pPr>
              <w:rPr>
                <w:rFonts w:cs="Arial"/>
                <w:szCs w:val="20"/>
              </w:rPr>
            </w:pP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4</w:t>
            </w:r>
          </w:p>
        </w:tc>
        <w:tc>
          <w:tcPr>
            <w:tcW w:w="1401" w:type="pct"/>
          </w:tcPr>
          <w:p w:rsidR="00D37CC3" w:rsidRPr="00D37CC3" w:rsidRDefault="00D37CC3" w:rsidP="00D37CC3">
            <w:pPr>
              <w:rPr>
                <w:rFonts w:cs="Arial"/>
                <w:szCs w:val="20"/>
              </w:rPr>
            </w:pPr>
            <w:r w:rsidRPr="00D37CC3">
              <w:rPr>
                <w:rFonts w:cs="Arial"/>
                <w:szCs w:val="20"/>
              </w:rPr>
              <w:t>Luthers Auslegung des 1. Glaubensartikels im Kleinen Katechismus</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76, M2; auf der Doppelseite Hintergrundinformationen zu Martin Luther</w:t>
            </w:r>
          </w:p>
        </w:tc>
      </w:tr>
      <w:tr w:rsidR="00D37CC3" w:rsidRPr="00D37CC3" w:rsidTr="006B2FF8">
        <w:tc>
          <w:tcPr>
            <w:tcW w:w="218" w:type="pct"/>
            <w:shd w:val="clear" w:color="auto" w:fill="E7E6E6" w:themeFill="background2"/>
          </w:tcPr>
          <w:p w:rsidR="00D37CC3" w:rsidRPr="00D37CC3" w:rsidRDefault="00D37CC3" w:rsidP="00D37CC3">
            <w:pPr>
              <w:rPr>
                <w:rFonts w:cs="Arial"/>
                <w:b/>
                <w:bCs/>
              </w:rPr>
            </w:pPr>
            <w:r w:rsidRPr="00D37CC3">
              <w:rPr>
                <w:rFonts w:cs="Arial"/>
                <w:b/>
                <w:bCs/>
              </w:rPr>
              <w:t>KE 3</w:t>
            </w:r>
          </w:p>
        </w:tc>
        <w:tc>
          <w:tcPr>
            <w:tcW w:w="1326" w:type="pct"/>
          </w:tcPr>
          <w:p w:rsidR="00D37CC3" w:rsidRPr="00D37CC3" w:rsidRDefault="00D37CC3" w:rsidP="00D37CC3">
            <w:pPr>
              <w:rPr>
                <w:rFonts w:cs="Arial"/>
                <w:szCs w:val="20"/>
              </w:rPr>
            </w:pPr>
            <w:r w:rsidRPr="00D37CC3">
              <w:rPr>
                <w:rFonts w:cs="Arial"/>
                <w:szCs w:val="20"/>
              </w:rPr>
              <w:t>erläutern mögliche Widersprüche zwischen den Aussagen des 1. Glaubensartikels und leidvollem Geschehen in der Welt; sie gehen damit um, dass sich manche Spannungen nicht einfach lösen lassen.</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5</w:t>
            </w:r>
          </w:p>
        </w:tc>
        <w:tc>
          <w:tcPr>
            <w:tcW w:w="1401" w:type="pct"/>
          </w:tcPr>
          <w:p w:rsidR="00D37CC3" w:rsidRPr="00D37CC3" w:rsidRDefault="00D37CC3" w:rsidP="00D37CC3">
            <w:pPr>
              <w:rPr>
                <w:rFonts w:cs="Arial"/>
                <w:szCs w:val="20"/>
              </w:rPr>
            </w:pPr>
            <w:r w:rsidRPr="00D37CC3">
              <w:rPr>
                <w:rFonts w:cs="Arial"/>
                <w:szCs w:val="20"/>
              </w:rPr>
              <w:t>mögliche Widersprüche im Bild von Gott als gütigem Vater und allmächtigem Schöpfer, z. B. die Frage nach dem Warum von Leid und Bösem, die Frage nach der Gerechtigkeit Gottes, die Frage, ob und wie Gott erkennbar ist</w:t>
            </w:r>
          </w:p>
          <w:p w:rsidR="00D37CC3" w:rsidRPr="00D37CC3" w:rsidRDefault="00D37CC3" w:rsidP="00D37CC3">
            <w:pPr>
              <w:ind w:firstLine="709"/>
              <w:rPr>
                <w:rFonts w:cs="Arial"/>
                <w:szCs w:val="20"/>
              </w:rPr>
            </w:pP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78/79: Leiderfahrung der Menschen</w:t>
            </w:r>
          </w:p>
          <w:p w:rsidR="00D37CC3" w:rsidRPr="00D37CC3" w:rsidRDefault="00D37CC3" w:rsidP="00D37CC3">
            <w:pPr>
              <w:rPr>
                <w:rFonts w:cs="Arial"/>
                <w:szCs w:val="20"/>
              </w:rPr>
            </w:pPr>
            <w:r w:rsidRPr="00D37CC3">
              <w:rPr>
                <w:rFonts w:cs="Arial"/>
                <w:szCs w:val="20"/>
              </w:rPr>
              <w:t xml:space="preserve">S. 80/81: Leiderfahrung, Theodizee-Frage </w:t>
            </w:r>
          </w:p>
          <w:p w:rsidR="00D37CC3" w:rsidRPr="00D37CC3" w:rsidRDefault="00D37CC3" w:rsidP="00D37CC3">
            <w:pPr>
              <w:rPr>
                <w:rFonts w:cs="Arial"/>
                <w:szCs w:val="20"/>
              </w:rPr>
            </w:pPr>
          </w:p>
        </w:tc>
      </w:tr>
      <w:tr w:rsidR="00D37CC3" w:rsidRPr="00D37CC3" w:rsidTr="006B2FF8">
        <w:trPr>
          <w:trHeight w:val="664"/>
        </w:trPr>
        <w:tc>
          <w:tcPr>
            <w:tcW w:w="218" w:type="pct"/>
            <w:vMerge w:val="restart"/>
            <w:shd w:val="clear" w:color="auto" w:fill="E7E6E6" w:themeFill="background2"/>
          </w:tcPr>
          <w:p w:rsidR="00D37CC3" w:rsidRPr="00D37CC3" w:rsidRDefault="00D37CC3" w:rsidP="00D37CC3">
            <w:pPr>
              <w:rPr>
                <w:rFonts w:cs="Arial"/>
                <w:b/>
                <w:bCs/>
              </w:rPr>
            </w:pPr>
            <w:r w:rsidRPr="00D37CC3">
              <w:rPr>
                <w:rFonts w:cs="Arial"/>
                <w:b/>
                <w:bCs/>
              </w:rPr>
              <w:t>KE 4</w:t>
            </w:r>
          </w:p>
        </w:tc>
        <w:tc>
          <w:tcPr>
            <w:tcW w:w="1326" w:type="pct"/>
            <w:vMerge w:val="restart"/>
          </w:tcPr>
          <w:p w:rsidR="00D37CC3" w:rsidRPr="00D37CC3" w:rsidRDefault="00D37CC3" w:rsidP="00D37CC3">
            <w:pPr>
              <w:rPr>
                <w:rFonts w:cs="Arial"/>
                <w:szCs w:val="20"/>
              </w:rPr>
            </w:pPr>
            <w:r w:rsidRPr="00D37CC3">
              <w:rPr>
                <w:rFonts w:cs="Arial"/>
                <w:szCs w:val="20"/>
              </w:rPr>
              <w:t>deuten zentrale Aussagen aus biblischen Schöpfungstexten und stellen Bezüge zum 1. Glaubensartikel her.</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6</w:t>
            </w:r>
          </w:p>
          <w:p w:rsidR="00D37CC3" w:rsidRPr="00D37CC3" w:rsidRDefault="00D37CC3" w:rsidP="00D37CC3">
            <w:pPr>
              <w:rPr>
                <w:rFonts w:cs="Arial"/>
                <w:b/>
                <w:bCs/>
                <w:szCs w:val="20"/>
              </w:rPr>
            </w:pPr>
          </w:p>
        </w:tc>
        <w:tc>
          <w:tcPr>
            <w:tcW w:w="1401" w:type="pct"/>
          </w:tcPr>
          <w:p w:rsidR="00D37CC3" w:rsidRPr="00D37CC3" w:rsidRDefault="00D37CC3" w:rsidP="00D37CC3">
            <w:pPr>
              <w:rPr>
                <w:rFonts w:cs="Arial"/>
                <w:szCs w:val="20"/>
              </w:rPr>
            </w:pPr>
            <w:r w:rsidRPr="00D37CC3">
              <w:rPr>
                <w:rFonts w:cs="Arial"/>
                <w:szCs w:val="20"/>
              </w:rPr>
              <w:t xml:space="preserve">biblische Schöpfungstexte: Gen 1,1-2,4a, Gen 2,4b-3,24; ggf. andere Schöpfungs- und Verheißungstraditionen, wie z. B. </w:t>
            </w:r>
            <w:proofErr w:type="spellStart"/>
            <w:r w:rsidRPr="00D37CC3">
              <w:rPr>
                <w:rFonts w:cs="Arial"/>
                <w:szCs w:val="20"/>
              </w:rPr>
              <w:t>Ps</w:t>
            </w:r>
            <w:proofErr w:type="spellEnd"/>
            <w:r w:rsidRPr="00D37CC3">
              <w:rPr>
                <w:rFonts w:cs="Arial"/>
                <w:szCs w:val="20"/>
              </w:rPr>
              <w:t xml:space="preserve"> 136, </w:t>
            </w:r>
            <w:proofErr w:type="spellStart"/>
            <w:r w:rsidRPr="00D37CC3">
              <w:rPr>
                <w:rFonts w:cs="Arial"/>
                <w:szCs w:val="20"/>
              </w:rPr>
              <w:t>Jes</w:t>
            </w:r>
            <w:proofErr w:type="spellEnd"/>
            <w:r w:rsidRPr="00D37CC3">
              <w:rPr>
                <w:rFonts w:cs="Arial"/>
                <w:szCs w:val="20"/>
              </w:rPr>
              <w:t xml:space="preserve"> 65, Gen 8,22</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82/83: Biblische Schöpfungserzählungen</w:t>
            </w:r>
          </w:p>
          <w:p w:rsidR="00D37CC3" w:rsidRPr="00D37CC3" w:rsidRDefault="00D37CC3" w:rsidP="00D37CC3">
            <w:pPr>
              <w:rPr>
                <w:rFonts w:cs="Arial"/>
                <w:szCs w:val="20"/>
              </w:rPr>
            </w:pPr>
            <w:r w:rsidRPr="00D37CC3">
              <w:rPr>
                <w:rFonts w:cs="Arial"/>
                <w:szCs w:val="20"/>
              </w:rPr>
              <w:t>S. 84/85: Verständnis der biblischen Schöpfungserzählungen</w:t>
            </w:r>
          </w:p>
          <w:p w:rsidR="00D37CC3" w:rsidRPr="00D37CC3" w:rsidRDefault="00D37CC3" w:rsidP="00D37CC3">
            <w:pPr>
              <w:rPr>
                <w:rFonts w:cs="Arial"/>
                <w:szCs w:val="20"/>
              </w:rPr>
            </w:pPr>
          </w:p>
        </w:tc>
      </w:tr>
      <w:tr w:rsidR="00D37CC3" w:rsidRPr="00D37CC3" w:rsidTr="006B2FF8">
        <w:trPr>
          <w:trHeight w:val="663"/>
        </w:trPr>
        <w:tc>
          <w:tcPr>
            <w:tcW w:w="218" w:type="pct"/>
            <w:vMerge/>
            <w:shd w:val="clear" w:color="auto" w:fill="E7E6E6" w:themeFill="background2"/>
          </w:tcPr>
          <w:p w:rsidR="00D37CC3" w:rsidRPr="00D37CC3" w:rsidRDefault="00D37CC3" w:rsidP="00D37CC3">
            <w:pPr>
              <w:rPr>
                <w:rFonts w:cs="Arial"/>
                <w:b/>
                <w:bCs/>
              </w:rPr>
            </w:pPr>
          </w:p>
        </w:tc>
        <w:tc>
          <w:tcPr>
            <w:tcW w:w="1326" w:type="pct"/>
            <w:vMerge/>
          </w:tcPr>
          <w:p w:rsidR="00D37CC3" w:rsidRPr="00D37CC3" w:rsidRDefault="00D37CC3" w:rsidP="00D37CC3">
            <w:pPr>
              <w:rPr>
                <w:rFonts w:cs="Arial"/>
                <w:szCs w:val="20"/>
              </w:rPr>
            </w:pP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7</w:t>
            </w:r>
          </w:p>
        </w:tc>
        <w:tc>
          <w:tcPr>
            <w:tcW w:w="1401" w:type="pct"/>
          </w:tcPr>
          <w:p w:rsidR="00D37CC3" w:rsidRPr="00D37CC3" w:rsidRDefault="00D37CC3" w:rsidP="00D37CC3">
            <w:pPr>
              <w:rPr>
                <w:rFonts w:cs="Arial"/>
                <w:szCs w:val="20"/>
              </w:rPr>
            </w:pPr>
            <w:r w:rsidRPr="00D37CC3">
              <w:rPr>
                <w:rFonts w:cs="Arial"/>
                <w:szCs w:val="20"/>
              </w:rPr>
              <w:t xml:space="preserve">Aspekte des Glaubens an Gott, den Schöpfer, z. B. Gott als Bewahrer und Vollender der Welt, der Mensch als Geschöpf und Teil </w:t>
            </w:r>
            <w:r w:rsidRPr="00D37CC3">
              <w:rPr>
                <w:rFonts w:cs="Arial"/>
                <w:szCs w:val="20"/>
              </w:rPr>
              <w:lastRenderedPageBreak/>
              <w:t>der Schöpfung, Ebenbildlichkeit des Menschen, Auftrag zur Sorge für die Welt und zur Mitgestaltung</w:t>
            </w:r>
          </w:p>
        </w:tc>
        <w:tc>
          <w:tcPr>
            <w:tcW w:w="1862" w:type="pct"/>
            <w:shd w:val="clear" w:color="auto" w:fill="E7E6E6" w:themeFill="background2"/>
          </w:tcPr>
          <w:p w:rsidR="00D37CC3" w:rsidRPr="00D37CC3" w:rsidRDefault="00D37CC3" w:rsidP="00D37CC3">
            <w:pPr>
              <w:tabs>
                <w:tab w:val="left" w:pos="1165"/>
              </w:tabs>
              <w:rPr>
                <w:rFonts w:cs="Arial"/>
                <w:szCs w:val="20"/>
              </w:rPr>
            </w:pPr>
            <w:r w:rsidRPr="00D37CC3">
              <w:rPr>
                <w:rFonts w:cs="Arial"/>
                <w:szCs w:val="20"/>
              </w:rPr>
              <w:lastRenderedPageBreak/>
              <w:t>S. 86/87: Der Mensch als Geschöpf Gottes</w:t>
            </w:r>
          </w:p>
          <w:p w:rsidR="00D37CC3" w:rsidRPr="00D37CC3" w:rsidRDefault="00D37CC3" w:rsidP="00D37CC3">
            <w:pPr>
              <w:tabs>
                <w:tab w:val="left" w:pos="1165"/>
              </w:tabs>
              <w:rPr>
                <w:rFonts w:cs="Arial"/>
                <w:szCs w:val="20"/>
              </w:rPr>
            </w:pPr>
          </w:p>
        </w:tc>
      </w:tr>
      <w:tr w:rsidR="00D37CC3" w:rsidRPr="00D37CC3" w:rsidTr="006B2FF8">
        <w:trPr>
          <w:trHeight w:val="1330"/>
        </w:trPr>
        <w:tc>
          <w:tcPr>
            <w:tcW w:w="218" w:type="pct"/>
            <w:shd w:val="clear" w:color="auto" w:fill="E7E6E6" w:themeFill="background2"/>
          </w:tcPr>
          <w:p w:rsidR="00D37CC3" w:rsidRPr="00D37CC3" w:rsidRDefault="00D37CC3" w:rsidP="00D37CC3">
            <w:pPr>
              <w:rPr>
                <w:rFonts w:cs="Arial"/>
                <w:b/>
                <w:bCs/>
              </w:rPr>
            </w:pPr>
            <w:r w:rsidRPr="00D37CC3">
              <w:rPr>
                <w:rFonts w:cs="Arial"/>
                <w:b/>
                <w:bCs/>
              </w:rPr>
              <w:t>KE 5</w:t>
            </w:r>
          </w:p>
        </w:tc>
        <w:tc>
          <w:tcPr>
            <w:tcW w:w="1326" w:type="pct"/>
          </w:tcPr>
          <w:p w:rsidR="00D37CC3" w:rsidRPr="00D37CC3" w:rsidRDefault="00D37CC3" w:rsidP="00D37CC3">
            <w:pPr>
              <w:rPr>
                <w:rFonts w:cs="Arial"/>
                <w:szCs w:val="20"/>
              </w:rPr>
            </w:pPr>
            <w:r w:rsidRPr="00D37CC3">
              <w:rPr>
                <w:rFonts w:cs="Arial"/>
                <w:szCs w:val="20"/>
              </w:rPr>
              <w:t>erläutern, wie der Glaube an Gott den Schöpfer Hoffnung machen kann, und diskutieren Konsequenzen für den Umgang mit sich selbst und mit anderen.</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8</w:t>
            </w:r>
          </w:p>
        </w:tc>
        <w:tc>
          <w:tcPr>
            <w:tcW w:w="1401" w:type="pct"/>
          </w:tcPr>
          <w:p w:rsidR="00D37CC3" w:rsidRPr="00D37CC3" w:rsidRDefault="00D37CC3" w:rsidP="00D37CC3">
            <w:pPr>
              <w:tabs>
                <w:tab w:val="left" w:pos="1252"/>
              </w:tabs>
              <w:rPr>
                <w:rFonts w:cs="Arial"/>
                <w:szCs w:val="20"/>
              </w:rPr>
            </w:pPr>
            <w:r w:rsidRPr="00D37CC3">
              <w:rPr>
                <w:rFonts w:cs="Arial"/>
                <w:szCs w:val="20"/>
              </w:rPr>
              <w:t>Konsequenzen des biblisch-christlichen Schöpfungsverständnisses, wie z. B. Würde jedes Menschen, Widerspruch gegen den Zustand der Welt und Hoffnung auf Veränderung, Mitgestaltung der Welt, Grenzen der Machbarkeit</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88/89: Wert des Lebens</w:t>
            </w:r>
          </w:p>
        </w:tc>
      </w:tr>
    </w:tbl>
    <w:p w:rsidR="00D37CC3" w:rsidRDefault="00D37CC3">
      <w:pPr>
        <w:spacing w:line="240" w:lineRule="auto"/>
        <w:rPr>
          <w:rFonts w:cs="Arial"/>
          <w:vertAlign w:val="superscript"/>
        </w:rPr>
      </w:pPr>
    </w:p>
    <w:p w:rsidR="00D37CC3" w:rsidRDefault="00D37CC3">
      <w:pPr>
        <w:spacing w:line="240" w:lineRule="auto"/>
        <w:rPr>
          <w:rFonts w:cs="Arial"/>
          <w:vertAlign w:val="superscript"/>
        </w:rPr>
      </w:pPr>
      <w:r>
        <w:rPr>
          <w:rFonts w:cs="Arial"/>
          <w:vertAlign w:val="superscript"/>
        </w:rPr>
        <w:br w:type="page"/>
      </w:r>
    </w:p>
    <w:tbl>
      <w:tblPr>
        <w:tblStyle w:val="Tabellenraster4"/>
        <w:tblW w:w="5000" w:type="pct"/>
        <w:tblLook w:val="04A0" w:firstRow="1" w:lastRow="0" w:firstColumn="1" w:lastColumn="0" w:noHBand="0" w:noVBand="1"/>
      </w:tblPr>
      <w:tblGrid>
        <w:gridCol w:w="661"/>
        <w:gridCol w:w="4010"/>
        <w:gridCol w:w="584"/>
        <w:gridCol w:w="4238"/>
        <w:gridCol w:w="5633"/>
      </w:tblGrid>
      <w:tr w:rsidR="00D37CC3" w:rsidRPr="00D37CC3" w:rsidTr="006B2FF8">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D37CC3" w:rsidRPr="00D37CC3" w:rsidRDefault="00D37CC3" w:rsidP="00D37CC3">
            <w:pPr>
              <w:spacing w:before="120" w:after="120"/>
              <w:rPr>
                <w:rFonts w:cs="Arial"/>
                <w:b/>
                <w:bCs/>
              </w:rPr>
            </w:pPr>
            <w:r w:rsidRPr="00D37CC3">
              <w:rPr>
                <w:b/>
              </w:rPr>
              <w:lastRenderedPageBreak/>
              <w:t>ER5 Lernbereich 5: Spuren des Glaubens (ca. 10 Std.)</w:t>
            </w:r>
          </w:p>
        </w:tc>
      </w:tr>
      <w:tr w:rsidR="00D37CC3" w:rsidRPr="00D37CC3" w:rsidTr="006B2FF8">
        <w:tc>
          <w:tcPr>
            <w:tcW w:w="218"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rPr>
            </w:pPr>
          </w:p>
        </w:tc>
        <w:tc>
          <w:tcPr>
            <w:tcW w:w="1326"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r w:rsidRPr="00D37CC3">
              <w:rPr>
                <w:rFonts w:cs="Arial"/>
                <w:b/>
                <w:bCs/>
                <w:szCs w:val="20"/>
              </w:rPr>
              <w:t xml:space="preserve">Kompetenzerwartungen (KE): </w:t>
            </w:r>
            <w:r w:rsidRPr="00D37CC3">
              <w:rPr>
                <w:rFonts w:cs="Arial"/>
                <w:b/>
                <w:bCs/>
                <w:szCs w:val="20"/>
              </w:rPr>
              <w:br/>
            </w:r>
            <w:r w:rsidRPr="00D37CC3">
              <w:rPr>
                <w:rFonts w:cs="Arial"/>
                <w:i/>
                <w:iCs/>
                <w:szCs w:val="20"/>
              </w:rPr>
              <w:t>Die Schülerinnen und Schüler …</w:t>
            </w:r>
          </w:p>
        </w:tc>
        <w:tc>
          <w:tcPr>
            <w:tcW w:w="193"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p>
        </w:tc>
        <w:tc>
          <w:tcPr>
            <w:tcW w:w="1401"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r w:rsidRPr="00D37CC3">
              <w:rPr>
                <w:rFonts w:cs="Arial"/>
                <w:b/>
                <w:bCs/>
                <w:szCs w:val="20"/>
              </w:rPr>
              <w:t>Inhalte zu den Kompetenzen (IK)</w:t>
            </w:r>
          </w:p>
        </w:tc>
        <w:tc>
          <w:tcPr>
            <w:tcW w:w="1862" w:type="pct"/>
            <w:tcBorders>
              <w:top w:val="single" w:sz="4" w:space="0" w:color="auto"/>
            </w:tcBorders>
            <w:shd w:val="clear" w:color="auto" w:fill="AEAAAA" w:themeFill="background2" w:themeFillShade="BF"/>
            <w:vAlign w:val="center"/>
          </w:tcPr>
          <w:p w:rsidR="00D37CC3" w:rsidRPr="00D37CC3" w:rsidRDefault="00D37CC3" w:rsidP="00D37CC3">
            <w:pPr>
              <w:rPr>
                <w:rFonts w:cs="Arial"/>
                <w:b/>
                <w:bCs/>
                <w:szCs w:val="20"/>
              </w:rPr>
            </w:pPr>
            <w:r w:rsidRPr="00D37CC3">
              <w:rPr>
                <w:rFonts w:cs="Arial"/>
                <w:b/>
                <w:bCs/>
                <w:szCs w:val="20"/>
              </w:rPr>
              <w:t>Umsetzung im Schulbuch</w:t>
            </w:r>
          </w:p>
        </w:tc>
      </w:tr>
      <w:tr w:rsidR="00D37CC3" w:rsidRPr="00D37CC3" w:rsidTr="006B2FF8">
        <w:trPr>
          <w:trHeight w:val="1380"/>
        </w:trPr>
        <w:tc>
          <w:tcPr>
            <w:tcW w:w="218" w:type="pct"/>
            <w:shd w:val="clear" w:color="auto" w:fill="E7E6E6" w:themeFill="background2"/>
          </w:tcPr>
          <w:p w:rsidR="00D37CC3" w:rsidRPr="00D37CC3" w:rsidRDefault="00D37CC3" w:rsidP="00D37CC3">
            <w:pPr>
              <w:rPr>
                <w:rFonts w:cs="Arial"/>
                <w:b/>
                <w:bCs/>
              </w:rPr>
            </w:pPr>
            <w:r w:rsidRPr="00D37CC3">
              <w:rPr>
                <w:rFonts w:cs="Arial"/>
                <w:b/>
                <w:bCs/>
              </w:rPr>
              <w:t>KE 1</w:t>
            </w:r>
          </w:p>
        </w:tc>
        <w:tc>
          <w:tcPr>
            <w:tcW w:w="1326" w:type="pct"/>
          </w:tcPr>
          <w:p w:rsidR="00D37CC3" w:rsidRPr="00D37CC3" w:rsidRDefault="00D37CC3" w:rsidP="00D37CC3">
            <w:pPr>
              <w:rPr>
                <w:rFonts w:cs="Arial"/>
                <w:szCs w:val="20"/>
              </w:rPr>
            </w:pPr>
            <w:r w:rsidRPr="00D37CC3">
              <w:rPr>
                <w:rFonts w:cs="Arial"/>
                <w:szCs w:val="20"/>
              </w:rPr>
              <w:t>identifizieren in ihrem Umfeld Spuren von Glaube und Religion und erklären in Ansätzen die Bedeutung von religiösen Ausdrucksformen für das Leben vor Ort.</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1</w:t>
            </w:r>
          </w:p>
        </w:tc>
        <w:tc>
          <w:tcPr>
            <w:tcW w:w="1401" w:type="pct"/>
          </w:tcPr>
          <w:p w:rsidR="00D37CC3" w:rsidRPr="00D37CC3" w:rsidRDefault="00D37CC3" w:rsidP="00D37CC3">
            <w:pPr>
              <w:spacing w:line="240" w:lineRule="auto"/>
              <w:rPr>
                <w:rFonts w:cs="Arial"/>
                <w:szCs w:val="20"/>
              </w:rPr>
            </w:pPr>
            <w:r w:rsidRPr="00D37CC3">
              <w:rPr>
                <w:rFonts w:cs="Arial"/>
                <w:szCs w:val="20"/>
              </w:rPr>
              <w:t>Spuren und Ausdrucksformen von Glaube und Religion, z. B. in Architektur, im sozialen Leben (Einrichtungen, Beteiligung von Kirche und religiösen Gruppen an öffentlichen Veranstaltungen), im Leben und Wirken einer Person in der Umgebung</w:t>
            </w:r>
          </w:p>
        </w:tc>
        <w:tc>
          <w:tcPr>
            <w:tcW w:w="1862" w:type="pct"/>
            <w:shd w:val="clear" w:color="auto" w:fill="E7E6E6" w:themeFill="background2"/>
          </w:tcPr>
          <w:p w:rsidR="00D37CC3" w:rsidRPr="00D37CC3" w:rsidRDefault="00D37CC3" w:rsidP="00D37CC3">
            <w:pPr>
              <w:tabs>
                <w:tab w:val="left" w:pos="1615"/>
              </w:tabs>
              <w:rPr>
                <w:rFonts w:cs="Arial"/>
                <w:szCs w:val="20"/>
              </w:rPr>
            </w:pPr>
            <w:r w:rsidRPr="00D37CC3">
              <w:rPr>
                <w:rFonts w:cs="Arial"/>
                <w:szCs w:val="20"/>
              </w:rPr>
              <w:t>S. 92/93: Einstiegsseite</w:t>
            </w:r>
          </w:p>
          <w:p w:rsidR="00D37CC3" w:rsidRPr="00D37CC3" w:rsidRDefault="00D37CC3" w:rsidP="00D37CC3">
            <w:pPr>
              <w:tabs>
                <w:tab w:val="left" w:pos="1615"/>
              </w:tabs>
              <w:rPr>
                <w:rFonts w:cs="Arial"/>
                <w:szCs w:val="20"/>
              </w:rPr>
            </w:pPr>
            <w:r w:rsidRPr="00D37CC3">
              <w:rPr>
                <w:rFonts w:cs="Arial"/>
                <w:szCs w:val="20"/>
              </w:rPr>
              <w:t>S. 100: Informationen zum Richter-Fenster im Kölner Dom</w:t>
            </w:r>
          </w:p>
          <w:p w:rsidR="00D37CC3" w:rsidRPr="00D37CC3" w:rsidRDefault="00D37CC3" w:rsidP="00D37CC3">
            <w:pPr>
              <w:tabs>
                <w:tab w:val="left" w:pos="1615"/>
              </w:tabs>
              <w:rPr>
                <w:rFonts w:cs="Arial"/>
                <w:szCs w:val="20"/>
              </w:rPr>
            </w:pPr>
            <w:r w:rsidRPr="00D37CC3">
              <w:rPr>
                <w:rFonts w:cs="Arial"/>
                <w:szCs w:val="20"/>
              </w:rPr>
              <w:t>S. 102/103: Religiöse Kunstwerke</w:t>
            </w:r>
          </w:p>
        </w:tc>
      </w:tr>
      <w:tr w:rsidR="00D37CC3" w:rsidRPr="00D37CC3" w:rsidTr="006B2FF8">
        <w:trPr>
          <w:trHeight w:val="1337"/>
        </w:trPr>
        <w:tc>
          <w:tcPr>
            <w:tcW w:w="218" w:type="pct"/>
            <w:shd w:val="clear" w:color="auto" w:fill="E7E6E6" w:themeFill="background2"/>
          </w:tcPr>
          <w:p w:rsidR="00D37CC3" w:rsidRPr="00D37CC3" w:rsidRDefault="00D37CC3" w:rsidP="00D37CC3">
            <w:pPr>
              <w:rPr>
                <w:rFonts w:cs="Arial"/>
                <w:b/>
                <w:bCs/>
              </w:rPr>
            </w:pPr>
            <w:r w:rsidRPr="00D37CC3">
              <w:rPr>
                <w:rFonts w:cs="Arial"/>
                <w:b/>
                <w:bCs/>
              </w:rPr>
              <w:t>KE 2</w:t>
            </w:r>
          </w:p>
        </w:tc>
        <w:tc>
          <w:tcPr>
            <w:tcW w:w="1326" w:type="pct"/>
          </w:tcPr>
          <w:p w:rsidR="00D37CC3" w:rsidRPr="00D37CC3" w:rsidRDefault="00D37CC3" w:rsidP="00D37CC3">
            <w:pPr>
              <w:rPr>
                <w:rFonts w:cs="Arial"/>
                <w:szCs w:val="20"/>
              </w:rPr>
            </w:pPr>
            <w:r w:rsidRPr="00D37CC3">
              <w:rPr>
                <w:rFonts w:cs="Arial"/>
                <w:szCs w:val="20"/>
              </w:rPr>
              <w:t>erläutern die Bedeutung ausgewählter Symbole und Zeichen im Kontext des christlichen Glaubens.</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2</w:t>
            </w:r>
          </w:p>
        </w:tc>
        <w:tc>
          <w:tcPr>
            <w:tcW w:w="1401" w:type="pct"/>
          </w:tcPr>
          <w:p w:rsidR="00D37CC3" w:rsidRPr="00D37CC3" w:rsidRDefault="00D37CC3" w:rsidP="00D37CC3">
            <w:pPr>
              <w:rPr>
                <w:rFonts w:cs="Arial"/>
                <w:szCs w:val="20"/>
              </w:rPr>
            </w:pPr>
            <w:r w:rsidRPr="00D37CC3">
              <w:rPr>
                <w:rFonts w:cs="Arial"/>
                <w:szCs w:val="20"/>
              </w:rPr>
              <w:t>Symbole und Zeichen wie Kreuz, Taube, Weg, Licht; dazu ggf. Kennzeichen von Symbolsprache: Deutungsoffenheit u. a.</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104/105: Symbole: Kreuz, Taube, Lamm</w:t>
            </w:r>
          </w:p>
        </w:tc>
      </w:tr>
      <w:tr w:rsidR="00D37CC3" w:rsidRPr="00D37CC3" w:rsidTr="006B2FF8">
        <w:tc>
          <w:tcPr>
            <w:tcW w:w="218" w:type="pct"/>
            <w:shd w:val="clear" w:color="auto" w:fill="E7E6E6" w:themeFill="background2"/>
          </w:tcPr>
          <w:p w:rsidR="00D37CC3" w:rsidRPr="00D37CC3" w:rsidRDefault="00D37CC3" w:rsidP="00D37CC3">
            <w:pPr>
              <w:rPr>
                <w:rFonts w:cs="Arial"/>
                <w:b/>
                <w:bCs/>
              </w:rPr>
            </w:pPr>
            <w:r w:rsidRPr="00D37CC3">
              <w:rPr>
                <w:rFonts w:cs="Arial"/>
                <w:b/>
                <w:bCs/>
              </w:rPr>
              <w:t>KE 3</w:t>
            </w:r>
          </w:p>
        </w:tc>
        <w:tc>
          <w:tcPr>
            <w:tcW w:w="1326" w:type="pct"/>
          </w:tcPr>
          <w:p w:rsidR="00D37CC3" w:rsidRPr="00D37CC3" w:rsidRDefault="00D37CC3" w:rsidP="00D37CC3">
            <w:pPr>
              <w:rPr>
                <w:rFonts w:cs="Arial"/>
                <w:szCs w:val="20"/>
              </w:rPr>
            </w:pPr>
            <w:r w:rsidRPr="00D37CC3">
              <w:rPr>
                <w:rFonts w:cs="Arial"/>
                <w:szCs w:val="20"/>
              </w:rPr>
              <w:t>beschreiben Grundzüge einer Kirchengemeinde und erklären, wie durch ihre Gebäude, durch einzelne Personen oder im Gemeindeleben christlicher Glaube zum Ausdruck gebracht wird.</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3</w:t>
            </w:r>
          </w:p>
        </w:tc>
        <w:tc>
          <w:tcPr>
            <w:tcW w:w="1401" w:type="pct"/>
          </w:tcPr>
          <w:p w:rsidR="00D37CC3" w:rsidRPr="00D37CC3" w:rsidRDefault="00D37CC3" w:rsidP="00D37CC3">
            <w:pPr>
              <w:rPr>
                <w:rFonts w:cs="Arial"/>
                <w:szCs w:val="20"/>
              </w:rPr>
            </w:pPr>
            <w:r w:rsidRPr="00D37CC3">
              <w:rPr>
                <w:rFonts w:cs="Arial"/>
                <w:szCs w:val="20"/>
              </w:rPr>
              <w:t>Grundzüge einer Kirchengemeinde: Gebäude, Personen, Aspekte von Gemeindeleben, z. B. Aktivitäten, Gottesdienste, Taufe, Abendmahl, Konfirmation, Kasualien; ggf. Kirchenexkursion</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96/97: Kirchengebäude</w:t>
            </w:r>
          </w:p>
          <w:p w:rsidR="00D37CC3" w:rsidRPr="00D37CC3" w:rsidRDefault="00D37CC3" w:rsidP="00D37CC3">
            <w:pPr>
              <w:rPr>
                <w:rFonts w:cs="Arial"/>
                <w:szCs w:val="20"/>
              </w:rPr>
            </w:pPr>
            <w:r w:rsidRPr="00D37CC3">
              <w:rPr>
                <w:rFonts w:cs="Arial"/>
                <w:szCs w:val="20"/>
              </w:rPr>
              <w:t>S. 98/99: Kirchengemeinde, Gottesdienste</w:t>
            </w:r>
          </w:p>
          <w:p w:rsidR="00D37CC3" w:rsidRPr="00D37CC3" w:rsidRDefault="00D37CC3" w:rsidP="00D37CC3">
            <w:pPr>
              <w:rPr>
                <w:rFonts w:cs="Arial"/>
                <w:szCs w:val="20"/>
              </w:rPr>
            </w:pPr>
            <w:r w:rsidRPr="00D37CC3">
              <w:rPr>
                <w:rFonts w:cs="Arial"/>
                <w:szCs w:val="20"/>
              </w:rPr>
              <w:t>S. 105: Taufe, Abendmahl</w:t>
            </w:r>
          </w:p>
        </w:tc>
      </w:tr>
      <w:tr w:rsidR="00D37CC3" w:rsidRPr="00D37CC3" w:rsidTr="006B2FF8">
        <w:trPr>
          <w:trHeight w:val="1337"/>
        </w:trPr>
        <w:tc>
          <w:tcPr>
            <w:tcW w:w="218" w:type="pct"/>
            <w:shd w:val="clear" w:color="auto" w:fill="E7E6E6" w:themeFill="background2"/>
          </w:tcPr>
          <w:p w:rsidR="00D37CC3" w:rsidRPr="00D37CC3" w:rsidRDefault="00D37CC3" w:rsidP="00D37CC3">
            <w:pPr>
              <w:rPr>
                <w:rFonts w:cs="Arial"/>
                <w:b/>
                <w:bCs/>
              </w:rPr>
            </w:pPr>
            <w:r w:rsidRPr="00D37CC3">
              <w:rPr>
                <w:rFonts w:cs="Arial"/>
                <w:b/>
                <w:bCs/>
              </w:rPr>
              <w:t>KE 4</w:t>
            </w:r>
          </w:p>
        </w:tc>
        <w:tc>
          <w:tcPr>
            <w:tcW w:w="1326" w:type="pct"/>
          </w:tcPr>
          <w:p w:rsidR="00D37CC3" w:rsidRPr="00D37CC3" w:rsidRDefault="00D37CC3" w:rsidP="00D37CC3">
            <w:pPr>
              <w:rPr>
                <w:rFonts w:cs="Arial"/>
                <w:szCs w:val="20"/>
              </w:rPr>
            </w:pPr>
            <w:r w:rsidRPr="00D37CC3">
              <w:rPr>
                <w:rFonts w:cs="Arial"/>
                <w:szCs w:val="20"/>
              </w:rPr>
              <w:t>unterscheiden verschiedene Möglichkeiten christlichen Feierns und Innehaltens und erproben diese exemplarisch.</w:t>
            </w:r>
          </w:p>
        </w:tc>
        <w:tc>
          <w:tcPr>
            <w:tcW w:w="193" w:type="pct"/>
            <w:shd w:val="clear" w:color="auto" w:fill="E7E6E6" w:themeFill="background2"/>
          </w:tcPr>
          <w:p w:rsidR="00D37CC3" w:rsidRPr="00D37CC3" w:rsidRDefault="00D37CC3" w:rsidP="00D37CC3">
            <w:pPr>
              <w:rPr>
                <w:rFonts w:cs="Arial"/>
                <w:b/>
                <w:bCs/>
                <w:szCs w:val="20"/>
              </w:rPr>
            </w:pPr>
            <w:r w:rsidRPr="00D37CC3">
              <w:rPr>
                <w:rFonts w:cs="Arial"/>
                <w:b/>
                <w:bCs/>
                <w:szCs w:val="20"/>
              </w:rPr>
              <w:t>IK 4</w:t>
            </w:r>
          </w:p>
          <w:p w:rsidR="00D37CC3" w:rsidRPr="00D37CC3" w:rsidRDefault="00D37CC3" w:rsidP="00D37CC3">
            <w:pPr>
              <w:rPr>
                <w:rFonts w:cs="Arial"/>
                <w:b/>
                <w:bCs/>
                <w:szCs w:val="20"/>
              </w:rPr>
            </w:pPr>
          </w:p>
        </w:tc>
        <w:tc>
          <w:tcPr>
            <w:tcW w:w="1401" w:type="pct"/>
          </w:tcPr>
          <w:p w:rsidR="00D37CC3" w:rsidRPr="00D37CC3" w:rsidRDefault="00D37CC3" w:rsidP="00D37CC3">
            <w:pPr>
              <w:rPr>
                <w:rFonts w:cs="Arial"/>
                <w:szCs w:val="20"/>
              </w:rPr>
            </w:pPr>
            <w:r w:rsidRPr="00D37CC3">
              <w:rPr>
                <w:rFonts w:cs="Arial"/>
                <w:szCs w:val="20"/>
              </w:rPr>
              <w:t>verschiedene Möglichkeiten christlichen Feierns und Innehaltens, z. B. Andachten zu bestimmten Anlässen, auch im Alltag</w:t>
            </w:r>
          </w:p>
        </w:tc>
        <w:tc>
          <w:tcPr>
            <w:tcW w:w="1862" w:type="pct"/>
            <w:shd w:val="clear" w:color="auto" w:fill="E7E6E6" w:themeFill="background2"/>
          </w:tcPr>
          <w:p w:rsidR="00D37CC3" w:rsidRPr="00D37CC3" w:rsidRDefault="00D37CC3" w:rsidP="00D37CC3">
            <w:pPr>
              <w:rPr>
                <w:rFonts w:cs="Arial"/>
                <w:szCs w:val="20"/>
              </w:rPr>
            </w:pPr>
            <w:r w:rsidRPr="00D37CC3">
              <w:rPr>
                <w:rFonts w:cs="Arial"/>
                <w:szCs w:val="20"/>
              </w:rPr>
              <w:t>S. 99: Andachten</w:t>
            </w:r>
          </w:p>
        </w:tc>
      </w:tr>
    </w:tbl>
    <w:p w:rsidR="00D37CC3" w:rsidRPr="00FC3CBF" w:rsidRDefault="00D37CC3">
      <w:pPr>
        <w:spacing w:line="240" w:lineRule="auto"/>
        <w:rPr>
          <w:rFonts w:cs="Arial"/>
          <w:vertAlign w:val="superscript"/>
        </w:rPr>
      </w:pPr>
      <w:bookmarkStart w:id="0" w:name="_GoBack"/>
      <w:bookmarkEnd w:id="0"/>
    </w:p>
    <w:sectPr w:rsidR="00D37CC3" w:rsidRPr="00FC3CBF" w:rsidSect="00C24D3B">
      <w:headerReference w:type="default" r:id="rId7"/>
      <w:footerReference w:type="default" r:id="rId8"/>
      <w:pgSz w:w="16838" w:h="11906" w:orient="landscape" w:code="9"/>
      <w:pgMar w:top="1418"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26" w:rsidRDefault="00EE4626" w:rsidP="00C910D4">
      <w:pPr>
        <w:spacing w:line="240" w:lineRule="auto"/>
      </w:pPr>
      <w:r>
        <w:separator/>
      </w:r>
    </w:p>
  </w:endnote>
  <w:endnote w:type="continuationSeparator" w:id="0">
    <w:p w:rsidR="00EE4626" w:rsidRDefault="00EE4626" w:rsidP="00C91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C84732" w:rsidRDefault="00C24D3B" w:rsidP="00C24D3B">
    <w:pPr>
      <w:pStyle w:val="Fuzeile"/>
      <w:tabs>
        <w:tab w:val="clear" w:pos="4536"/>
        <w:tab w:val="clear" w:pos="9072"/>
        <w:tab w:val="right" w:pos="14034"/>
      </w:tabs>
      <w:spacing w:before="640" w:after="340"/>
      <w:rPr>
        <w:color w:val="auto"/>
        <w:sz w:val="18"/>
      </w:rPr>
    </w:pPr>
    <w:r>
      <w:rPr>
        <w:noProof/>
        <w:lang w:eastAsia="de-DE"/>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ragraph">
                <wp:posOffset>169182</wp:posOffset>
              </wp:positionV>
              <wp:extent cx="10691495" cy="0"/>
              <wp:effectExtent l="0" t="0" r="1460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149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238D0" id="_x0000_t32" coordsize="21600,21600" o:spt="32" o:oned="t" path="m,l21600,21600e" filled="f">
              <v:path arrowok="t" fillok="f" o:connecttype="none"/>
              <o:lock v:ext="edit" shapetype="t"/>
            </v:shapetype>
            <v:shape id="AutoShape 6" o:spid="_x0000_s1026" type="#_x0000_t32" style="position:absolute;margin-left:0;margin-top:13.3pt;width:841.85pt;height: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" strokecolor="#7f7f7f" strokeweight=".5pt">
              <w10:wrap anchorx="page"/>
            </v:shape>
          </w:pict>
        </mc:Fallback>
      </mc:AlternateContent>
    </w:r>
    <w:r>
      <w:rPr>
        <w:noProof/>
        <w:lang w:eastAsia="de-DE"/>
      </w:rPr>
      <w:drawing>
        <wp:anchor distT="0" distB="0" distL="114300" distR="114300" simplePos="0" relativeHeight="251656704" behindDoc="1" locked="0" layoutInCell="1" allowOverlap="1">
          <wp:simplePos x="0" y="0"/>
          <wp:positionH relativeFrom="margin">
            <wp:posOffset>9071610</wp:posOffset>
          </wp:positionH>
          <wp:positionV relativeFrom="paragraph">
            <wp:posOffset>166733</wp:posOffset>
          </wp:positionV>
          <wp:extent cx="539750" cy="531495"/>
          <wp:effectExtent l="0" t="0" r="0" b="1905"/>
          <wp:wrapNone/>
          <wp:docPr id="31" name="Bild 5" descr="ccb-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b-log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18"/>
      </w:rPr>
      <w:br/>
    </w:r>
    <w:r w:rsidR="001F0CC2" w:rsidRPr="00C84732">
      <w:rPr>
        <w:color w:val="auto"/>
        <w:sz w:val="18"/>
      </w:rPr>
      <w:t xml:space="preserve">Seite </w:t>
    </w:r>
    <w:r w:rsidR="001F0CC2" w:rsidRPr="00C84732">
      <w:rPr>
        <w:color w:val="auto"/>
        <w:sz w:val="18"/>
      </w:rPr>
      <w:fldChar w:fldCharType="begin"/>
    </w:r>
    <w:r w:rsidR="001F0CC2" w:rsidRPr="00C84732">
      <w:rPr>
        <w:color w:val="auto"/>
        <w:sz w:val="18"/>
      </w:rPr>
      <w:instrText>PAGE   \* MERGEFORMAT</w:instrText>
    </w:r>
    <w:r w:rsidR="001F0CC2" w:rsidRPr="00C84732">
      <w:rPr>
        <w:color w:val="auto"/>
        <w:sz w:val="18"/>
      </w:rPr>
      <w:fldChar w:fldCharType="separate"/>
    </w:r>
    <w:r w:rsidR="00D37CC3">
      <w:rPr>
        <w:noProof/>
        <w:color w:val="auto"/>
        <w:sz w:val="18"/>
      </w:rPr>
      <w:t>6</w:t>
    </w:r>
    <w:r w:rsidR="001F0CC2" w:rsidRPr="00C84732">
      <w:rPr>
        <w:color w:val="auto"/>
        <w:sz w:val="18"/>
      </w:rPr>
      <w:fldChar w:fldCharType="end"/>
    </w:r>
    <w:r w:rsidR="001F0CC2" w:rsidRPr="00C84732">
      <w:rPr>
        <w:color w:val="auto"/>
        <w:sz w:val="18"/>
      </w:rPr>
      <w:tab/>
      <w:t>© C.C.Buchner Verlag, Bamberg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26" w:rsidRDefault="00EE4626" w:rsidP="00C910D4">
      <w:pPr>
        <w:spacing w:line="240" w:lineRule="auto"/>
      </w:pPr>
      <w:r>
        <w:separator/>
      </w:r>
    </w:p>
  </w:footnote>
  <w:footnote w:type="continuationSeparator" w:id="0">
    <w:p w:rsidR="00EE4626" w:rsidRDefault="00EE4626" w:rsidP="00C91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29527C" w:rsidRDefault="00DE0F82" w:rsidP="00084242">
    <w:pPr>
      <w:pStyle w:val="Kopfzeile"/>
      <w:tabs>
        <w:tab w:val="clear" w:pos="4536"/>
        <w:tab w:val="clear" w:pos="9072"/>
        <w:tab w:val="left" w:pos="6240"/>
        <w:tab w:val="right" w:pos="9070"/>
      </w:tabs>
      <w:rPr>
        <w:rFonts w:cs="Arial"/>
        <w:bCs/>
        <w:i/>
      </w:rPr>
    </w:pPr>
    <w:r w:rsidRPr="0029527C">
      <w:rPr>
        <w:bCs/>
        <w:noProof/>
        <w:lang w:eastAsia="de-DE"/>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252095</wp:posOffset>
              </wp:positionV>
              <wp:extent cx="10692000" cy="0"/>
              <wp:effectExtent l="0" t="0" r="146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2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50903" id="_x0000_t32" coordsize="21600,21600" o:spt="32" o:oned="t" path="m,l21600,21600e" filled="f">
              <v:path arrowok="t" fillok="f" o:connecttype="none"/>
              <o:lock v:ext="edit" shapetype="t"/>
            </v:shapetype>
            <v:shape id="AutoShape 7" o:spid="_x0000_s1026" type="#_x0000_t32" style="position:absolute;margin-left:0;margin-top:19.85pt;width:841.9pt;height: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" strokecolor="#7f7f7f" strokeweight=".5pt">
              <w10:wrap anchorx="page"/>
            </v:shape>
          </w:pict>
        </mc:Fallback>
      </mc:AlternateContent>
    </w:r>
    <w:r w:rsidR="00287A0B">
      <w:rPr>
        <w:rFonts w:cs="Arial"/>
        <w:bCs/>
      </w:rPr>
      <w:t>Umsetzung des LehrplanPLUS in theo</w:t>
    </w:r>
    <w:r w:rsidR="00287A0B" w:rsidRPr="00287A0B">
      <w:rPr>
        <w:rFonts w:cs="Arial"/>
        <w:bCs/>
        <w:i/>
        <w:iCs/>
      </w:rPr>
      <w:t>logisch</w:t>
    </w:r>
    <w:r w:rsidR="00B55BB8">
      <w:rPr>
        <w:rFonts w:cs="Arial"/>
        <w:bCs/>
      </w:rPr>
      <w:t xml:space="preserve"> </w:t>
    </w:r>
    <w:r w:rsidR="00FC3CBF">
      <w:rPr>
        <w:rFonts w:cs="Arial"/>
        <w:bCs/>
      </w:rPr>
      <w:t>5</w:t>
    </w:r>
    <w:r w:rsidR="00A6633E">
      <w:rPr>
        <w:rFonts w:cs="Arial"/>
        <w:bCs/>
      </w:rPr>
      <w:t xml:space="preserve"> (79</w:t>
    </w:r>
    <w:r w:rsidR="00FC3CBF">
      <w:rPr>
        <w:rFonts w:cs="Arial"/>
        <w:bCs/>
      </w:rPr>
      <w:t>005</w:t>
    </w:r>
    <w:r w:rsidR="00A6633E">
      <w:rPr>
        <w:rFonts w:cs="Arial"/>
        <w:bC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C05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C0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2A40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86F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C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820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AC80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0A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563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8AB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77ADB"/>
    <w:multiLevelType w:val="hybridMultilevel"/>
    <w:tmpl w:val="CB80A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15103B"/>
    <w:multiLevelType w:val="hybridMultilevel"/>
    <w:tmpl w:val="81306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141AB6"/>
    <w:multiLevelType w:val="hybridMultilevel"/>
    <w:tmpl w:val="E9EA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B80FE2"/>
    <w:multiLevelType w:val="hybridMultilevel"/>
    <w:tmpl w:val="E2208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C4235"/>
    <w:multiLevelType w:val="hybridMultilevel"/>
    <w:tmpl w:val="500A1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83074"/>
    <w:multiLevelType w:val="hybridMultilevel"/>
    <w:tmpl w:val="42CC2076"/>
    <w:lvl w:ilvl="0" w:tplc="D9263E4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64709E"/>
    <w:multiLevelType w:val="hybridMultilevel"/>
    <w:tmpl w:val="44C21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7144FA"/>
    <w:multiLevelType w:val="hybridMultilevel"/>
    <w:tmpl w:val="C05E7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DE23A4"/>
    <w:multiLevelType w:val="hybridMultilevel"/>
    <w:tmpl w:val="D1BCBFD0"/>
    <w:lvl w:ilvl="0" w:tplc="03645B1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7FE7EAA"/>
    <w:multiLevelType w:val="hybridMultilevel"/>
    <w:tmpl w:val="EEC81264"/>
    <w:lvl w:ilvl="0" w:tplc="31E80234">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22093"/>
    <w:multiLevelType w:val="hybridMultilevel"/>
    <w:tmpl w:val="C6F89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F13BD4"/>
    <w:multiLevelType w:val="hybridMultilevel"/>
    <w:tmpl w:val="D468275A"/>
    <w:lvl w:ilvl="0" w:tplc="9C38887A">
      <w:numFmt w:val="bullet"/>
      <w:pStyle w:val="Listenabsatz"/>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9D546C"/>
    <w:multiLevelType w:val="hybridMultilevel"/>
    <w:tmpl w:val="1E4E1D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7D5074"/>
    <w:multiLevelType w:val="hybridMultilevel"/>
    <w:tmpl w:val="608E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267F24"/>
    <w:multiLevelType w:val="hybridMultilevel"/>
    <w:tmpl w:val="9DCC2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02F3E9A"/>
    <w:multiLevelType w:val="hybridMultilevel"/>
    <w:tmpl w:val="A4D85A78"/>
    <w:lvl w:ilvl="0" w:tplc="F3BC1E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EA7633"/>
    <w:multiLevelType w:val="hybridMultilevel"/>
    <w:tmpl w:val="EE1AE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BD186B"/>
    <w:multiLevelType w:val="hybridMultilevel"/>
    <w:tmpl w:val="D0C82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7349EA"/>
    <w:multiLevelType w:val="hybridMultilevel"/>
    <w:tmpl w:val="CA164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DC1A22"/>
    <w:multiLevelType w:val="hybridMultilevel"/>
    <w:tmpl w:val="70D65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E255C6"/>
    <w:multiLevelType w:val="hybridMultilevel"/>
    <w:tmpl w:val="06E0FCB0"/>
    <w:lvl w:ilvl="0" w:tplc="A12C9A6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F239D8"/>
    <w:multiLevelType w:val="hybridMultilevel"/>
    <w:tmpl w:val="23BAFF6C"/>
    <w:lvl w:ilvl="0" w:tplc="3A121A7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7D73B6F"/>
    <w:multiLevelType w:val="hybridMultilevel"/>
    <w:tmpl w:val="AD5C3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8C04BF"/>
    <w:multiLevelType w:val="hybridMultilevel"/>
    <w:tmpl w:val="02A010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243706"/>
    <w:multiLevelType w:val="hybridMultilevel"/>
    <w:tmpl w:val="504C0A9E"/>
    <w:lvl w:ilvl="0" w:tplc="2D28D8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AC28C2"/>
    <w:multiLevelType w:val="hybridMultilevel"/>
    <w:tmpl w:val="BCEAD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F30288"/>
    <w:multiLevelType w:val="hybridMultilevel"/>
    <w:tmpl w:val="CFF0A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48598B"/>
    <w:multiLevelType w:val="hybridMultilevel"/>
    <w:tmpl w:val="FA7CF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7D2CFA"/>
    <w:multiLevelType w:val="hybridMultilevel"/>
    <w:tmpl w:val="659A1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766D1E"/>
    <w:multiLevelType w:val="hybridMultilevel"/>
    <w:tmpl w:val="859E8BE2"/>
    <w:lvl w:ilvl="0" w:tplc="A9909354">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36784B"/>
    <w:multiLevelType w:val="hybridMultilevel"/>
    <w:tmpl w:val="4D68E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C108E9"/>
    <w:multiLevelType w:val="hybridMultilevel"/>
    <w:tmpl w:val="E312C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F13E49"/>
    <w:multiLevelType w:val="hybridMultilevel"/>
    <w:tmpl w:val="3F3C6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D74244"/>
    <w:multiLevelType w:val="hybridMultilevel"/>
    <w:tmpl w:val="E9447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1022C22"/>
    <w:multiLevelType w:val="hybridMultilevel"/>
    <w:tmpl w:val="081421A2"/>
    <w:lvl w:ilvl="0" w:tplc="9A985414">
      <w:start w:val="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724C16FF"/>
    <w:multiLevelType w:val="hybridMultilevel"/>
    <w:tmpl w:val="E9808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457AFC"/>
    <w:multiLevelType w:val="hybridMultilevel"/>
    <w:tmpl w:val="F7868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4867C72"/>
    <w:multiLevelType w:val="hybridMultilevel"/>
    <w:tmpl w:val="F69EA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7AF5608"/>
    <w:multiLevelType w:val="hybridMultilevel"/>
    <w:tmpl w:val="89481C56"/>
    <w:lvl w:ilvl="0" w:tplc="5AE6B0E8">
      <w:start w:val="1"/>
      <w:numFmt w:val="decimal"/>
      <w:pStyle w:val="NummerierteLis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43"/>
  </w:num>
  <w:num w:numId="15">
    <w:abstractNumId w:val="48"/>
  </w:num>
  <w:num w:numId="16">
    <w:abstractNumId w:val="46"/>
  </w:num>
  <w:num w:numId="17">
    <w:abstractNumId w:val="48"/>
    <w:lvlOverride w:ilvl="0">
      <w:startOverride w:val="1"/>
    </w:lvlOverride>
  </w:num>
  <w:num w:numId="18">
    <w:abstractNumId w:val="14"/>
  </w:num>
  <w:num w:numId="19">
    <w:abstractNumId w:val="32"/>
  </w:num>
  <w:num w:numId="20">
    <w:abstractNumId w:val="27"/>
  </w:num>
  <w:num w:numId="21">
    <w:abstractNumId w:val="12"/>
  </w:num>
  <w:num w:numId="22">
    <w:abstractNumId w:val="28"/>
  </w:num>
  <w:num w:numId="23">
    <w:abstractNumId w:val="45"/>
  </w:num>
  <w:num w:numId="24">
    <w:abstractNumId w:val="29"/>
  </w:num>
  <w:num w:numId="25">
    <w:abstractNumId w:val="10"/>
  </w:num>
  <w:num w:numId="26">
    <w:abstractNumId w:val="16"/>
  </w:num>
  <w:num w:numId="27">
    <w:abstractNumId w:val="37"/>
  </w:num>
  <w:num w:numId="28">
    <w:abstractNumId w:val="38"/>
  </w:num>
  <w:num w:numId="29">
    <w:abstractNumId w:val="20"/>
  </w:num>
  <w:num w:numId="30">
    <w:abstractNumId w:val="17"/>
  </w:num>
  <w:num w:numId="31">
    <w:abstractNumId w:val="13"/>
  </w:num>
  <w:num w:numId="32">
    <w:abstractNumId w:val="41"/>
  </w:num>
  <w:num w:numId="33">
    <w:abstractNumId w:val="24"/>
  </w:num>
  <w:num w:numId="34">
    <w:abstractNumId w:val="47"/>
  </w:num>
  <w:num w:numId="35">
    <w:abstractNumId w:val="34"/>
  </w:num>
  <w:num w:numId="36">
    <w:abstractNumId w:val="39"/>
  </w:num>
  <w:num w:numId="37">
    <w:abstractNumId w:val="40"/>
  </w:num>
  <w:num w:numId="38">
    <w:abstractNumId w:val="23"/>
  </w:num>
  <w:num w:numId="39">
    <w:abstractNumId w:val="11"/>
  </w:num>
  <w:num w:numId="40">
    <w:abstractNumId w:val="30"/>
  </w:num>
  <w:num w:numId="41">
    <w:abstractNumId w:val="15"/>
  </w:num>
  <w:num w:numId="42">
    <w:abstractNumId w:val="36"/>
  </w:num>
  <w:num w:numId="43">
    <w:abstractNumId w:val="35"/>
  </w:num>
  <w:num w:numId="44">
    <w:abstractNumId w:val="25"/>
  </w:num>
  <w:num w:numId="45">
    <w:abstractNumId w:val="26"/>
  </w:num>
  <w:num w:numId="46">
    <w:abstractNumId w:val="33"/>
  </w:num>
  <w:num w:numId="47">
    <w:abstractNumId w:val="22"/>
  </w:num>
  <w:num w:numId="48">
    <w:abstractNumId w:val="44"/>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47105" style="mso-position-horizontal:right;mso-width-relative:margin;mso-height-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4"/>
    <w:rsid w:val="00003558"/>
    <w:rsid w:val="0001151D"/>
    <w:rsid w:val="00021AA0"/>
    <w:rsid w:val="000339AD"/>
    <w:rsid w:val="0005448E"/>
    <w:rsid w:val="0007644D"/>
    <w:rsid w:val="0007727C"/>
    <w:rsid w:val="000779AD"/>
    <w:rsid w:val="00080280"/>
    <w:rsid w:val="00083819"/>
    <w:rsid w:val="00084242"/>
    <w:rsid w:val="000C59E7"/>
    <w:rsid w:val="00105E32"/>
    <w:rsid w:val="00131942"/>
    <w:rsid w:val="001402C8"/>
    <w:rsid w:val="00156916"/>
    <w:rsid w:val="001635D1"/>
    <w:rsid w:val="00171C87"/>
    <w:rsid w:val="00185A41"/>
    <w:rsid w:val="00187576"/>
    <w:rsid w:val="001A000C"/>
    <w:rsid w:val="001A13CB"/>
    <w:rsid w:val="001A613B"/>
    <w:rsid w:val="001A71F0"/>
    <w:rsid w:val="001D4A4C"/>
    <w:rsid w:val="001D5E9E"/>
    <w:rsid w:val="001E06A3"/>
    <w:rsid w:val="001E157E"/>
    <w:rsid w:val="001E3DCD"/>
    <w:rsid w:val="001E4256"/>
    <w:rsid w:val="001F0CC2"/>
    <w:rsid w:val="001F7627"/>
    <w:rsid w:val="0020457C"/>
    <w:rsid w:val="00206212"/>
    <w:rsid w:val="00210B47"/>
    <w:rsid w:val="00224D0A"/>
    <w:rsid w:val="00234F72"/>
    <w:rsid w:val="00242D43"/>
    <w:rsid w:val="002437DB"/>
    <w:rsid w:val="00245313"/>
    <w:rsid w:val="00252196"/>
    <w:rsid w:val="00256F0E"/>
    <w:rsid w:val="00267BE4"/>
    <w:rsid w:val="00276C68"/>
    <w:rsid w:val="0028318D"/>
    <w:rsid w:val="00283211"/>
    <w:rsid w:val="00287A0B"/>
    <w:rsid w:val="002932BF"/>
    <w:rsid w:val="0029527C"/>
    <w:rsid w:val="002A5115"/>
    <w:rsid w:val="002B3FA6"/>
    <w:rsid w:val="002B5E2E"/>
    <w:rsid w:val="002B6286"/>
    <w:rsid w:val="002C42FE"/>
    <w:rsid w:val="002C56DC"/>
    <w:rsid w:val="002C5BC9"/>
    <w:rsid w:val="002D2FA6"/>
    <w:rsid w:val="002D65EF"/>
    <w:rsid w:val="00305B47"/>
    <w:rsid w:val="00311F96"/>
    <w:rsid w:val="00324198"/>
    <w:rsid w:val="0033008B"/>
    <w:rsid w:val="00332F30"/>
    <w:rsid w:val="00335F5C"/>
    <w:rsid w:val="00336BAE"/>
    <w:rsid w:val="003375DD"/>
    <w:rsid w:val="003566B4"/>
    <w:rsid w:val="00374F5C"/>
    <w:rsid w:val="00375538"/>
    <w:rsid w:val="00375848"/>
    <w:rsid w:val="00375989"/>
    <w:rsid w:val="0038141A"/>
    <w:rsid w:val="003863E7"/>
    <w:rsid w:val="00390FB7"/>
    <w:rsid w:val="00392CDF"/>
    <w:rsid w:val="00393BDA"/>
    <w:rsid w:val="003A5E0A"/>
    <w:rsid w:val="003B24D6"/>
    <w:rsid w:val="003B52F7"/>
    <w:rsid w:val="003C2FCF"/>
    <w:rsid w:val="003C4B52"/>
    <w:rsid w:val="003C6703"/>
    <w:rsid w:val="003E23F7"/>
    <w:rsid w:val="003E39DA"/>
    <w:rsid w:val="00401530"/>
    <w:rsid w:val="00407488"/>
    <w:rsid w:val="0041209E"/>
    <w:rsid w:val="00413B6D"/>
    <w:rsid w:val="004163A9"/>
    <w:rsid w:val="00417FD3"/>
    <w:rsid w:val="00420B8E"/>
    <w:rsid w:val="00425880"/>
    <w:rsid w:val="004330F2"/>
    <w:rsid w:val="00434110"/>
    <w:rsid w:val="00440B9A"/>
    <w:rsid w:val="00466BBE"/>
    <w:rsid w:val="004711E6"/>
    <w:rsid w:val="00480377"/>
    <w:rsid w:val="00492492"/>
    <w:rsid w:val="0049690B"/>
    <w:rsid w:val="004A7AD1"/>
    <w:rsid w:val="004B416D"/>
    <w:rsid w:val="004B782C"/>
    <w:rsid w:val="004C1206"/>
    <w:rsid w:val="004C56DD"/>
    <w:rsid w:val="004C7E9D"/>
    <w:rsid w:val="004F4BF1"/>
    <w:rsid w:val="004F6DB4"/>
    <w:rsid w:val="00506088"/>
    <w:rsid w:val="00513D5D"/>
    <w:rsid w:val="00514CA3"/>
    <w:rsid w:val="00527AA9"/>
    <w:rsid w:val="005340B3"/>
    <w:rsid w:val="0053466F"/>
    <w:rsid w:val="00541907"/>
    <w:rsid w:val="00553B5B"/>
    <w:rsid w:val="00560FB5"/>
    <w:rsid w:val="00572360"/>
    <w:rsid w:val="0058043B"/>
    <w:rsid w:val="005A572E"/>
    <w:rsid w:val="005B5709"/>
    <w:rsid w:val="005D1B94"/>
    <w:rsid w:val="005D564F"/>
    <w:rsid w:val="005D7352"/>
    <w:rsid w:val="005E1917"/>
    <w:rsid w:val="005E785B"/>
    <w:rsid w:val="005F5798"/>
    <w:rsid w:val="005F61E5"/>
    <w:rsid w:val="006042A8"/>
    <w:rsid w:val="00610C10"/>
    <w:rsid w:val="00621F6C"/>
    <w:rsid w:val="00622DF5"/>
    <w:rsid w:val="00622FD8"/>
    <w:rsid w:val="006376C3"/>
    <w:rsid w:val="0064774D"/>
    <w:rsid w:val="00662CF4"/>
    <w:rsid w:val="00667423"/>
    <w:rsid w:val="006843B7"/>
    <w:rsid w:val="00694644"/>
    <w:rsid w:val="006A7490"/>
    <w:rsid w:val="006A77A2"/>
    <w:rsid w:val="006B1D0E"/>
    <w:rsid w:val="006B2D84"/>
    <w:rsid w:val="006C240B"/>
    <w:rsid w:val="006C6373"/>
    <w:rsid w:val="006E1CDF"/>
    <w:rsid w:val="006E3986"/>
    <w:rsid w:val="006F2A4D"/>
    <w:rsid w:val="006F6780"/>
    <w:rsid w:val="00700527"/>
    <w:rsid w:val="0070128A"/>
    <w:rsid w:val="00701FB9"/>
    <w:rsid w:val="00711506"/>
    <w:rsid w:val="0071342D"/>
    <w:rsid w:val="00721ACF"/>
    <w:rsid w:val="00722D80"/>
    <w:rsid w:val="00731FA1"/>
    <w:rsid w:val="00737E14"/>
    <w:rsid w:val="007446A0"/>
    <w:rsid w:val="00744A20"/>
    <w:rsid w:val="00747547"/>
    <w:rsid w:val="0075048F"/>
    <w:rsid w:val="00754392"/>
    <w:rsid w:val="007562E0"/>
    <w:rsid w:val="00762BCB"/>
    <w:rsid w:val="00763805"/>
    <w:rsid w:val="00772A24"/>
    <w:rsid w:val="00783757"/>
    <w:rsid w:val="00791231"/>
    <w:rsid w:val="0079464D"/>
    <w:rsid w:val="007B0F28"/>
    <w:rsid w:val="007B5E1A"/>
    <w:rsid w:val="007C21A1"/>
    <w:rsid w:val="007C3D12"/>
    <w:rsid w:val="007C6D2F"/>
    <w:rsid w:val="007D688D"/>
    <w:rsid w:val="007D7C2E"/>
    <w:rsid w:val="007E192F"/>
    <w:rsid w:val="007E50ED"/>
    <w:rsid w:val="007E66D8"/>
    <w:rsid w:val="007F3FD8"/>
    <w:rsid w:val="007F5D9A"/>
    <w:rsid w:val="007F6158"/>
    <w:rsid w:val="008032A8"/>
    <w:rsid w:val="00803D99"/>
    <w:rsid w:val="00816011"/>
    <w:rsid w:val="0082608F"/>
    <w:rsid w:val="00830072"/>
    <w:rsid w:val="0083084B"/>
    <w:rsid w:val="00832F0E"/>
    <w:rsid w:val="0085295D"/>
    <w:rsid w:val="00853637"/>
    <w:rsid w:val="00862F7F"/>
    <w:rsid w:val="00874634"/>
    <w:rsid w:val="0087478E"/>
    <w:rsid w:val="00882544"/>
    <w:rsid w:val="008868EB"/>
    <w:rsid w:val="00894044"/>
    <w:rsid w:val="008A360C"/>
    <w:rsid w:val="008B4376"/>
    <w:rsid w:val="008B5CCC"/>
    <w:rsid w:val="008C19EF"/>
    <w:rsid w:val="008C1DDD"/>
    <w:rsid w:val="008C59CE"/>
    <w:rsid w:val="008E6833"/>
    <w:rsid w:val="008F5379"/>
    <w:rsid w:val="008F7148"/>
    <w:rsid w:val="0090158A"/>
    <w:rsid w:val="00915468"/>
    <w:rsid w:val="00916B9A"/>
    <w:rsid w:val="00932077"/>
    <w:rsid w:val="00933B2C"/>
    <w:rsid w:val="00941B0D"/>
    <w:rsid w:val="0094691A"/>
    <w:rsid w:val="009502D7"/>
    <w:rsid w:val="00960456"/>
    <w:rsid w:val="009618E5"/>
    <w:rsid w:val="00973A75"/>
    <w:rsid w:val="00973CB5"/>
    <w:rsid w:val="00976CD6"/>
    <w:rsid w:val="00977553"/>
    <w:rsid w:val="009926ED"/>
    <w:rsid w:val="009946EE"/>
    <w:rsid w:val="009B3B04"/>
    <w:rsid w:val="009D4F29"/>
    <w:rsid w:val="009E06A3"/>
    <w:rsid w:val="009E10BC"/>
    <w:rsid w:val="009E138F"/>
    <w:rsid w:val="00A058EA"/>
    <w:rsid w:val="00A353E3"/>
    <w:rsid w:val="00A35B3F"/>
    <w:rsid w:val="00A41528"/>
    <w:rsid w:val="00A43230"/>
    <w:rsid w:val="00A6633E"/>
    <w:rsid w:val="00A66811"/>
    <w:rsid w:val="00A77767"/>
    <w:rsid w:val="00A94559"/>
    <w:rsid w:val="00AA1CE6"/>
    <w:rsid w:val="00AA77FD"/>
    <w:rsid w:val="00AC1954"/>
    <w:rsid w:val="00AC6DC3"/>
    <w:rsid w:val="00AD37E8"/>
    <w:rsid w:val="00AE05B7"/>
    <w:rsid w:val="00AE0690"/>
    <w:rsid w:val="00AF6FBA"/>
    <w:rsid w:val="00B02CF8"/>
    <w:rsid w:val="00B06DCA"/>
    <w:rsid w:val="00B100C9"/>
    <w:rsid w:val="00B16552"/>
    <w:rsid w:val="00B212F0"/>
    <w:rsid w:val="00B25BD3"/>
    <w:rsid w:val="00B33944"/>
    <w:rsid w:val="00B464A3"/>
    <w:rsid w:val="00B5512F"/>
    <w:rsid w:val="00B55BB8"/>
    <w:rsid w:val="00B66BC8"/>
    <w:rsid w:val="00B91727"/>
    <w:rsid w:val="00BA330C"/>
    <w:rsid w:val="00BA670A"/>
    <w:rsid w:val="00BB0B15"/>
    <w:rsid w:val="00BC4C78"/>
    <w:rsid w:val="00BD0489"/>
    <w:rsid w:val="00BD3203"/>
    <w:rsid w:val="00BE3C63"/>
    <w:rsid w:val="00BE73F8"/>
    <w:rsid w:val="00BF4196"/>
    <w:rsid w:val="00C22E2C"/>
    <w:rsid w:val="00C24D3B"/>
    <w:rsid w:val="00C30425"/>
    <w:rsid w:val="00C3186F"/>
    <w:rsid w:val="00C43310"/>
    <w:rsid w:val="00C45869"/>
    <w:rsid w:val="00C479AE"/>
    <w:rsid w:val="00C52930"/>
    <w:rsid w:val="00C5355F"/>
    <w:rsid w:val="00C61B8B"/>
    <w:rsid w:val="00C633E2"/>
    <w:rsid w:val="00C65ED2"/>
    <w:rsid w:val="00C66E49"/>
    <w:rsid w:val="00C72F26"/>
    <w:rsid w:val="00C7446D"/>
    <w:rsid w:val="00C753F1"/>
    <w:rsid w:val="00C82374"/>
    <w:rsid w:val="00C84732"/>
    <w:rsid w:val="00C84CCD"/>
    <w:rsid w:val="00C86220"/>
    <w:rsid w:val="00C910D4"/>
    <w:rsid w:val="00C9772E"/>
    <w:rsid w:val="00CA378E"/>
    <w:rsid w:val="00CA5379"/>
    <w:rsid w:val="00CB541D"/>
    <w:rsid w:val="00CC3375"/>
    <w:rsid w:val="00CC5CF4"/>
    <w:rsid w:val="00CC5D40"/>
    <w:rsid w:val="00CD10B4"/>
    <w:rsid w:val="00CD1F9B"/>
    <w:rsid w:val="00CD6CBB"/>
    <w:rsid w:val="00CD7FDD"/>
    <w:rsid w:val="00CE34D7"/>
    <w:rsid w:val="00CE56D5"/>
    <w:rsid w:val="00CE7C5A"/>
    <w:rsid w:val="00CF494E"/>
    <w:rsid w:val="00CF51DD"/>
    <w:rsid w:val="00D00619"/>
    <w:rsid w:val="00D020F5"/>
    <w:rsid w:val="00D0524E"/>
    <w:rsid w:val="00D077A4"/>
    <w:rsid w:val="00D10708"/>
    <w:rsid w:val="00D13CE3"/>
    <w:rsid w:val="00D16DC4"/>
    <w:rsid w:val="00D2428F"/>
    <w:rsid w:val="00D30EAD"/>
    <w:rsid w:val="00D37CC3"/>
    <w:rsid w:val="00D40AA5"/>
    <w:rsid w:val="00D43560"/>
    <w:rsid w:val="00D5038D"/>
    <w:rsid w:val="00D570F3"/>
    <w:rsid w:val="00D6135D"/>
    <w:rsid w:val="00D62E1A"/>
    <w:rsid w:val="00D7547F"/>
    <w:rsid w:val="00D77A85"/>
    <w:rsid w:val="00D8449E"/>
    <w:rsid w:val="00D85DAB"/>
    <w:rsid w:val="00D95A02"/>
    <w:rsid w:val="00DA0188"/>
    <w:rsid w:val="00DA2648"/>
    <w:rsid w:val="00DA776E"/>
    <w:rsid w:val="00DA7973"/>
    <w:rsid w:val="00DB05ED"/>
    <w:rsid w:val="00DB219D"/>
    <w:rsid w:val="00DB4014"/>
    <w:rsid w:val="00DB6EAF"/>
    <w:rsid w:val="00DC61C0"/>
    <w:rsid w:val="00DE0F82"/>
    <w:rsid w:val="00DE301F"/>
    <w:rsid w:val="00DE52B3"/>
    <w:rsid w:val="00DF7B44"/>
    <w:rsid w:val="00E027FA"/>
    <w:rsid w:val="00E11DAA"/>
    <w:rsid w:val="00E14B16"/>
    <w:rsid w:val="00E169A5"/>
    <w:rsid w:val="00E22E08"/>
    <w:rsid w:val="00E33FE1"/>
    <w:rsid w:val="00E372B5"/>
    <w:rsid w:val="00E450FF"/>
    <w:rsid w:val="00E46F6C"/>
    <w:rsid w:val="00E5077F"/>
    <w:rsid w:val="00E54782"/>
    <w:rsid w:val="00E55843"/>
    <w:rsid w:val="00E6234B"/>
    <w:rsid w:val="00E63AEA"/>
    <w:rsid w:val="00E8201A"/>
    <w:rsid w:val="00E83136"/>
    <w:rsid w:val="00E90E80"/>
    <w:rsid w:val="00EA557E"/>
    <w:rsid w:val="00EA698C"/>
    <w:rsid w:val="00EA6D71"/>
    <w:rsid w:val="00EB022C"/>
    <w:rsid w:val="00EB742D"/>
    <w:rsid w:val="00EC170E"/>
    <w:rsid w:val="00EC3084"/>
    <w:rsid w:val="00EC604C"/>
    <w:rsid w:val="00ED34CF"/>
    <w:rsid w:val="00ED6379"/>
    <w:rsid w:val="00EE0B94"/>
    <w:rsid w:val="00EE4626"/>
    <w:rsid w:val="00EE6FFB"/>
    <w:rsid w:val="00F13410"/>
    <w:rsid w:val="00F20892"/>
    <w:rsid w:val="00F21988"/>
    <w:rsid w:val="00F21C14"/>
    <w:rsid w:val="00F33A23"/>
    <w:rsid w:val="00F44325"/>
    <w:rsid w:val="00F51AFB"/>
    <w:rsid w:val="00F52753"/>
    <w:rsid w:val="00F74AD5"/>
    <w:rsid w:val="00F8327A"/>
    <w:rsid w:val="00F858FF"/>
    <w:rsid w:val="00F91175"/>
    <w:rsid w:val="00F9298F"/>
    <w:rsid w:val="00FB0B34"/>
    <w:rsid w:val="00FB2558"/>
    <w:rsid w:val="00FB2806"/>
    <w:rsid w:val="00FB3BCF"/>
    <w:rsid w:val="00FB4AF0"/>
    <w:rsid w:val="00FC3CBF"/>
    <w:rsid w:val="00FC4666"/>
    <w:rsid w:val="00FC58A4"/>
    <w:rsid w:val="00FD1F5F"/>
    <w:rsid w:val="00FE3B02"/>
    <w:rsid w:val="00FE6321"/>
    <w:rsid w:val="00FF4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style="mso-position-horizontal:right;mso-width-relative:margin;mso-height-relative:margin" fill="f" fillcolor="white" stroke="f">
      <v:fill color="white" on="f"/>
      <v:stroke on="f"/>
      <v:textbox inset="0,0,0,0"/>
    </o:shapedefaults>
    <o:shapelayout v:ext="edit">
      <o:idmap v:ext="edit" data="1"/>
    </o:shapelayout>
  </w:shapeDefaults>
  <w:decimalSymbol w:val=","/>
  <w:listSeparator w:val=";"/>
  <w14:docId w14:val="1E3C27AB"/>
  <w15:chartTrackingRefBased/>
  <w15:docId w15:val="{30063496-6AF2-4D3B-9B93-73B5697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33E"/>
    <w:pPr>
      <w:spacing w:line="276" w:lineRule="auto"/>
    </w:pPr>
    <w:rPr>
      <w:rFonts w:ascii="Arial" w:hAnsi="Arial"/>
      <w:szCs w:val="22"/>
      <w:lang w:eastAsia="en-US"/>
    </w:rPr>
  </w:style>
  <w:style w:type="paragraph" w:styleId="berschrift1">
    <w:name w:val="heading 1"/>
    <w:basedOn w:val="Standard"/>
    <w:next w:val="Standard"/>
    <w:link w:val="berschrift1Zchn"/>
    <w:uiPriority w:val="9"/>
    <w:qFormat/>
    <w:rsid w:val="00D7547F"/>
    <w:pPr>
      <w:spacing w:before="120" w:after="120"/>
      <w:outlineLvl w:val="0"/>
    </w:pPr>
    <w:rPr>
      <w:rFonts w:cs="Arial"/>
      <w:b/>
      <w:bCs/>
    </w:rPr>
  </w:style>
  <w:style w:type="paragraph" w:styleId="berschrift2">
    <w:name w:val="heading 2"/>
    <w:basedOn w:val="Standard"/>
    <w:next w:val="Standard"/>
    <w:link w:val="berschrift2Zchn"/>
    <w:uiPriority w:val="9"/>
    <w:qFormat/>
    <w:rsid w:val="00F44325"/>
    <w:pPr>
      <w:keepNext/>
      <w:spacing w:before="480"/>
      <w:outlineLvl w:val="1"/>
    </w:pPr>
    <w:rPr>
      <w:rFonts w:eastAsia="Times New Roman"/>
      <w:bCs/>
      <w:iCs/>
      <w:sz w:val="32"/>
      <w:szCs w:val="28"/>
    </w:rPr>
  </w:style>
  <w:style w:type="paragraph" w:styleId="berschrift3">
    <w:name w:val="heading 3"/>
    <w:basedOn w:val="Standard"/>
    <w:next w:val="Standard"/>
    <w:link w:val="berschrift3Zchn"/>
    <w:uiPriority w:val="9"/>
    <w:semiHidden/>
    <w:unhideWhenUsed/>
    <w:qFormat/>
    <w:rsid w:val="00A6633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0D4"/>
    <w:pPr>
      <w:tabs>
        <w:tab w:val="center" w:pos="4536"/>
        <w:tab w:val="right" w:pos="9072"/>
      </w:tabs>
    </w:pPr>
  </w:style>
  <w:style w:type="character" w:customStyle="1" w:styleId="KopfzeileZchn">
    <w:name w:val="Kopfzeile Zchn"/>
    <w:link w:val="Kopfzeile"/>
    <w:uiPriority w:val="99"/>
    <w:rsid w:val="00C910D4"/>
    <w:rPr>
      <w:sz w:val="22"/>
      <w:szCs w:val="22"/>
      <w:lang w:eastAsia="en-US"/>
    </w:rPr>
  </w:style>
  <w:style w:type="paragraph" w:styleId="Fuzeile">
    <w:name w:val="footer"/>
    <w:basedOn w:val="Standard"/>
    <w:link w:val="FuzeileZchn"/>
    <w:uiPriority w:val="99"/>
    <w:unhideWhenUsed/>
    <w:rsid w:val="00C45869"/>
    <w:pPr>
      <w:tabs>
        <w:tab w:val="center" w:pos="4536"/>
        <w:tab w:val="right" w:pos="9072"/>
      </w:tabs>
    </w:pPr>
    <w:rPr>
      <w:color w:val="FFFFFF"/>
      <w:sz w:val="16"/>
    </w:rPr>
  </w:style>
  <w:style w:type="character" w:customStyle="1" w:styleId="FuzeileZchn">
    <w:name w:val="Fußzeile Zchn"/>
    <w:link w:val="Fuzeile"/>
    <w:uiPriority w:val="99"/>
    <w:rsid w:val="00C45869"/>
    <w:rPr>
      <w:rFonts w:ascii="Arial" w:hAnsi="Arial"/>
      <w:color w:val="FFFFFF"/>
      <w:sz w:val="16"/>
      <w:szCs w:val="22"/>
      <w:lang w:eastAsia="en-US"/>
    </w:rPr>
  </w:style>
  <w:style w:type="paragraph" w:styleId="Sprechblasentext">
    <w:name w:val="Balloon Text"/>
    <w:basedOn w:val="Standard"/>
    <w:link w:val="SprechblasentextZchn"/>
    <w:uiPriority w:val="99"/>
    <w:semiHidden/>
    <w:unhideWhenUsed/>
    <w:rsid w:val="0058043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8043B"/>
    <w:rPr>
      <w:rFonts w:ascii="Tahoma" w:hAnsi="Tahoma" w:cs="Tahoma"/>
      <w:sz w:val="16"/>
      <w:szCs w:val="16"/>
      <w:lang w:eastAsia="en-US"/>
    </w:rPr>
  </w:style>
  <w:style w:type="character" w:styleId="Zeilennummer">
    <w:name w:val="line number"/>
    <w:uiPriority w:val="99"/>
    <w:unhideWhenUsed/>
    <w:rsid w:val="00D40AA5"/>
    <w:rPr>
      <w:rFonts w:ascii="Arial" w:hAnsi="Arial"/>
      <w:color w:val="BFBFBF"/>
      <w:sz w:val="16"/>
    </w:rPr>
  </w:style>
  <w:style w:type="paragraph" w:styleId="Titel">
    <w:name w:val="Title"/>
    <w:basedOn w:val="Standard"/>
    <w:next w:val="Standard"/>
    <w:link w:val="TitelZchn"/>
    <w:uiPriority w:val="10"/>
    <w:qFormat/>
    <w:rsid w:val="007C3D12"/>
    <w:pPr>
      <w:outlineLvl w:val="0"/>
    </w:pPr>
    <w:rPr>
      <w:rFonts w:eastAsia="Times New Roman"/>
      <w:b/>
      <w:bCs/>
      <w:kern w:val="28"/>
      <w:sz w:val="36"/>
      <w:szCs w:val="32"/>
    </w:rPr>
  </w:style>
  <w:style w:type="character" w:customStyle="1" w:styleId="TitelZchn">
    <w:name w:val="Titel Zchn"/>
    <w:link w:val="Titel"/>
    <w:uiPriority w:val="10"/>
    <w:rsid w:val="007C3D12"/>
    <w:rPr>
      <w:rFonts w:ascii="Arial" w:eastAsia="Times New Roman" w:hAnsi="Arial" w:cs="Times New Roman"/>
      <w:b/>
      <w:bCs/>
      <w:kern w:val="28"/>
      <w:sz w:val="36"/>
      <w:szCs w:val="32"/>
      <w:lang w:eastAsia="en-US"/>
    </w:rPr>
  </w:style>
  <w:style w:type="character" w:customStyle="1" w:styleId="berschrift1Zchn">
    <w:name w:val="Überschrift 1 Zchn"/>
    <w:link w:val="berschrift1"/>
    <w:uiPriority w:val="9"/>
    <w:rsid w:val="00D7547F"/>
    <w:rPr>
      <w:rFonts w:ascii="Arial" w:hAnsi="Arial" w:cs="Arial"/>
      <w:b/>
      <w:bCs/>
      <w:szCs w:val="22"/>
      <w:lang w:eastAsia="en-US"/>
    </w:rPr>
  </w:style>
  <w:style w:type="character" w:customStyle="1" w:styleId="berschrift2Zchn">
    <w:name w:val="Überschrift 2 Zchn"/>
    <w:link w:val="berschrift2"/>
    <w:uiPriority w:val="9"/>
    <w:rsid w:val="00F44325"/>
    <w:rPr>
      <w:rFonts w:ascii="Arial" w:eastAsia="Times New Roman" w:hAnsi="Arial" w:cs="Times New Roman"/>
      <w:bCs/>
      <w:iCs/>
      <w:sz w:val="32"/>
      <w:szCs w:val="28"/>
      <w:lang w:eastAsia="en-US"/>
    </w:rPr>
  </w:style>
  <w:style w:type="paragraph" w:styleId="Listenabsatz">
    <w:name w:val="List Paragraph"/>
    <w:basedOn w:val="Standard"/>
    <w:uiPriority w:val="34"/>
    <w:qFormat/>
    <w:rsid w:val="00F44325"/>
    <w:pPr>
      <w:numPr>
        <w:numId w:val="13"/>
      </w:numPr>
      <w:spacing w:after="120"/>
      <w:ind w:left="568" w:hanging="284"/>
    </w:pPr>
  </w:style>
  <w:style w:type="paragraph" w:styleId="Zitat">
    <w:name w:val="Quote"/>
    <w:basedOn w:val="Standard"/>
    <w:next w:val="Standard"/>
    <w:link w:val="ZitatZchn"/>
    <w:uiPriority w:val="29"/>
    <w:qFormat/>
    <w:rsid w:val="008B4376"/>
    <w:rPr>
      <w:i/>
      <w:iCs/>
      <w:color w:val="000000"/>
    </w:rPr>
  </w:style>
  <w:style w:type="character" w:customStyle="1" w:styleId="ZitatZchn">
    <w:name w:val="Zitat Zchn"/>
    <w:link w:val="Zitat"/>
    <w:uiPriority w:val="29"/>
    <w:rsid w:val="008B4376"/>
    <w:rPr>
      <w:rFonts w:ascii="Arial" w:hAnsi="Arial"/>
      <w:i/>
      <w:iCs/>
      <w:color w:val="000000"/>
      <w:sz w:val="22"/>
      <w:szCs w:val="22"/>
      <w:lang w:eastAsia="en-US"/>
    </w:rPr>
  </w:style>
  <w:style w:type="paragraph" w:customStyle="1" w:styleId="NummerierteListe">
    <w:name w:val="Nummerierte Liste"/>
    <w:basedOn w:val="Standard"/>
    <w:qFormat/>
    <w:rsid w:val="008B4376"/>
    <w:pPr>
      <w:numPr>
        <w:numId w:val="15"/>
      </w:numPr>
      <w:spacing w:after="120"/>
      <w:ind w:left="568" w:hanging="284"/>
    </w:pPr>
  </w:style>
  <w:style w:type="paragraph" w:customStyle="1" w:styleId="Quellenangabe">
    <w:name w:val="Quellenangabe"/>
    <w:basedOn w:val="Standard"/>
    <w:qFormat/>
    <w:rsid w:val="00874634"/>
    <w:pPr>
      <w:pBdr>
        <w:top w:val="single" w:sz="4" w:space="1" w:color="808080"/>
      </w:pBdr>
      <w:spacing w:before="120" w:after="480" w:line="360" w:lineRule="auto"/>
    </w:pPr>
    <w:rPr>
      <w:rFonts w:cs="Arial"/>
      <w:i/>
      <w:sz w:val="18"/>
    </w:rPr>
  </w:style>
  <w:style w:type="paragraph" w:customStyle="1" w:styleId="Aufgaben">
    <w:name w:val="Aufgaben"/>
    <w:basedOn w:val="Standard"/>
    <w:rsid w:val="00874634"/>
    <w:pPr>
      <w:pBdr>
        <w:top w:val="single" w:sz="4" w:space="10" w:color="808080"/>
        <w:left w:val="single" w:sz="4" w:space="10" w:color="808080"/>
        <w:bottom w:val="single" w:sz="4" w:space="10" w:color="808080"/>
        <w:right w:val="single" w:sz="4" w:space="10" w:color="808080"/>
      </w:pBdr>
    </w:pPr>
  </w:style>
  <w:style w:type="table" w:styleId="Tabellenraster">
    <w:name w:val="Table Grid"/>
    <w:basedOn w:val="NormaleTabelle"/>
    <w:uiPriority w:val="39"/>
    <w:rsid w:val="0015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1A71F0"/>
    <w:rPr>
      <w:rFonts w:ascii="FreeSans" w:hAnsi="FreeSans" w:hint="default"/>
      <w:b w:val="0"/>
      <w:bCs w:val="0"/>
      <w:i w:val="0"/>
      <w:iCs w:val="0"/>
      <w:color w:val="444444"/>
      <w:sz w:val="24"/>
      <w:szCs w:val="24"/>
    </w:rPr>
  </w:style>
  <w:style w:type="table" w:customStyle="1" w:styleId="Tabellenraster1">
    <w:name w:val="Tabellenraster1"/>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1342D"/>
    <w:rPr>
      <w:sz w:val="16"/>
      <w:szCs w:val="16"/>
    </w:rPr>
  </w:style>
  <w:style w:type="paragraph" w:styleId="Kommentartext">
    <w:name w:val="annotation text"/>
    <w:basedOn w:val="Standard"/>
    <w:link w:val="KommentartextZchn"/>
    <w:uiPriority w:val="99"/>
    <w:semiHidden/>
    <w:unhideWhenUsed/>
    <w:rsid w:val="0071342D"/>
    <w:pPr>
      <w:spacing w:line="240" w:lineRule="auto"/>
    </w:pPr>
    <w:rPr>
      <w:rFonts w:asciiTheme="minorHAnsi" w:eastAsiaTheme="minorEastAsia" w:hAnsiTheme="minorHAnsi" w:cstheme="minorBidi"/>
      <w:szCs w:val="20"/>
    </w:rPr>
  </w:style>
  <w:style w:type="character" w:customStyle="1" w:styleId="KommentartextZchn">
    <w:name w:val="Kommentartext Zchn"/>
    <w:basedOn w:val="Absatz-Standardschriftart"/>
    <w:link w:val="Kommentartext"/>
    <w:uiPriority w:val="99"/>
    <w:semiHidden/>
    <w:rsid w:val="0071342D"/>
    <w:rPr>
      <w:rFonts w:asciiTheme="minorHAnsi" w:eastAsiaTheme="minorEastAsia" w:hAnsiTheme="minorHAnsi" w:cstheme="minorBidi"/>
      <w:lang w:eastAsia="en-US"/>
    </w:rPr>
  </w:style>
  <w:style w:type="character" w:customStyle="1" w:styleId="berschrift3Zchn">
    <w:name w:val="Überschrift 3 Zchn"/>
    <w:basedOn w:val="Absatz-Standardschriftart"/>
    <w:link w:val="berschrift3"/>
    <w:uiPriority w:val="9"/>
    <w:semiHidden/>
    <w:rsid w:val="00A6633E"/>
    <w:rPr>
      <w:rFonts w:asciiTheme="majorHAnsi" w:eastAsiaTheme="majorEastAsia" w:hAnsiTheme="majorHAnsi" w:cstheme="majorBidi"/>
      <w:color w:val="1F4D78" w:themeColor="accent1" w:themeShade="7F"/>
      <w:sz w:val="24"/>
      <w:szCs w:val="24"/>
      <w:lang w:eastAsia="en-US"/>
    </w:rPr>
  </w:style>
  <w:style w:type="table" w:customStyle="1" w:styleId="Tabellenraster3">
    <w:name w:val="Tabellenraster3"/>
    <w:basedOn w:val="NormaleTabelle"/>
    <w:next w:val="Tabellenraster"/>
    <w:uiPriority w:val="39"/>
    <w:rsid w:val="00D3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D3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30137">
      <w:bodyDiv w:val="1"/>
      <w:marLeft w:val="0"/>
      <w:marRight w:val="0"/>
      <w:marTop w:val="0"/>
      <w:marBottom w:val="0"/>
      <w:divBdr>
        <w:top w:val="none" w:sz="0" w:space="0" w:color="auto"/>
        <w:left w:val="none" w:sz="0" w:space="0" w:color="auto"/>
        <w:bottom w:val="none" w:sz="0" w:space="0" w:color="auto"/>
        <w:right w:val="none" w:sz="0" w:space="0" w:color="auto"/>
      </w:divBdr>
      <w:divsChild>
        <w:div w:id="1959527948">
          <w:marLeft w:val="0"/>
          <w:marRight w:val="0"/>
          <w:marTop w:val="0"/>
          <w:marBottom w:val="0"/>
          <w:divBdr>
            <w:top w:val="none" w:sz="0" w:space="0" w:color="auto"/>
            <w:left w:val="none" w:sz="0" w:space="0" w:color="auto"/>
            <w:bottom w:val="none" w:sz="0" w:space="0" w:color="auto"/>
            <w:right w:val="none" w:sz="0" w:space="0" w:color="auto"/>
          </w:divBdr>
        </w:div>
      </w:divsChild>
    </w:div>
    <w:div w:id="793980554">
      <w:bodyDiv w:val="1"/>
      <w:marLeft w:val="0"/>
      <w:marRight w:val="0"/>
      <w:marTop w:val="0"/>
      <w:marBottom w:val="0"/>
      <w:divBdr>
        <w:top w:val="none" w:sz="0" w:space="0" w:color="auto"/>
        <w:left w:val="none" w:sz="0" w:space="0" w:color="auto"/>
        <w:bottom w:val="none" w:sz="0" w:space="0" w:color="auto"/>
        <w:right w:val="none" w:sz="0" w:space="0" w:color="auto"/>
      </w:divBdr>
    </w:div>
    <w:div w:id="1548449920">
      <w:bodyDiv w:val="1"/>
      <w:marLeft w:val="0"/>
      <w:marRight w:val="0"/>
      <w:marTop w:val="0"/>
      <w:marBottom w:val="0"/>
      <w:divBdr>
        <w:top w:val="none" w:sz="0" w:space="0" w:color="auto"/>
        <w:left w:val="none" w:sz="0" w:space="0" w:color="auto"/>
        <w:bottom w:val="none" w:sz="0" w:space="0" w:color="auto"/>
        <w:right w:val="none" w:sz="0" w:space="0" w:color="auto"/>
      </w:divBdr>
    </w:div>
    <w:div w:id="16909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9985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Bergrab, Ferdinand - C.C.Buchner Verlag</dc:creator>
  <cp:keywords/>
  <cp:lastModifiedBy>Bergrab - C.C.Buchner Verlag</cp:lastModifiedBy>
  <cp:revision>27</cp:revision>
  <cp:lastPrinted>2026-02-06T14:26:00Z</cp:lastPrinted>
  <dcterms:created xsi:type="dcterms:W3CDTF">2022-11-24T14:38:00Z</dcterms:created>
  <dcterms:modified xsi:type="dcterms:W3CDTF">2026-02-09T12:54:00Z</dcterms:modified>
</cp:coreProperties>
</file>