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B6" w:rsidRDefault="001512B6" w:rsidP="00AC31B5">
      <w:pPr>
        <w:spacing w:after="0" w:line="276" w:lineRule="auto"/>
        <w:rPr>
          <w:rFonts w:ascii="Calibri" w:hAnsi="Calibri"/>
          <w:b/>
          <w:sz w:val="36"/>
          <w:szCs w:val="36"/>
        </w:rPr>
      </w:pPr>
      <w:r>
        <w:rPr>
          <w:rFonts w:ascii="Calibri" w:hAnsi="Calibri"/>
          <w:b/>
          <w:sz w:val="36"/>
          <w:szCs w:val="36"/>
        </w:rPr>
        <w:t>Lernbereich 1: In Beziehung – Kompetenzerwartungen (KE)</w:t>
      </w:r>
    </w:p>
    <w:p w:rsidR="001512B6" w:rsidRDefault="001512B6" w:rsidP="00AC31B5">
      <w:pPr>
        <w:spacing w:after="0"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1512B6" w:rsidRPr="00153838" w:rsidTr="00F858B3">
        <w:tc>
          <w:tcPr>
            <w:tcW w:w="520" w:type="dxa"/>
            <w:tcBorders>
              <w:top w:val="single" w:sz="4" w:space="0" w:color="auto"/>
              <w:left w:val="single" w:sz="4" w:space="0" w:color="auto"/>
            </w:tcBorders>
            <w:shd w:val="clear" w:color="auto" w:fill="D60000"/>
          </w:tcPr>
          <w:p w:rsidR="001512B6" w:rsidRPr="00153838" w:rsidRDefault="001512B6" w:rsidP="00F858B3">
            <w:pPr>
              <w:spacing w:before="40" w:after="40" w:line="276" w:lineRule="auto"/>
              <w:jc w:val="center"/>
              <w:rPr>
                <w:rFonts w:asciiTheme="minorHAnsi" w:hAnsiTheme="minorHAnsi" w:cstheme="minorHAnsi"/>
                <w:b/>
                <w:color w:val="FFFFFF" w:themeColor="background1"/>
              </w:rPr>
            </w:pPr>
            <w:r w:rsidRPr="00153838">
              <w:rPr>
                <w:rFonts w:asciiTheme="minorHAnsi" w:hAnsiTheme="minorHAnsi" w:cstheme="minorHAnsi"/>
                <w:b/>
                <w:color w:val="FFFFFF" w:themeColor="background1"/>
              </w:rPr>
              <w:t>KE</w:t>
            </w:r>
          </w:p>
        </w:tc>
        <w:tc>
          <w:tcPr>
            <w:tcW w:w="8973" w:type="dxa"/>
            <w:tcBorders>
              <w:top w:val="single" w:sz="4" w:space="0" w:color="auto"/>
            </w:tcBorders>
            <w:shd w:val="clear" w:color="auto" w:fill="D60000"/>
          </w:tcPr>
          <w:p w:rsidR="001512B6" w:rsidRPr="00153838" w:rsidRDefault="001512B6" w:rsidP="00F858B3">
            <w:pPr>
              <w:spacing w:before="40" w:after="40" w:line="276" w:lineRule="auto"/>
              <w:rPr>
                <w:rFonts w:asciiTheme="minorHAnsi" w:hAnsiTheme="minorHAnsi" w:cstheme="minorHAnsi"/>
                <w:b/>
                <w:color w:val="FFFFFF" w:themeColor="background1"/>
              </w:rPr>
            </w:pPr>
            <w:r w:rsidRPr="00153838">
              <w:rPr>
                <w:rFonts w:asciiTheme="minorHAnsi" w:hAnsiTheme="minorHAnsi" w:cstheme="minorHAnsi"/>
                <w:b/>
                <w:color w:val="FFFFFF" w:themeColor="background1"/>
              </w:rPr>
              <w:t>Die Schülerinnen und Schüler…</w:t>
            </w:r>
          </w:p>
        </w:tc>
        <w:tc>
          <w:tcPr>
            <w:tcW w:w="5466" w:type="dxa"/>
            <w:tcBorders>
              <w:top w:val="single" w:sz="4" w:space="0" w:color="auto"/>
            </w:tcBorders>
            <w:shd w:val="clear" w:color="auto" w:fill="D60000"/>
          </w:tcPr>
          <w:p w:rsidR="001512B6" w:rsidRPr="00153838" w:rsidRDefault="001512B6" w:rsidP="00F858B3">
            <w:pPr>
              <w:spacing w:before="40" w:after="40" w:line="276" w:lineRule="auto"/>
              <w:rPr>
                <w:rFonts w:asciiTheme="minorHAnsi" w:hAnsiTheme="minorHAnsi" w:cstheme="minorHAnsi"/>
                <w:b/>
                <w:color w:val="FFFFFF" w:themeColor="background1"/>
              </w:rPr>
            </w:pPr>
            <w:r>
              <w:rPr>
                <w:rFonts w:asciiTheme="minorHAnsi" w:hAnsiTheme="minorHAnsi" w:cstheme="minorHAnsi"/>
                <w:b/>
                <w:color w:val="FFFFFF" w:themeColor="background1"/>
              </w:rPr>
              <w:t xml:space="preserve">Doppelseiten und Aufgaben in </w:t>
            </w:r>
            <w:r w:rsidRPr="00153838">
              <w:rPr>
                <w:rFonts w:asciiTheme="minorHAnsi" w:hAnsiTheme="minorHAnsi" w:cstheme="minorHAnsi"/>
                <w:b/>
                <w:color w:val="FFFFFF" w:themeColor="background1"/>
              </w:rPr>
              <w:t>theo</w:t>
            </w:r>
            <w:r w:rsidRPr="00153838">
              <w:rPr>
                <w:rFonts w:asciiTheme="minorHAnsi" w:hAnsiTheme="minorHAnsi" w:cstheme="minorHAnsi"/>
                <w:b/>
                <w:i/>
                <w:color w:val="FFFFFF" w:themeColor="background1"/>
              </w:rPr>
              <w:t>logisch</w:t>
            </w:r>
            <w:r w:rsidRPr="00153838">
              <w:rPr>
                <w:rFonts w:asciiTheme="minorHAnsi" w:hAnsiTheme="minorHAnsi" w:cstheme="minorHAnsi"/>
                <w:b/>
                <w:color w:val="FFFFFF" w:themeColor="background1"/>
              </w:rPr>
              <w:t xml:space="preserve"> 6 Bayern</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1</w:t>
            </w:r>
            <w:r>
              <w:rPr>
                <w:rFonts w:asciiTheme="minorHAnsi" w:hAnsiTheme="minorHAnsi" w:cstheme="minorHAnsi"/>
              </w:rPr>
              <w:t>.1</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…nehmen wahr, dass Menschen in Beziehungen leben, in denen sie Nähe und Vertrauen sowie Spannungen und Konflikte erfahren.</w:t>
            </w:r>
          </w:p>
        </w:tc>
        <w:tc>
          <w:tcPr>
            <w:tcW w:w="5466"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In Beziehung</w:t>
            </w:r>
            <w:r>
              <w:rPr>
                <w:rFonts w:asciiTheme="minorHAnsi" w:hAnsiTheme="minorHAnsi" w:cstheme="minorHAnsi"/>
              </w:rPr>
              <w:t>, S. 6/</w:t>
            </w:r>
            <w:r w:rsidRPr="00153838">
              <w:rPr>
                <w:rFonts w:asciiTheme="minorHAnsi" w:hAnsiTheme="minorHAnsi" w:cstheme="minorHAnsi"/>
              </w:rPr>
              <w:t>7</w:t>
            </w:r>
            <w:r>
              <w:rPr>
                <w:rFonts w:asciiTheme="minorHAnsi" w:hAnsiTheme="minorHAnsi" w:cstheme="minorHAnsi"/>
              </w:rPr>
              <w:t>,</w:t>
            </w:r>
            <w:r w:rsidRPr="00153838">
              <w:rPr>
                <w:rFonts w:asciiTheme="minorHAnsi" w:hAnsiTheme="minorHAnsi" w:cstheme="minorHAnsi"/>
              </w:rPr>
              <w:t xml:space="preserve"> </w:t>
            </w:r>
            <w:r>
              <w:rPr>
                <w:rFonts w:asciiTheme="minorHAnsi" w:hAnsiTheme="minorHAnsi" w:cstheme="minorHAnsi"/>
              </w:rPr>
              <w:t>A</w:t>
            </w:r>
            <w:r w:rsidRPr="00153838">
              <w:rPr>
                <w:rFonts w:asciiTheme="minorHAnsi" w:hAnsiTheme="minorHAnsi" w:cstheme="minorHAnsi"/>
              </w:rPr>
              <w:t>1</w:t>
            </w:r>
            <w:r>
              <w:rPr>
                <w:rFonts w:asciiTheme="minorHAnsi" w:hAnsiTheme="minorHAnsi" w:cstheme="minorHAnsi"/>
              </w:rPr>
              <w:t>–</w:t>
            </w:r>
            <w:r w:rsidRPr="00153838">
              <w:rPr>
                <w:rFonts w:asciiTheme="minorHAnsi" w:hAnsiTheme="minorHAnsi" w:cstheme="minorHAnsi"/>
              </w:rPr>
              <w:t>3</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1</w:t>
            </w:r>
            <w:r>
              <w:rPr>
                <w:rFonts w:asciiTheme="minorHAnsi" w:hAnsiTheme="minorHAnsi" w:cstheme="minorHAnsi"/>
              </w:rPr>
              <w:t>.2</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…tauschen sich über eigene Erfahrungen aus.</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In Beziehung, S. 6/7,</w:t>
            </w:r>
            <w:r w:rsidRPr="00153838">
              <w:rPr>
                <w:rFonts w:asciiTheme="minorHAnsi" w:hAnsiTheme="minorHAnsi" w:cstheme="minorHAnsi"/>
              </w:rPr>
              <w:t xml:space="preserve"> A4</w:t>
            </w:r>
            <w:r>
              <w:rPr>
                <w:rFonts w:asciiTheme="minorHAnsi" w:hAnsiTheme="minorHAnsi" w:cstheme="minorHAnsi"/>
              </w:rPr>
              <w:t>–</w:t>
            </w:r>
            <w:r w:rsidRPr="00153838">
              <w:rPr>
                <w:rFonts w:asciiTheme="minorHAnsi" w:hAnsiTheme="minorHAnsi" w:cstheme="minorHAnsi"/>
              </w:rPr>
              <w:t>6</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2</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…beschreiben und reflektieren das Zusammenleben in der Familie als einen Ort, der ihnen vorgegeben ist und auf vielfältige Weise gestaltet werden kann.</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Familienbande, S. 8/</w:t>
            </w:r>
            <w:r w:rsidRPr="00153838">
              <w:rPr>
                <w:rFonts w:asciiTheme="minorHAnsi" w:hAnsiTheme="minorHAnsi" w:cstheme="minorHAnsi"/>
              </w:rPr>
              <w:t>9</w:t>
            </w:r>
            <w:r>
              <w:rPr>
                <w:rFonts w:asciiTheme="minorHAnsi" w:hAnsiTheme="minorHAnsi" w:cstheme="minorHAnsi"/>
              </w:rPr>
              <w:t>,</w:t>
            </w:r>
            <w:r w:rsidRPr="00153838">
              <w:rPr>
                <w:rFonts w:asciiTheme="minorHAnsi" w:hAnsiTheme="minorHAnsi" w:cstheme="minorHAnsi"/>
              </w:rPr>
              <w:t xml:space="preserve"> A1</w:t>
            </w:r>
            <w:r>
              <w:rPr>
                <w:rFonts w:asciiTheme="minorHAnsi" w:hAnsiTheme="minorHAnsi" w:cstheme="minorHAnsi"/>
              </w:rPr>
              <w:t>–</w:t>
            </w:r>
            <w:r w:rsidRPr="00153838">
              <w:rPr>
                <w:rFonts w:asciiTheme="minorHAnsi" w:hAnsiTheme="minorHAnsi" w:cstheme="minorHAnsi"/>
              </w:rPr>
              <w:t>5</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2</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…skizzieren dabei eigene Gestaltungsspielräume.</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Familienleben, S. 10/11, A</w:t>
            </w:r>
            <w:r w:rsidRPr="00153838">
              <w:rPr>
                <w:rFonts w:asciiTheme="minorHAnsi" w:hAnsiTheme="minorHAnsi" w:cstheme="minorHAnsi"/>
              </w:rPr>
              <w:t>3</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3</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…erläutern an Beispielssituationen Merkmale von Freundschaft und reflektieren die Bedeutung von Freundschaft im Leben.</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Freundschaft, S. 12/</w:t>
            </w:r>
            <w:r w:rsidRPr="00153838">
              <w:rPr>
                <w:rFonts w:asciiTheme="minorHAnsi" w:hAnsiTheme="minorHAnsi" w:cstheme="minorHAnsi"/>
              </w:rPr>
              <w:t>13</w:t>
            </w:r>
            <w:r>
              <w:rPr>
                <w:rFonts w:asciiTheme="minorHAnsi" w:hAnsiTheme="minorHAnsi" w:cstheme="minorHAnsi"/>
              </w:rPr>
              <w:t>,</w:t>
            </w:r>
            <w:r w:rsidRPr="00153838">
              <w:rPr>
                <w:rFonts w:asciiTheme="minorHAnsi" w:hAnsiTheme="minorHAnsi" w:cstheme="minorHAnsi"/>
              </w:rPr>
              <w:t xml:space="preserve"> A1</w:t>
            </w:r>
            <w:r>
              <w:rPr>
                <w:rFonts w:asciiTheme="minorHAnsi" w:hAnsiTheme="minorHAnsi" w:cstheme="minorHAnsi"/>
              </w:rPr>
              <w:t>–</w:t>
            </w:r>
            <w:r w:rsidRPr="00153838">
              <w:rPr>
                <w:rFonts w:asciiTheme="minorHAnsi" w:hAnsiTheme="minorHAnsi" w:cstheme="minorHAnsi"/>
              </w:rPr>
              <w:t>6</w:t>
            </w:r>
            <w:r>
              <w:rPr>
                <w:rFonts w:asciiTheme="minorHAnsi" w:hAnsiTheme="minorHAnsi" w:cstheme="minorHAnsi"/>
              </w:rPr>
              <w:br/>
              <w:t>Im Zusammenhang, S. 24/25, A1–3</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4</w:t>
            </w:r>
            <w:r>
              <w:rPr>
                <w:rFonts w:asciiTheme="minorHAnsi" w:hAnsiTheme="minorHAnsi" w:cstheme="minorHAnsi"/>
              </w:rPr>
              <w:t>.1</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…beschreiben typische Rollen und Prozesse in Gruppen und die in ihnen wirkenden Regeln.</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Leben in Gruppe, S. 14/</w:t>
            </w:r>
            <w:r w:rsidRPr="00BA40E8">
              <w:rPr>
                <w:rFonts w:asciiTheme="minorHAnsi" w:hAnsiTheme="minorHAnsi" w:cstheme="minorHAnsi"/>
              </w:rPr>
              <w:t>15</w:t>
            </w:r>
            <w:r>
              <w:rPr>
                <w:rFonts w:asciiTheme="minorHAnsi" w:hAnsiTheme="minorHAnsi" w:cstheme="minorHAnsi"/>
              </w:rPr>
              <w:t>,</w:t>
            </w:r>
            <w:r w:rsidRPr="00BA40E8">
              <w:rPr>
                <w:rFonts w:asciiTheme="minorHAnsi" w:hAnsiTheme="minorHAnsi" w:cstheme="minorHAnsi"/>
              </w:rPr>
              <w:t xml:space="preserve"> A1</w:t>
            </w:r>
            <w:r>
              <w:rPr>
                <w:rFonts w:asciiTheme="minorHAnsi" w:hAnsiTheme="minorHAnsi" w:cstheme="minorHAnsi"/>
              </w:rPr>
              <w:t>–</w:t>
            </w:r>
            <w:r w:rsidRPr="00BA40E8">
              <w:rPr>
                <w:rFonts w:asciiTheme="minorHAnsi" w:hAnsiTheme="minorHAnsi" w:cstheme="minorHAnsi"/>
              </w:rPr>
              <w:t>5</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4</w:t>
            </w:r>
            <w:r>
              <w:rPr>
                <w:rFonts w:asciiTheme="minorHAnsi" w:hAnsiTheme="minorHAnsi" w:cstheme="minorHAnsi"/>
              </w:rPr>
              <w:t>.2</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…sie unterscheiden positive und problematische Prozesse an konkreten Beispielen und leiten eigene Handlungsmöglichkeiten ab.</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Leben in Gruppen, S. 14/</w:t>
            </w:r>
            <w:r w:rsidRPr="00BA40E8">
              <w:rPr>
                <w:rFonts w:asciiTheme="minorHAnsi" w:hAnsiTheme="minorHAnsi" w:cstheme="minorHAnsi"/>
              </w:rPr>
              <w:t>15</w:t>
            </w:r>
            <w:r>
              <w:rPr>
                <w:rFonts w:asciiTheme="minorHAnsi" w:hAnsiTheme="minorHAnsi" w:cstheme="minorHAnsi"/>
              </w:rPr>
              <w:t>,</w:t>
            </w:r>
            <w:r w:rsidRPr="00BA40E8">
              <w:rPr>
                <w:rFonts w:asciiTheme="minorHAnsi" w:hAnsiTheme="minorHAnsi" w:cstheme="minorHAnsi"/>
              </w:rPr>
              <w:t xml:space="preserve"> A6</w:t>
            </w:r>
            <w:r>
              <w:rPr>
                <w:rFonts w:asciiTheme="minorHAnsi" w:hAnsiTheme="minorHAnsi" w:cstheme="minorHAnsi"/>
              </w:rPr>
              <w:t>–</w:t>
            </w:r>
            <w:r w:rsidRPr="00BA40E8">
              <w:rPr>
                <w:rFonts w:asciiTheme="minorHAnsi" w:hAnsiTheme="minorHAnsi" w:cstheme="minorHAnsi"/>
              </w:rPr>
              <w:t>7</w:t>
            </w:r>
            <w:r>
              <w:rPr>
                <w:rFonts w:asciiTheme="minorHAnsi" w:hAnsiTheme="minorHAnsi" w:cstheme="minorHAnsi"/>
              </w:rPr>
              <w:br/>
              <w:t>Im Zusammenhang, S. 24/</w:t>
            </w:r>
            <w:r w:rsidRPr="00BA40E8">
              <w:rPr>
                <w:rFonts w:asciiTheme="minorHAnsi" w:hAnsiTheme="minorHAnsi" w:cstheme="minorHAnsi"/>
              </w:rPr>
              <w:t>25</w:t>
            </w:r>
            <w:r>
              <w:rPr>
                <w:rFonts w:asciiTheme="minorHAnsi" w:hAnsiTheme="minorHAnsi" w:cstheme="minorHAnsi"/>
              </w:rPr>
              <w:t>,</w:t>
            </w:r>
            <w:r w:rsidRPr="00BA40E8">
              <w:rPr>
                <w:rFonts w:asciiTheme="minorHAnsi" w:hAnsiTheme="minorHAnsi" w:cstheme="minorHAnsi"/>
              </w:rPr>
              <w:t xml:space="preserve"> A4</w:t>
            </w:r>
            <w:r>
              <w:rPr>
                <w:rFonts w:asciiTheme="minorHAnsi" w:hAnsiTheme="minorHAnsi" w:cstheme="minorHAnsi"/>
              </w:rPr>
              <w:t>–</w:t>
            </w:r>
            <w:r w:rsidRPr="00BA40E8">
              <w:rPr>
                <w:rFonts w:asciiTheme="minorHAnsi" w:hAnsiTheme="minorHAnsi" w:cstheme="minorHAnsi"/>
              </w:rPr>
              <w:t>5</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5</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…zeigen Möglichkeiten des Umgangs mit Konflikten auf und legen anhand konkreter Beispiele dar, welche davon in der jeweiligen Situation sinnvoll sein können.</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Konflikte, S. 16/</w:t>
            </w:r>
            <w:r w:rsidRPr="00BA40E8">
              <w:rPr>
                <w:rFonts w:asciiTheme="minorHAnsi" w:hAnsiTheme="minorHAnsi" w:cstheme="minorHAnsi"/>
              </w:rPr>
              <w:t>17</w:t>
            </w:r>
            <w:r>
              <w:rPr>
                <w:rFonts w:asciiTheme="minorHAnsi" w:hAnsiTheme="minorHAnsi" w:cstheme="minorHAnsi"/>
              </w:rPr>
              <w:t>,</w:t>
            </w:r>
            <w:r w:rsidRPr="00BA40E8">
              <w:rPr>
                <w:rFonts w:asciiTheme="minorHAnsi" w:hAnsiTheme="minorHAnsi" w:cstheme="minorHAnsi"/>
              </w:rPr>
              <w:t xml:space="preserve"> A4</w:t>
            </w:r>
            <w:r>
              <w:rPr>
                <w:rFonts w:asciiTheme="minorHAnsi" w:hAnsiTheme="minorHAnsi" w:cstheme="minorHAnsi"/>
              </w:rPr>
              <w:t>–</w:t>
            </w:r>
            <w:r w:rsidRPr="00BA40E8">
              <w:rPr>
                <w:rFonts w:asciiTheme="minorHAnsi" w:hAnsiTheme="minorHAnsi" w:cstheme="minorHAnsi"/>
              </w:rPr>
              <w:t>6</w:t>
            </w:r>
            <w:r>
              <w:rPr>
                <w:rFonts w:asciiTheme="minorHAnsi" w:hAnsiTheme="minorHAnsi" w:cstheme="minorHAnsi"/>
              </w:rPr>
              <w:br/>
              <w:t>Konflikte friedlich lösen (1), S. 20/</w:t>
            </w:r>
            <w:r w:rsidRPr="00BA40E8">
              <w:rPr>
                <w:rFonts w:asciiTheme="minorHAnsi" w:hAnsiTheme="minorHAnsi" w:cstheme="minorHAnsi"/>
              </w:rPr>
              <w:t>21</w:t>
            </w:r>
            <w:r>
              <w:rPr>
                <w:rFonts w:asciiTheme="minorHAnsi" w:hAnsiTheme="minorHAnsi" w:cstheme="minorHAnsi"/>
              </w:rPr>
              <w:t>,</w:t>
            </w:r>
            <w:r w:rsidRPr="00BA40E8">
              <w:rPr>
                <w:rFonts w:asciiTheme="minorHAnsi" w:hAnsiTheme="minorHAnsi" w:cstheme="minorHAnsi"/>
              </w:rPr>
              <w:t xml:space="preserve"> A2</w:t>
            </w:r>
            <w:r>
              <w:rPr>
                <w:rFonts w:asciiTheme="minorHAnsi" w:hAnsiTheme="minorHAnsi" w:cstheme="minorHAnsi"/>
              </w:rPr>
              <w:t>–</w:t>
            </w:r>
            <w:r w:rsidRPr="00BA40E8">
              <w:rPr>
                <w:rFonts w:asciiTheme="minorHAnsi" w:hAnsiTheme="minorHAnsi" w:cstheme="minorHAnsi"/>
              </w:rPr>
              <w:t>3</w:t>
            </w:r>
          </w:p>
        </w:tc>
      </w:tr>
      <w:tr w:rsidR="001512B6" w:rsidRPr="00153838" w:rsidTr="00F858B3">
        <w:tc>
          <w:tcPr>
            <w:tcW w:w="520" w:type="dxa"/>
          </w:tcPr>
          <w:p w:rsidR="001512B6" w:rsidRPr="00153838" w:rsidRDefault="001512B6" w:rsidP="00F858B3">
            <w:pPr>
              <w:spacing w:before="40" w:after="40" w:line="276" w:lineRule="auto"/>
              <w:jc w:val="center"/>
              <w:rPr>
                <w:rFonts w:asciiTheme="minorHAnsi" w:hAnsiTheme="minorHAnsi" w:cstheme="minorHAnsi"/>
              </w:rPr>
            </w:pPr>
            <w:r w:rsidRPr="00153838">
              <w:rPr>
                <w:rFonts w:asciiTheme="minorHAnsi" w:hAnsiTheme="minorHAnsi" w:cstheme="minorHAnsi"/>
              </w:rPr>
              <w:t>6</w:t>
            </w:r>
          </w:p>
        </w:tc>
        <w:tc>
          <w:tcPr>
            <w:tcW w:w="8973" w:type="dxa"/>
          </w:tcPr>
          <w:p w:rsidR="001512B6" w:rsidRPr="00153838" w:rsidRDefault="001512B6" w:rsidP="00F858B3">
            <w:pPr>
              <w:spacing w:before="40" w:after="40" w:line="276" w:lineRule="auto"/>
              <w:rPr>
                <w:rFonts w:asciiTheme="minorHAnsi" w:hAnsiTheme="minorHAnsi" w:cstheme="minorHAnsi"/>
              </w:rPr>
            </w:pPr>
            <w:r w:rsidRPr="00153838">
              <w:rPr>
                <w:rFonts w:asciiTheme="minorHAnsi" w:hAnsiTheme="minorHAnsi" w:cstheme="minorHAnsi"/>
              </w:rPr>
              <w:t>…identifizieren in biblischen Geschichten typische menschliche Konflikte und Schwierigkeiten des Zusammenlebens, deuten diese vor dem Hintergrund von Gottes Begleitung und Bejahung und stellen Bezüge zu Konfliktsituationen in ihrem Umfeld her.</w:t>
            </w:r>
          </w:p>
        </w:tc>
        <w:tc>
          <w:tcPr>
            <w:tcW w:w="5466" w:type="dxa"/>
          </w:tcPr>
          <w:p w:rsidR="001512B6" w:rsidRPr="00153838" w:rsidRDefault="001512B6" w:rsidP="00F858B3">
            <w:pPr>
              <w:spacing w:before="40" w:after="40" w:line="276" w:lineRule="auto"/>
              <w:rPr>
                <w:rFonts w:asciiTheme="minorHAnsi" w:hAnsiTheme="minorHAnsi" w:cstheme="minorHAnsi"/>
              </w:rPr>
            </w:pPr>
            <w:r>
              <w:rPr>
                <w:rFonts w:asciiTheme="minorHAnsi" w:hAnsiTheme="minorHAnsi" w:cstheme="minorHAnsi"/>
              </w:rPr>
              <w:t>Wahre Größe in Konflikten, S. 18/19,</w:t>
            </w:r>
            <w:r w:rsidRPr="00BA40E8">
              <w:rPr>
                <w:rFonts w:asciiTheme="minorHAnsi" w:hAnsiTheme="minorHAnsi" w:cstheme="minorHAnsi"/>
              </w:rPr>
              <w:t xml:space="preserve"> A1</w:t>
            </w:r>
            <w:r>
              <w:rPr>
                <w:rFonts w:asciiTheme="minorHAnsi" w:hAnsiTheme="minorHAnsi" w:cstheme="minorHAnsi"/>
              </w:rPr>
              <w:t>–</w:t>
            </w:r>
            <w:r w:rsidRPr="00BA40E8">
              <w:rPr>
                <w:rFonts w:asciiTheme="minorHAnsi" w:hAnsiTheme="minorHAnsi" w:cstheme="minorHAnsi"/>
              </w:rPr>
              <w:t>5</w:t>
            </w:r>
            <w:r>
              <w:rPr>
                <w:rFonts w:asciiTheme="minorHAnsi" w:hAnsiTheme="minorHAnsi" w:cstheme="minorHAnsi"/>
              </w:rPr>
              <w:br/>
              <w:t xml:space="preserve">Konflikte friedlich lösen (1), S. 20/21, </w:t>
            </w:r>
            <w:r w:rsidRPr="00BA40E8">
              <w:rPr>
                <w:rFonts w:asciiTheme="minorHAnsi" w:hAnsiTheme="minorHAnsi" w:cstheme="minorHAnsi"/>
              </w:rPr>
              <w:t>A4</w:t>
            </w:r>
            <w:r>
              <w:rPr>
                <w:rFonts w:asciiTheme="minorHAnsi" w:hAnsiTheme="minorHAnsi" w:cstheme="minorHAnsi"/>
              </w:rPr>
              <w:br/>
              <w:t>Konflikte friedlich lösen (2), S. 22/</w:t>
            </w:r>
            <w:r w:rsidRPr="00BA40E8">
              <w:rPr>
                <w:rFonts w:asciiTheme="minorHAnsi" w:hAnsiTheme="minorHAnsi" w:cstheme="minorHAnsi"/>
              </w:rPr>
              <w:t>23</w:t>
            </w:r>
            <w:r>
              <w:rPr>
                <w:rFonts w:asciiTheme="minorHAnsi" w:hAnsiTheme="minorHAnsi" w:cstheme="minorHAnsi"/>
              </w:rPr>
              <w:t>,</w:t>
            </w:r>
            <w:r w:rsidRPr="00BA40E8">
              <w:rPr>
                <w:rFonts w:asciiTheme="minorHAnsi" w:hAnsiTheme="minorHAnsi" w:cstheme="minorHAnsi"/>
              </w:rPr>
              <w:t xml:space="preserve"> A3</w:t>
            </w:r>
            <w:r>
              <w:rPr>
                <w:rFonts w:asciiTheme="minorHAnsi" w:hAnsiTheme="minorHAnsi" w:cstheme="minorHAnsi"/>
              </w:rPr>
              <w:t>, A</w:t>
            </w:r>
            <w:r w:rsidRPr="00BA40E8">
              <w:rPr>
                <w:rFonts w:asciiTheme="minorHAnsi" w:hAnsiTheme="minorHAnsi" w:cstheme="minorHAnsi"/>
              </w:rPr>
              <w:t>6</w:t>
            </w:r>
          </w:p>
        </w:tc>
      </w:tr>
    </w:tbl>
    <w:p w:rsidR="001512B6" w:rsidRDefault="001512B6" w:rsidP="001512B6">
      <w:pPr>
        <w:rPr>
          <w:rFonts w:ascii="Calibri" w:hAnsi="Calibri"/>
          <w:b/>
          <w:sz w:val="36"/>
          <w:szCs w:val="36"/>
        </w:rPr>
      </w:pPr>
      <w:r>
        <w:rPr>
          <w:rFonts w:ascii="Calibri" w:hAnsi="Calibri"/>
          <w:b/>
          <w:sz w:val="36"/>
          <w:szCs w:val="36"/>
        </w:rPr>
        <w:br w:type="page"/>
      </w:r>
    </w:p>
    <w:p w:rsidR="001512B6" w:rsidRDefault="001512B6" w:rsidP="00AC31B5">
      <w:pPr>
        <w:spacing w:after="0" w:line="276" w:lineRule="auto"/>
        <w:rPr>
          <w:rFonts w:ascii="Calibri" w:hAnsi="Calibri"/>
          <w:b/>
          <w:sz w:val="36"/>
          <w:szCs w:val="36"/>
        </w:rPr>
      </w:pPr>
      <w:r>
        <w:rPr>
          <w:rFonts w:ascii="Calibri" w:hAnsi="Calibri"/>
          <w:b/>
          <w:sz w:val="36"/>
          <w:szCs w:val="36"/>
        </w:rPr>
        <w:lastRenderedPageBreak/>
        <w:t xml:space="preserve">Lernbereich 1: In Beziehung – </w:t>
      </w:r>
      <w:r w:rsidR="007636F1">
        <w:rPr>
          <w:rFonts w:ascii="Calibri" w:hAnsi="Calibri"/>
          <w:b/>
          <w:sz w:val="36"/>
          <w:szCs w:val="36"/>
        </w:rPr>
        <w:t>Inhalte zu den Kompetenzen (IK</w:t>
      </w:r>
      <w:r>
        <w:rPr>
          <w:rFonts w:ascii="Calibri" w:hAnsi="Calibri"/>
          <w:b/>
          <w:sz w:val="36"/>
          <w:szCs w:val="36"/>
        </w:rPr>
        <w:t>)</w:t>
      </w:r>
    </w:p>
    <w:p w:rsidR="001512B6" w:rsidRDefault="001512B6" w:rsidP="00AC31B5">
      <w:pPr>
        <w:spacing w:after="0" w:line="276" w:lineRule="auto"/>
        <w:rPr>
          <w:rFonts w:ascii="Calibri" w:hAnsi="Calibri"/>
          <w:b/>
          <w:sz w:val="36"/>
          <w:szCs w:val="36"/>
        </w:rPr>
      </w:pPr>
    </w:p>
    <w:tbl>
      <w:tblPr>
        <w:tblStyle w:val="Tabellenraster"/>
        <w:tblW w:w="0" w:type="auto"/>
        <w:tblLook w:val="04A0" w:firstRow="1" w:lastRow="0" w:firstColumn="1" w:lastColumn="0" w:noHBand="0" w:noVBand="1"/>
      </w:tblPr>
      <w:tblGrid>
        <w:gridCol w:w="465"/>
        <w:gridCol w:w="9027"/>
        <w:gridCol w:w="5465"/>
      </w:tblGrid>
      <w:tr w:rsidR="001512B6" w:rsidRPr="00153838" w:rsidTr="00F858B3">
        <w:tc>
          <w:tcPr>
            <w:tcW w:w="465" w:type="dxa"/>
            <w:tcBorders>
              <w:top w:val="single" w:sz="4" w:space="0" w:color="auto"/>
              <w:left w:val="single" w:sz="4" w:space="0" w:color="auto"/>
            </w:tcBorders>
            <w:shd w:val="clear" w:color="auto" w:fill="4472C4" w:themeFill="accent1"/>
          </w:tcPr>
          <w:p w:rsidR="001512B6" w:rsidRPr="00A577EC" w:rsidRDefault="001512B6" w:rsidP="00F858B3">
            <w:pPr>
              <w:spacing w:before="40" w:after="40" w:line="276" w:lineRule="auto"/>
              <w:jc w:val="center"/>
              <w:rPr>
                <w:rFonts w:asciiTheme="minorHAnsi" w:hAnsiTheme="minorHAnsi" w:cstheme="minorHAnsi"/>
                <w:b/>
                <w:color w:val="FFFFFF" w:themeColor="background1"/>
              </w:rPr>
            </w:pPr>
            <w:r w:rsidRPr="00A577EC">
              <w:rPr>
                <w:rFonts w:asciiTheme="minorHAnsi" w:hAnsiTheme="minorHAnsi" w:cstheme="minorHAnsi"/>
                <w:b/>
                <w:color w:val="FFFFFF" w:themeColor="background1"/>
              </w:rPr>
              <w:t>KI</w:t>
            </w:r>
          </w:p>
        </w:tc>
        <w:tc>
          <w:tcPr>
            <w:tcW w:w="9028" w:type="dxa"/>
            <w:tcBorders>
              <w:top w:val="single" w:sz="4" w:space="0" w:color="auto"/>
            </w:tcBorders>
            <w:shd w:val="clear" w:color="auto" w:fill="4472C4" w:themeFill="accent1"/>
          </w:tcPr>
          <w:p w:rsidR="001512B6" w:rsidRPr="00A577EC" w:rsidRDefault="001512B6" w:rsidP="00F858B3">
            <w:pPr>
              <w:spacing w:before="40" w:after="40" w:line="276" w:lineRule="auto"/>
              <w:rPr>
                <w:rFonts w:asciiTheme="minorHAnsi" w:hAnsiTheme="minorHAnsi" w:cstheme="minorHAnsi"/>
                <w:b/>
                <w:color w:val="FFFFFF" w:themeColor="background1"/>
              </w:rPr>
            </w:pPr>
            <w:r w:rsidRPr="00A577EC">
              <w:rPr>
                <w:rFonts w:asciiTheme="minorHAnsi" w:hAnsiTheme="minorHAnsi" w:cstheme="minorHAnsi"/>
                <w:b/>
                <w:color w:val="FFFFFF" w:themeColor="background1"/>
              </w:rPr>
              <w:t>Inhalte zu den Kompetenzen</w:t>
            </w:r>
          </w:p>
        </w:tc>
        <w:tc>
          <w:tcPr>
            <w:tcW w:w="5466" w:type="dxa"/>
            <w:tcBorders>
              <w:top w:val="single" w:sz="4" w:space="0" w:color="auto"/>
            </w:tcBorders>
            <w:shd w:val="clear" w:color="auto" w:fill="4472C4" w:themeFill="accent1"/>
          </w:tcPr>
          <w:p w:rsidR="001512B6" w:rsidRPr="00A577EC" w:rsidRDefault="001512B6" w:rsidP="00F858B3">
            <w:pPr>
              <w:spacing w:before="40" w:after="40" w:line="276" w:lineRule="auto"/>
              <w:rPr>
                <w:rFonts w:asciiTheme="minorHAnsi" w:hAnsiTheme="minorHAnsi" w:cstheme="minorHAnsi"/>
                <w:b/>
                <w:color w:val="FFFFFF" w:themeColor="background1"/>
              </w:rPr>
            </w:pPr>
            <w:r w:rsidRPr="00A577EC">
              <w:rPr>
                <w:rFonts w:asciiTheme="minorHAnsi" w:hAnsiTheme="minorHAnsi" w:cstheme="minorHAnsi"/>
                <w:b/>
                <w:color w:val="FFFFFF" w:themeColor="background1"/>
              </w:rPr>
              <w:t>Doppelseiten und Aufgaben in theo</w:t>
            </w:r>
            <w:r w:rsidRPr="00A577EC">
              <w:rPr>
                <w:rFonts w:asciiTheme="minorHAnsi" w:hAnsiTheme="minorHAnsi" w:cstheme="minorHAnsi"/>
                <w:b/>
                <w:i/>
                <w:color w:val="FFFFFF" w:themeColor="background1"/>
              </w:rPr>
              <w:t>logisch</w:t>
            </w:r>
            <w:r w:rsidRPr="00A577EC">
              <w:rPr>
                <w:rFonts w:asciiTheme="minorHAnsi" w:hAnsiTheme="minorHAnsi" w:cstheme="minorHAnsi"/>
                <w:b/>
                <w:color w:val="FFFFFF" w:themeColor="background1"/>
              </w:rPr>
              <w:t xml:space="preserve"> 6 Bayern</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1</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Erfahrungen in Beziehungen, z. B. Nähe, Unterstützung, Fürsorge, Auseinandersetzung, Distanz und Eigenständigkeit</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In Beziehung, S. 6/7</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2</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Herausforderungen des Familienlebens, z. B. Möglichkeiten der Entscheidungsfindung, Umgang mit Regeln, Ausbalancieren von Anpassung und Selbständigkeit</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Familienbande, S. 8/9</w:t>
            </w:r>
            <w:r w:rsidRPr="00A577EC">
              <w:rPr>
                <w:rFonts w:asciiTheme="minorHAnsi" w:hAnsiTheme="minorHAnsi" w:cstheme="minorHAnsi"/>
              </w:rPr>
              <w:br/>
              <w:t>Familienleben, S. 10/11</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3</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Zusammenleben in der Familie, auch angesichts verschiedener Familienformen, z.</w:t>
            </w:r>
            <w:r>
              <w:rPr>
                <w:rFonts w:asciiTheme="minorHAnsi" w:hAnsiTheme="minorHAnsi" w:cstheme="minorHAnsi"/>
              </w:rPr>
              <w:t> </w:t>
            </w:r>
            <w:r w:rsidRPr="00A577EC">
              <w:rPr>
                <w:rFonts w:asciiTheme="minorHAnsi" w:hAnsiTheme="minorHAnsi" w:cstheme="minorHAnsi"/>
              </w:rPr>
              <w:t>B.</w:t>
            </w:r>
            <w:r>
              <w:rPr>
                <w:rFonts w:asciiTheme="minorHAnsi" w:hAnsiTheme="minorHAnsi" w:cstheme="minorHAnsi"/>
              </w:rPr>
              <w:t> </w:t>
            </w:r>
            <w:r w:rsidRPr="00A577EC">
              <w:rPr>
                <w:rFonts w:asciiTheme="minorHAnsi" w:hAnsiTheme="minorHAnsi" w:cstheme="minorHAnsi"/>
              </w:rPr>
              <w:t>Kern</w:t>
            </w:r>
            <w:r>
              <w:rPr>
                <w:rFonts w:asciiTheme="minorHAnsi" w:hAnsiTheme="minorHAnsi" w:cstheme="minorHAnsi"/>
              </w:rPr>
              <w:noBreakHyphen/>
              <w:t>,</w:t>
            </w:r>
            <w:r w:rsidRPr="00A577EC">
              <w:rPr>
                <w:rFonts w:asciiTheme="minorHAnsi" w:hAnsiTheme="minorHAnsi" w:cstheme="minorHAnsi"/>
              </w:rPr>
              <w:t xml:space="preserve"> Patchwork-, </w:t>
            </w:r>
            <w:proofErr w:type="spellStart"/>
            <w:r w:rsidRPr="00A577EC">
              <w:rPr>
                <w:rFonts w:asciiTheme="minorHAnsi" w:hAnsiTheme="minorHAnsi" w:cstheme="minorHAnsi"/>
              </w:rPr>
              <w:t>Eineltern</w:t>
            </w:r>
            <w:proofErr w:type="spellEnd"/>
            <w:r w:rsidRPr="00A577EC">
              <w:rPr>
                <w:rFonts w:asciiTheme="minorHAnsi" w:hAnsiTheme="minorHAnsi" w:cstheme="minorHAnsi"/>
              </w:rPr>
              <w:t>- oder Mehrgenerationenfamilie</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Familienbande, S. 8/9</w:t>
            </w:r>
            <w:r w:rsidRPr="00A577EC">
              <w:rPr>
                <w:rFonts w:asciiTheme="minorHAnsi" w:hAnsiTheme="minorHAnsi" w:cstheme="minorHAnsi"/>
              </w:rPr>
              <w:br/>
              <w:t>Familienleben, S. 10/11</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4</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Merkmale von Freundschaften und ihre Bedeutung, Freundschaft als selbstgewählte enge Beziehungsform mit besonderen Spielräumen; ggf. auch unabhängig von örtlicher Nähe, etwa im digitalen Bereich</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Freundschaft, S. 12/13</w:t>
            </w:r>
            <w:r>
              <w:rPr>
                <w:rFonts w:asciiTheme="minorHAnsi" w:hAnsiTheme="minorHAnsi" w:cstheme="minorHAnsi"/>
              </w:rPr>
              <w:br/>
            </w:r>
            <w:r w:rsidRPr="00A577EC">
              <w:rPr>
                <w:rFonts w:asciiTheme="minorHAnsi" w:hAnsiTheme="minorHAnsi" w:cstheme="minorHAnsi"/>
              </w:rPr>
              <w:t>Im Zusammenhang, S. 24/25</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5</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typische Prozesse und Mechanismen in Gruppen im Zusammenhang mit Rollenerwartungen und -mustern, z. B. Anführer, Außenseiter, Spaßmacher, Mitläufer</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Leben in Gruppe, S. 14/15</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6</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Umgang mit Konflikten, z. B. Konfrontation, Aushalten, Rückzug, Vermeidung, Möglichkeiten des Perspektivenwechsels und der Empathie, Mediation durch Streitschlichter</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Konflikte, S. 16/17</w:t>
            </w:r>
            <w:r w:rsidRPr="00A577EC">
              <w:rPr>
                <w:rFonts w:asciiTheme="minorHAnsi" w:hAnsiTheme="minorHAnsi" w:cstheme="minorHAnsi"/>
              </w:rPr>
              <w:br/>
              <w:t>Konflikte friedlich lösen (1), S. 20/21</w:t>
            </w:r>
          </w:p>
        </w:tc>
      </w:tr>
      <w:tr w:rsidR="001512B6" w:rsidRPr="00153838" w:rsidTr="00F858B3">
        <w:tc>
          <w:tcPr>
            <w:tcW w:w="465" w:type="dxa"/>
          </w:tcPr>
          <w:p w:rsidR="001512B6" w:rsidRPr="00A577EC" w:rsidRDefault="001512B6" w:rsidP="00F858B3">
            <w:pPr>
              <w:spacing w:before="40" w:after="40" w:line="276" w:lineRule="auto"/>
              <w:jc w:val="center"/>
              <w:rPr>
                <w:rFonts w:asciiTheme="minorHAnsi" w:hAnsiTheme="minorHAnsi" w:cstheme="minorHAnsi"/>
              </w:rPr>
            </w:pPr>
            <w:r w:rsidRPr="00A577EC">
              <w:rPr>
                <w:rFonts w:asciiTheme="minorHAnsi" w:hAnsiTheme="minorHAnsi" w:cstheme="minorHAnsi"/>
              </w:rPr>
              <w:t>7</w:t>
            </w:r>
          </w:p>
        </w:tc>
        <w:tc>
          <w:tcPr>
            <w:tcW w:w="9028"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Gottes Zuwendung unabhängig vom Gelingen von Beziehungen in den Familien- und Verwandtschaftsgeschichten der Bibel oder einem Gleichnis bzw. gleichnishaften Handlungen Jesu</w:t>
            </w:r>
          </w:p>
        </w:tc>
        <w:tc>
          <w:tcPr>
            <w:tcW w:w="5466" w:type="dxa"/>
          </w:tcPr>
          <w:p w:rsidR="001512B6" w:rsidRPr="00A577EC" w:rsidRDefault="001512B6" w:rsidP="00F858B3">
            <w:pPr>
              <w:spacing w:before="40" w:after="40" w:line="276" w:lineRule="auto"/>
              <w:rPr>
                <w:rFonts w:asciiTheme="minorHAnsi" w:hAnsiTheme="minorHAnsi" w:cstheme="minorHAnsi"/>
              </w:rPr>
            </w:pPr>
            <w:r w:rsidRPr="00A577EC">
              <w:rPr>
                <w:rFonts w:asciiTheme="minorHAnsi" w:hAnsiTheme="minorHAnsi" w:cstheme="minorHAnsi"/>
              </w:rPr>
              <w:t>Wahre Größe in Konflikten, S. 18/19</w:t>
            </w:r>
            <w:r>
              <w:rPr>
                <w:rFonts w:asciiTheme="minorHAnsi" w:hAnsiTheme="minorHAnsi" w:cstheme="minorHAnsi"/>
              </w:rPr>
              <w:br/>
            </w:r>
            <w:r w:rsidRPr="00A577EC">
              <w:rPr>
                <w:rFonts w:asciiTheme="minorHAnsi" w:hAnsiTheme="minorHAnsi" w:cstheme="minorHAnsi"/>
              </w:rPr>
              <w:t>Konflikte friedlich lösen (2), S. 22/23</w:t>
            </w:r>
          </w:p>
        </w:tc>
      </w:tr>
    </w:tbl>
    <w:p w:rsidR="007636F1" w:rsidRDefault="007636F1"/>
    <w:p w:rsidR="007636F1" w:rsidRDefault="007636F1">
      <w:r>
        <w:br w:type="page"/>
      </w:r>
    </w:p>
    <w:p w:rsidR="007636F1" w:rsidRDefault="007636F1" w:rsidP="00A40EAB">
      <w:pPr>
        <w:spacing w:after="0" w:line="276" w:lineRule="auto"/>
        <w:rPr>
          <w:rFonts w:ascii="Calibri" w:hAnsi="Calibri"/>
          <w:b/>
          <w:sz w:val="36"/>
          <w:szCs w:val="36"/>
        </w:rPr>
      </w:pPr>
      <w:r>
        <w:rPr>
          <w:rFonts w:ascii="Calibri" w:hAnsi="Calibri"/>
          <w:b/>
          <w:sz w:val="36"/>
          <w:szCs w:val="36"/>
        </w:rPr>
        <w:t>Lernbereich 2: Zwischen Galiläa und Jerusalem – Kompetenzerwartungen (KE)</w:t>
      </w:r>
    </w:p>
    <w:p w:rsidR="007636F1" w:rsidRDefault="007636F1" w:rsidP="00A40EAB">
      <w:pPr>
        <w:spacing w:after="0"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5A5152" w:rsidTr="00F858B3">
        <w:tc>
          <w:tcPr>
            <w:tcW w:w="520" w:type="dxa"/>
            <w:tcBorders>
              <w:top w:val="single" w:sz="4" w:space="0" w:color="auto"/>
              <w:left w:val="single" w:sz="4" w:space="0" w:color="auto"/>
            </w:tcBorders>
            <w:shd w:val="clear" w:color="auto" w:fill="D60000"/>
          </w:tcPr>
          <w:p w:rsidR="007636F1" w:rsidRPr="005A5152" w:rsidRDefault="007636F1" w:rsidP="00F858B3">
            <w:pPr>
              <w:spacing w:before="40" w:after="40" w:line="276" w:lineRule="auto"/>
              <w:jc w:val="center"/>
              <w:rPr>
                <w:rFonts w:asciiTheme="minorHAnsi" w:hAnsiTheme="minorHAnsi" w:cstheme="minorHAnsi"/>
                <w:b/>
                <w:color w:val="FFFFFF" w:themeColor="background1"/>
              </w:rPr>
            </w:pPr>
            <w:r w:rsidRPr="005A5152">
              <w:rPr>
                <w:rFonts w:asciiTheme="minorHAnsi" w:hAnsiTheme="minorHAnsi" w:cstheme="minorHAnsi"/>
                <w:b/>
                <w:color w:val="FFFFFF" w:themeColor="background1"/>
              </w:rPr>
              <w:t>KE</w:t>
            </w:r>
          </w:p>
        </w:tc>
        <w:tc>
          <w:tcPr>
            <w:tcW w:w="8973" w:type="dxa"/>
            <w:tcBorders>
              <w:top w:val="single" w:sz="4" w:space="0" w:color="auto"/>
            </w:tcBorders>
            <w:shd w:val="clear" w:color="auto" w:fill="D60000"/>
          </w:tcPr>
          <w:p w:rsidR="007636F1" w:rsidRPr="005A5152" w:rsidRDefault="007636F1" w:rsidP="00F858B3">
            <w:pPr>
              <w:spacing w:before="40" w:after="40" w:line="276" w:lineRule="auto"/>
              <w:rPr>
                <w:rFonts w:asciiTheme="minorHAnsi" w:hAnsiTheme="minorHAnsi" w:cstheme="minorHAnsi"/>
                <w:b/>
                <w:color w:val="FFFFFF" w:themeColor="background1"/>
              </w:rPr>
            </w:pPr>
            <w:r w:rsidRPr="005A5152">
              <w:rPr>
                <w:rFonts w:asciiTheme="minorHAnsi" w:hAnsiTheme="minorHAnsi" w:cstheme="minorHAnsi"/>
                <w:b/>
                <w:color w:val="FFFFFF" w:themeColor="background1"/>
              </w:rPr>
              <w:t>Die Schülerinnen und Schüler…</w:t>
            </w:r>
          </w:p>
        </w:tc>
        <w:tc>
          <w:tcPr>
            <w:tcW w:w="5466" w:type="dxa"/>
            <w:tcBorders>
              <w:top w:val="single" w:sz="4" w:space="0" w:color="auto"/>
            </w:tcBorders>
            <w:shd w:val="clear" w:color="auto" w:fill="D60000"/>
          </w:tcPr>
          <w:p w:rsidR="007636F1" w:rsidRPr="005A5152" w:rsidRDefault="007636F1" w:rsidP="00F858B3">
            <w:pPr>
              <w:spacing w:before="40" w:after="40" w:line="276" w:lineRule="auto"/>
              <w:rPr>
                <w:rFonts w:asciiTheme="minorHAnsi" w:hAnsiTheme="minorHAnsi" w:cstheme="minorHAnsi"/>
                <w:b/>
                <w:color w:val="FFFFFF" w:themeColor="background1"/>
              </w:rPr>
            </w:pPr>
            <w:r w:rsidRPr="005A5152">
              <w:rPr>
                <w:rFonts w:asciiTheme="minorHAnsi" w:hAnsiTheme="minorHAnsi" w:cstheme="minorHAnsi"/>
                <w:b/>
                <w:color w:val="FFFFFF" w:themeColor="background1"/>
              </w:rPr>
              <w:t>Doppelseiten und Aufgaben in theo</w:t>
            </w:r>
            <w:r w:rsidRPr="005A5152">
              <w:rPr>
                <w:rFonts w:asciiTheme="minorHAnsi" w:hAnsiTheme="minorHAnsi" w:cstheme="minorHAnsi"/>
                <w:b/>
                <w:i/>
                <w:color w:val="FFFFFF" w:themeColor="background1"/>
              </w:rPr>
              <w:t>logisch</w:t>
            </w:r>
            <w:r w:rsidRPr="005A5152">
              <w:rPr>
                <w:rFonts w:asciiTheme="minorHAnsi" w:hAnsiTheme="minorHAnsi" w:cstheme="minorHAnsi"/>
                <w:b/>
                <w:color w:val="FFFFFF" w:themeColor="background1"/>
              </w:rPr>
              <w:t xml:space="preserve"> 6 Bayern</w:t>
            </w:r>
          </w:p>
        </w:tc>
      </w:tr>
      <w:tr w:rsidR="007636F1" w:rsidRPr="005A5152" w:rsidTr="00F858B3">
        <w:tc>
          <w:tcPr>
            <w:tcW w:w="520" w:type="dxa"/>
          </w:tcPr>
          <w:p w:rsidR="007636F1" w:rsidRPr="005A5152" w:rsidRDefault="007636F1" w:rsidP="00F858B3">
            <w:pPr>
              <w:spacing w:before="40" w:after="40" w:line="276" w:lineRule="auto"/>
              <w:jc w:val="center"/>
              <w:rPr>
                <w:rFonts w:asciiTheme="minorHAnsi" w:hAnsiTheme="minorHAnsi" w:cstheme="minorHAnsi"/>
              </w:rPr>
            </w:pPr>
            <w:r w:rsidRPr="005A5152">
              <w:rPr>
                <w:rFonts w:asciiTheme="minorHAnsi" w:hAnsiTheme="minorHAnsi" w:cstheme="minorHAnsi"/>
              </w:rPr>
              <w:t>1.1</w:t>
            </w:r>
          </w:p>
        </w:tc>
        <w:tc>
          <w:tcPr>
            <w:tcW w:w="8973" w:type="dxa"/>
          </w:tcPr>
          <w:p w:rsidR="007636F1" w:rsidRPr="005A5152" w:rsidRDefault="007636F1" w:rsidP="00F858B3">
            <w:pPr>
              <w:spacing w:before="40" w:after="40" w:line="276" w:lineRule="auto"/>
              <w:rPr>
                <w:rFonts w:asciiTheme="minorHAnsi" w:hAnsiTheme="minorHAnsi" w:cstheme="minorHAnsi"/>
              </w:rPr>
            </w:pPr>
            <w:r w:rsidRPr="005A5152">
              <w:rPr>
                <w:rFonts w:asciiTheme="minorHAnsi" w:hAnsiTheme="minorHAnsi" w:cstheme="minorHAnsi"/>
              </w:rPr>
              <w:t>…beschreiben die Lebensbedingungen in dem Land, in dem Jesus lebte.</w:t>
            </w:r>
          </w:p>
        </w:tc>
        <w:tc>
          <w:tcPr>
            <w:tcW w:w="5466" w:type="dxa"/>
          </w:tcPr>
          <w:p w:rsidR="007636F1" w:rsidRPr="005A5152" w:rsidRDefault="007636F1" w:rsidP="00F858B3">
            <w:pPr>
              <w:spacing w:before="40" w:after="40" w:line="276" w:lineRule="auto"/>
              <w:rPr>
                <w:rFonts w:asciiTheme="minorHAnsi" w:hAnsiTheme="minorHAnsi" w:cstheme="minorHAnsi"/>
              </w:rPr>
            </w:pPr>
            <w:r>
              <w:rPr>
                <w:rFonts w:asciiTheme="minorHAnsi" w:hAnsiTheme="minorHAnsi" w:cstheme="minorHAnsi"/>
              </w:rPr>
              <w:t>Zwischen Galiläa und Jerusalem, S. 26/</w:t>
            </w:r>
            <w:r w:rsidRPr="005A5152">
              <w:rPr>
                <w:rFonts w:asciiTheme="minorHAnsi" w:hAnsiTheme="minorHAnsi" w:cstheme="minorHAnsi"/>
              </w:rPr>
              <w:t>27</w:t>
            </w:r>
            <w:r>
              <w:rPr>
                <w:rFonts w:asciiTheme="minorHAnsi" w:hAnsiTheme="minorHAnsi" w:cstheme="minorHAnsi"/>
              </w:rPr>
              <w:t>,</w:t>
            </w:r>
            <w:r w:rsidRPr="005A5152">
              <w:rPr>
                <w:rFonts w:asciiTheme="minorHAnsi" w:hAnsiTheme="minorHAnsi" w:cstheme="minorHAnsi"/>
              </w:rPr>
              <w:t xml:space="preserve"> A1</w:t>
            </w:r>
            <w:r>
              <w:rPr>
                <w:rFonts w:asciiTheme="minorHAnsi" w:hAnsiTheme="minorHAnsi" w:cstheme="minorHAnsi"/>
              </w:rPr>
              <w:t>–</w:t>
            </w:r>
            <w:r w:rsidRPr="005A5152">
              <w:rPr>
                <w:rFonts w:asciiTheme="minorHAnsi" w:hAnsiTheme="minorHAnsi" w:cstheme="minorHAnsi"/>
              </w:rPr>
              <w:t>2</w:t>
            </w:r>
            <w:r>
              <w:rPr>
                <w:rFonts w:asciiTheme="minorHAnsi" w:hAnsiTheme="minorHAnsi" w:cstheme="minorHAnsi"/>
              </w:rPr>
              <w:br/>
              <w:t>Wer, wo, wann…? Land und Leute, S. 28/</w:t>
            </w:r>
            <w:r w:rsidRPr="005A5152">
              <w:rPr>
                <w:rFonts w:asciiTheme="minorHAnsi" w:hAnsiTheme="minorHAnsi" w:cstheme="minorHAnsi"/>
              </w:rPr>
              <w:t>29</w:t>
            </w:r>
            <w:r>
              <w:rPr>
                <w:rFonts w:asciiTheme="minorHAnsi" w:hAnsiTheme="minorHAnsi" w:cstheme="minorHAnsi"/>
              </w:rPr>
              <w:t>,</w:t>
            </w:r>
            <w:r w:rsidRPr="005A5152">
              <w:rPr>
                <w:rFonts w:asciiTheme="minorHAnsi" w:hAnsiTheme="minorHAnsi" w:cstheme="minorHAnsi"/>
              </w:rPr>
              <w:t xml:space="preserve"> A2</w:t>
            </w:r>
            <w:r>
              <w:rPr>
                <w:rFonts w:asciiTheme="minorHAnsi" w:hAnsiTheme="minorHAnsi" w:cstheme="minorHAnsi"/>
              </w:rPr>
              <w:t>–</w:t>
            </w:r>
            <w:r w:rsidRPr="005A5152">
              <w:rPr>
                <w:rFonts w:asciiTheme="minorHAnsi" w:hAnsiTheme="minorHAnsi" w:cstheme="minorHAnsi"/>
              </w:rPr>
              <w:t>4</w:t>
            </w:r>
            <w:r>
              <w:rPr>
                <w:rFonts w:asciiTheme="minorHAnsi" w:hAnsiTheme="minorHAnsi" w:cstheme="minorHAnsi"/>
              </w:rPr>
              <w:br/>
              <w:t>Das Leben in Galiläa, S. 30/</w:t>
            </w:r>
            <w:r w:rsidRPr="005A5152">
              <w:rPr>
                <w:rFonts w:asciiTheme="minorHAnsi" w:hAnsiTheme="minorHAnsi" w:cstheme="minorHAnsi"/>
              </w:rPr>
              <w:t>31</w:t>
            </w:r>
            <w:r>
              <w:rPr>
                <w:rFonts w:asciiTheme="minorHAnsi" w:hAnsiTheme="minorHAnsi" w:cstheme="minorHAnsi"/>
              </w:rPr>
              <w:t>,</w:t>
            </w:r>
            <w:r w:rsidRPr="005A5152">
              <w:rPr>
                <w:rFonts w:asciiTheme="minorHAnsi" w:hAnsiTheme="minorHAnsi" w:cstheme="minorHAnsi"/>
              </w:rPr>
              <w:t xml:space="preserve"> </w:t>
            </w:r>
            <w:r>
              <w:rPr>
                <w:rFonts w:asciiTheme="minorHAnsi" w:hAnsiTheme="minorHAnsi" w:cstheme="minorHAnsi"/>
              </w:rPr>
              <w:t>A</w:t>
            </w:r>
            <w:r w:rsidRPr="005A5152">
              <w:rPr>
                <w:rFonts w:asciiTheme="minorHAnsi" w:hAnsiTheme="minorHAnsi" w:cstheme="minorHAnsi"/>
              </w:rPr>
              <w:t>1</w:t>
            </w:r>
            <w:r>
              <w:rPr>
                <w:rFonts w:asciiTheme="minorHAnsi" w:hAnsiTheme="minorHAnsi" w:cstheme="minorHAnsi"/>
              </w:rPr>
              <w:t>–</w:t>
            </w:r>
            <w:r w:rsidRPr="005A5152">
              <w:rPr>
                <w:rFonts w:asciiTheme="minorHAnsi" w:hAnsiTheme="minorHAnsi" w:cstheme="minorHAnsi"/>
              </w:rPr>
              <w:t>2</w:t>
            </w:r>
            <w:r>
              <w:rPr>
                <w:rFonts w:asciiTheme="minorHAnsi" w:hAnsiTheme="minorHAnsi" w:cstheme="minorHAnsi"/>
              </w:rPr>
              <w:t>, A</w:t>
            </w:r>
            <w:r w:rsidRPr="005A5152">
              <w:rPr>
                <w:rFonts w:asciiTheme="minorHAnsi" w:hAnsiTheme="minorHAnsi" w:cstheme="minorHAnsi"/>
              </w:rPr>
              <w:t>4</w:t>
            </w:r>
          </w:p>
        </w:tc>
      </w:tr>
      <w:tr w:rsidR="007636F1" w:rsidRPr="005A5152" w:rsidTr="00F858B3">
        <w:tc>
          <w:tcPr>
            <w:tcW w:w="520" w:type="dxa"/>
          </w:tcPr>
          <w:p w:rsidR="007636F1" w:rsidRPr="005A5152" w:rsidRDefault="007636F1" w:rsidP="00F858B3">
            <w:pPr>
              <w:spacing w:before="40" w:after="40" w:line="276" w:lineRule="auto"/>
              <w:jc w:val="center"/>
              <w:rPr>
                <w:rFonts w:asciiTheme="minorHAnsi" w:hAnsiTheme="minorHAnsi" w:cstheme="minorHAnsi"/>
              </w:rPr>
            </w:pPr>
            <w:r w:rsidRPr="005A5152">
              <w:rPr>
                <w:rFonts w:asciiTheme="minorHAnsi" w:hAnsiTheme="minorHAnsi" w:cstheme="minorHAnsi"/>
              </w:rPr>
              <w:t>1.2</w:t>
            </w:r>
          </w:p>
        </w:tc>
        <w:tc>
          <w:tcPr>
            <w:tcW w:w="8973" w:type="dxa"/>
          </w:tcPr>
          <w:p w:rsidR="007636F1" w:rsidRPr="005A5152" w:rsidRDefault="007636F1" w:rsidP="00F858B3">
            <w:pPr>
              <w:spacing w:before="40" w:after="40" w:line="276" w:lineRule="auto"/>
              <w:rPr>
                <w:rFonts w:asciiTheme="minorHAnsi" w:hAnsiTheme="minorHAnsi" w:cstheme="minorHAnsi"/>
              </w:rPr>
            </w:pPr>
            <w:r w:rsidRPr="005A5152">
              <w:rPr>
                <w:rFonts w:asciiTheme="minorHAnsi" w:hAnsiTheme="minorHAnsi" w:cstheme="minorHAnsi"/>
              </w:rPr>
              <w:t xml:space="preserve">…wenden ihre Kenntnisse bei der Auseinandersetzung mit Leben und Botschaft Jesu an. </w:t>
            </w:r>
          </w:p>
        </w:tc>
        <w:tc>
          <w:tcPr>
            <w:tcW w:w="5466" w:type="dxa"/>
          </w:tcPr>
          <w:p w:rsidR="007636F1" w:rsidRPr="005A5152" w:rsidRDefault="007636F1" w:rsidP="00F858B3">
            <w:pPr>
              <w:spacing w:before="40" w:after="40" w:line="276" w:lineRule="auto"/>
              <w:rPr>
                <w:rFonts w:asciiTheme="minorHAnsi" w:hAnsiTheme="minorHAnsi" w:cstheme="minorHAnsi"/>
              </w:rPr>
            </w:pPr>
            <w:r>
              <w:rPr>
                <w:rFonts w:asciiTheme="minorHAnsi" w:hAnsiTheme="minorHAnsi" w:cstheme="minorHAnsi"/>
              </w:rPr>
              <w:t>Wer, wo, wann…? Land und Leute, S. 28/</w:t>
            </w:r>
            <w:r w:rsidRPr="005A5152">
              <w:rPr>
                <w:rFonts w:asciiTheme="minorHAnsi" w:hAnsiTheme="minorHAnsi" w:cstheme="minorHAnsi"/>
              </w:rPr>
              <w:t>29</w:t>
            </w:r>
            <w:r>
              <w:rPr>
                <w:rFonts w:asciiTheme="minorHAnsi" w:hAnsiTheme="minorHAnsi" w:cstheme="minorHAnsi"/>
              </w:rPr>
              <w:t>,</w:t>
            </w:r>
            <w:r w:rsidRPr="005A5152">
              <w:rPr>
                <w:rFonts w:asciiTheme="minorHAnsi" w:hAnsiTheme="minorHAnsi" w:cstheme="minorHAnsi"/>
              </w:rPr>
              <w:t xml:space="preserve"> A3</w:t>
            </w:r>
            <w:r>
              <w:rPr>
                <w:rFonts w:asciiTheme="minorHAnsi" w:hAnsiTheme="minorHAnsi" w:cstheme="minorHAnsi"/>
              </w:rPr>
              <w:br/>
              <w:t>Das Leben in Galiläa, S. 30/</w:t>
            </w:r>
            <w:r w:rsidRPr="005A5152">
              <w:rPr>
                <w:rFonts w:asciiTheme="minorHAnsi" w:hAnsiTheme="minorHAnsi" w:cstheme="minorHAnsi"/>
              </w:rPr>
              <w:t>31</w:t>
            </w:r>
            <w:r>
              <w:rPr>
                <w:rFonts w:asciiTheme="minorHAnsi" w:hAnsiTheme="minorHAnsi" w:cstheme="minorHAnsi"/>
              </w:rPr>
              <w:t>,</w:t>
            </w:r>
            <w:r w:rsidRPr="005A5152">
              <w:rPr>
                <w:rFonts w:asciiTheme="minorHAnsi" w:hAnsiTheme="minorHAnsi" w:cstheme="minorHAnsi"/>
              </w:rPr>
              <w:t xml:space="preserve"> A4</w:t>
            </w:r>
            <w:r>
              <w:rPr>
                <w:rFonts w:asciiTheme="minorHAnsi" w:hAnsiTheme="minorHAnsi" w:cstheme="minorHAnsi"/>
              </w:rPr>
              <w:br/>
              <w:t>Religiöse Gruppen zur Zeit Jesu, S. 32/</w:t>
            </w:r>
            <w:r w:rsidRPr="005A5152">
              <w:rPr>
                <w:rFonts w:asciiTheme="minorHAnsi" w:hAnsiTheme="minorHAnsi" w:cstheme="minorHAnsi"/>
              </w:rPr>
              <w:t>33</w:t>
            </w:r>
            <w:r>
              <w:rPr>
                <w:rFonts w:asciiTheme="minorHAnsi" w:hAnsiTheme="minorHAnsi" w:cstheme="minorHAnsi"/>
              </w:rPr>
              <w:t>,</w:t>
            </w:r>
            <w:r w:rsidRPr="005A5152">
              <w:rPr>
                <w:rFonts w:asciiTheme="minorHAnsi" w:hAnsiTheme="minorHAnsi" w:cstheme="minorHAnsi"/>
              </w:rPr>
              <w:t xml:space="preserve"> A2</w:t>
            </w:r>
          </w:p>
        </w:tc>
      </w:tr>
      <w:tr w:rsidR="007636F1" w:rsidRPr="005A5152" w:rsidTr="00F858B3">
        <w:tc>
          <w:tcPr>
            <w:tcW w:w="520" w:type="dxa"/>
          </w:tcPr>
          <w:p w:rsidR="007636F1" w:rsidRPr="005A5152" w:rsidRDefault="007636F1" w:rsidP="00F858B3">
            <w:pPr>
              <w:spacing w:before="40" w:after="40" w:line="276" w:lineRule="auto"/>
              <w:jc w:val="center"/>
              <w:rPr>
                <w:rFonts w:asciiTheme="minorHAnsi" w:hAnsiTheme="minorHAnsi" w:cstheme="minorHAnsi"/>
              </w:rPr>
            </w:pPr>
            <w:r w:rsidRPr="005A5152">
              <w:rPr>
                <w:rFonts w:asciiTheme="minorHAnsi" w:hAnsiTheme="minorHAnsi" w:cstheme="minorHAnsi"/>
              </w:rPr>
              <w:t>2</w:t>
            </w:r>
          </w:p>
        </w:tc>
        <w:tc>
          <w:tcPr>
            <w:tcW w:w="8973" w:type="dxa"/>
          </w:tcPr>
          <w:p w:rsidR="007636F1" w:rsidRPr="005A5152" w:rsidRDefault="007636F1" w:rsidP="00F858B3">
            <w:pPr>
              <w:spacing w:before="40" w:after="40" w:line="276" w:lineRule="auto"/>
              <w:rPr>
                <w:rFonts w:asciiTheme="minorHAnsi" w:hAnsiTheme="minorHAnsi" w:cstheme="minorHAnsi"/>
              </w:rPr>
            </w:pPr>
            <w:r w:rsidRPr="005A5152">
              <w:rPr>
                <w:rFonts w:asciiTheme="minorHAnsi" w:hAnsiTheme="minorHAnsi" w:cstheme="minorHAnsi"/>
              </w:rPr>
              <w:t xml:space="preserve">…erklären wichtige Elemente des jüdischen Glaubens, um Jesus im Kontext des Judentums seiner Zeit zu verstehen. </w:t>
            </w:r>
          </w:p>
        </w:tc>
        <w:tc>
          <w:tcPr>
            <w:tcW w:w="5466" w:type="dxa"/>
          </w:tcPr>
          <w:p w:rsidR="007636F1" w:rsidRPr="005A5152" w:rsidRDefault="007636F1" w:rsidP="00F858B3">
            <w:pPr>
              <w:spacing w:before="40" w:after="40" w:line="276" w:lineRule="auto"/>
              <w:rPr>
                <w:rFonts w:asciiTheme="minorHAnsi" w:hAnsiTheme="minorHAnsi" w:cstheme="minorHAnsi"/>
              </w:rPr>
            </w:pPr>
            <w:r>
              <w:rPr>
                <w:rFonts w:asciiTheme="minorHAnsi" w:hAnsiTheme="minorHAnsi" w:cstheme="minorHAnsi"/>
              </w:rPr>
              <w:t>Religiöse Gruppen zur Zeit Jesu, S. 32/</w:t>
            </w:r>
            <w:r w:rsidRPr="005A5152">
              <w:rPr>
                <w:rFonts w:asciiTheme="minorHAnsi" w:hAnsiTheme="minorHAnsi" w:cstheme="minorHAnsi"/>
              </w:rPr>
              <w:t>33</w:t>
            </w:r>
            <w:r>
              <w:rPr>
                <w:rFonts w:asciiTheme="minorHAnsi" w:hAnsiTheme="minorHAnsi" w:cstheme="minorHAnsi"/>
              </w:rPr>
              <w:t>,</w:t>
            </w:r>
            <w:r w:rsidRPr="005A5152">
              <w:rPr>
                <w:rFonts w:asciiTheme="minorHAnsi" w:hAnsiTheme="minorHAnsi" w:cstheme="minorHAnsi"/>
              </w:rPr>
              <w:t xml:space="preserve"> A1</w:t>
            </w:r>
            <w:r>
              <w:rPr>
                <w:rFonts w:asciiTheme="minorHAnsi" w:hAnsiTheme="minorHAnsi" w:cstheme="minorHAnsi"/>
              </w:rPr>
              <w:t>, A</w:t>
            </w:r>
            <w:r w:rsidRPr="005A5152">
              <w:rPr>
                <w:rFonts w:asciiTheme="minorHAnsi" w:hAnsiTheme="minorHAnsi" w:cstheme="minorHAnsi"/>
              </w:rPr>
              <w:t>3</w:t>
            </w:r>
            <w:r>
              <w:rPr>
                <w:rFonts w:asciiTheme="minorHAnsi" w:hAnsiTheme="minorHAnsi" w:cstheme="minorHAnsi"/>
              </w:rPr>
              <w:t>–</w:t>
            </w:r>
            <w:r w:rsidRPr="005A5152">
              <w:rPr>
                <w:rFonts w:asciiTheme="minorHAnsi" w:hAnsiTheme="minorHAnsi" w:cstheme="minorHAnsi"/>
              </w:rPr>
              <w:t>4</w:t>
            </w:r>
            <w:r>
              <w:rPr>
                <w:rFonts w:asciiTheme="minorHAnsi" w:hAnsiTheme="minorHAnsi" w:cstheme="minorHAnsi"/>
              </w:rPr>
              <w:br/>
              <w:t>Herrscher und Erlöser? S. 34/</w:t>
            </w:r>
            <w:r w:rsidRPr="005A5152">
              <w:rPr>
                <w:rFonts w:asciiTheme="minorHAnsi" w:hAnsiTheme="minorHAnsi" w:cstheme="minorHAnsi"/>
              </w:rPr>
              <w:t>35</w:t>
            </w:r>
            <w:r>
              <w:rPr>
                <w:rFonts w:asciiTheme="minorHAnsi" w:hAnsiTheme="minorHAnsi" w:cstheme="minorHAnsi"/>
              </w:rPr>
              <w:t>,</w:t>
            </w:r>
            <w:r w:rsidRPr="005A5152">
              <w:rPr>
                <w:rFonts w:asciiTheme="minorHAnsi" w:hAnsiTheme="minorHAnsi" w:cstheme="minorHAnsi"/>
              </w:rPr>
              <w:t xml:space="preserve"> A1b</w:t>
            </w:r>
            <w:r>
              <w:rPr>
                <w:rFonts w:asciiTheme="minorHAnsi" w:hAnsiTheme="minorHAnsi" w:cstheme="minorHAnsi"/>
              </w:rPr>
              <w:t>), A2–</w:t>
            </w:r>
            <w:r w:rsidRPr="005A5152">
              <w:rPr>
                <w:rFonts w:asciiTheme="minorHAnsi" w:hAnsiTheme="minorHAnsi" w:cstheme="minorHAnsi"/>
              </w:rPr>
              <w:t>5</w:t>
            </w:r>
            <w:r>
              <w:rPr>
                <w:rFonts w:asciiTheme="minorHAnsi" w:hAnsiTheme="minorHAnsi" w:cstheme="minorHAnsi"/>
              </w:rPr>
              <w:br/>
            </w:r>
            <w:r w:rsidRPr="00E21AA0">
              <w:rPr>
                <w:rFonts w:asciiTheme="minorHAnsi" w:hAnsiTheme="minorHAnsi" w:cstheme="minorHAnsi"/>
                <w:spacing w:val="-2"/>
              </w:rPr>
              <w:t>Sabbat in einer jüdischen Familie, S. 36/37, A2–4, A6–7</w:t>
            </w:r>
          </w:p>
        </w:tc>
      </w:tr>
      <w:tr w:rsidR="007636F1" w:rsidRPr="005A5152" w:rsidTr="00F858B3">
        <w:tc>
          <w:tcPr>
            <w:tcW w:w="520" w:type="dxa"/>
          </w:tcPr>
          <w:p w:rsidR="007636F1" w:rsidRPr="005A5152" w:rsidRDefault="007636F1" w:rsidP="00F858B3">
            <w:pPr>
              <w:spacing w:before="40" w:after="40" w:line="276" w:lineRule="auto"/>
              <w:jc w:val="center"/>
              <w:rPr>
                <w:rFonts w:asciiTheme="minorHAnsi" w:hAnsiTheme="minorHAnsi" w:cstheme="minorHAnsi"/>
              </w:rPr>
            </w:pPr>
            <w:r w:rsidRPr="005A5152">
              <w:rPr>
                <w:rFonts w:asciiTheme="minorHAnsi" w:hAnsiTheme="minorHAnsi" w:cstheme="minorHAnsi"/>
              </w:rPr>
              <w:t>3.1</w:t>
            </w:r>
          </w:p>
        </w:tc>
        <w:tc>
          <w:tcPr>
            <w:tcW w:w="8973" w:type="dxa"/>
          </w:tcPr>
          <w:p w:rsidR="007636F1" w:rsidRPr="005A5152" w:rsidRDefault="007636F1" w:rsidP="00F858B3">
            <w:pPr>
              <w:spacing w:before="40" w:after="40" w:line="276" w:lineRule="auto"/>
              <w:rPr>
                <w:rFonts w:asciiTheme="minorHAnsi" w:hAnsiTheme="minorHAnsi" w:cstheme="minorHAnsi"/>
              </w:rPr>
            </w:pPr>
            <w:r w:rsidRPr="005A5152">
              <w:rPr>
                <w:rFonts w:asciiTheme="minorHAnsi" w:hAnsiTheme="minorHAnsi" w:cstheme="minorHAnsi"/>
              </w:rPr>
              <w:t>…nehmen wahr, dass das Judentum bis heute eine lebendige Religion ist.</w:t>
            </w:r>
          </w:p>
        </w:tc>
        <w:tc>
          <w:tcPr>
            <w:tcW w:w="5466" w:type="dxa"/>
          </w:tcPr>
          <w:p w:rsidR="007636F1" w:rsidRPr="005A5152" w:rsidRDefault="007636F1" w:rsidP="00F858B3">
            <w:pPr>
              <w:spacing w:before="40" w:after="40" w:line="276" w:lineRule="auto"/>
              <w:rPr>
                <w:rFonts w:asciiTheme="minorHAnsi" w:hAnsiTheme="minorHAnsi" w:cstheme="minorHAnsi"/>
              </w:rPr>
            </w:pPr>
            <w:r>
              <w:rPr>
                <w:rFonts w:asciiTheme="minorHAnsi" w:hAnsiTheme="minorHAnsi" w:cstheme="minorHAnsi"/>
              </w:rPr>
              <w:t xml:space="preserve">Warum ist diese Nacht anders? S. </w:t>
            </w:r>
            <w:r w:rsidRPr="00E263D5">
              <w:rPr>
                <w:rFonts w:asciiTheme="minorHAnsi" w:hAnsiTheme="minorHAnsi" w:cstheme="minorHAnsi"/>
              </w:rPr>
              <w:t>38</w:t>
            </w:r>
            <w:r>
              <w:rPr>
                <w:rFonts w:asciiTheme="minorHAnsi" w:hAnsiTheme="minorHAnsi" w:cstheme="minorHAnsi"/>
              </w:rPr>
              <w:t>/39,</w:t>
            </w:r>
            <w:r w:rsidRPr="00E263D5">
              <w:rPr>
                <w:rFonts w:asciiTheme="minorHAnsi" w:hAnsiTheme="minorHAnsi" w:cstheme="minorHAnsi"/>
              </w:rPr>
              <w:t xml:space="preserve"> M1</w:t>
            </w:r>
            <w:r>
              <w:rPr>
                <w:rFonts w:asciiTheme="minorHAnsi" w:hAnsiTheme="minorHAnsi" w:cstheme="minorHAnsi"/>
              </w:rPr>
              <w:t>–</w:t>
            </w:r>
            <w:r w:rsidRPr="00E263D5">
              <w:rPr>
                <w:rFonts w:asciiTheme="minorHAnsi" w:hAnsiTheme="minorHAnsi" w:cstheme="minorHAnsi"/>
              </w:rPr>
              <w:t>2</w:t>
            </w:r>
            <w:r>
              <w:rPr>
                <w:rFonts w:asciiTheme="minorHAnsi" w:hAnsiTheme="minorHAnsi" w:cstheme="minorHAnsi"/>
              </w:rPr>
              <w:br/>
              <w:t xml:space="preserve">Lebendiger Glaube, S. </w:t>
            </w:r>
            <w:r w:rsidRPr="00E263D5">
              <w:rPr>
                <w:rFonts w:asciiTheme="minorHAnsi" w:hAnsiTheme="minorHAnsi" w:cstheme="minorHAnsi"/>
              </w:rPr>
              <w:t>40</w:t>
            </w:r>
            <w:r>
              <w:rPr>
                <w:rFonts w:asciiTheme="minorHAnsi" w:hAnsiTheme="minorHAnsi" w:cstheme="minorHAnsi"/>
              </w:rPr>
              <w:t>/41,</w:t>
            </w:r>
            <w:r w:rsidRPr="00E263D5">
              <w:rPr>
                <w:rFonts w:asciiTheme="minorHAnsi" w:hAnsiTheme="minorHAnsi" w:cstheme="minorHAnsi"/>
              </w:rPr>
              <w:t xml:space="preserve"> M1</w:t>
            </w:r>
            <w:r>
              <w:rPr>
                <w:rFonts w:asciiTheme="minorHAnsi" w:hAnsiTheme="minorHAnsi" w:cstheme="minorHAnsi"/>
              </w:rPr>
              <w:t>–</w:t>
            </w:r>
            <w:r w:rsidRPr="00E263D5">
              <w:rPr>
                <w:rFonts w:asciiTheme="minorHAnsi" w:hAnsiTheme="minorHAnsi" w:cstheme="minorHAnsi"/>
              </w:rPr>
              <w:t>4</w:t>
            </w:r>
          </w:p>
        </w:tc>
      </w:tr>
      <w:tr w:rsidR="007636F1" w:rsidRPr="005A5152" w:rsidTr="00F858B3">
        <w:tc>
          <w:tcPr>
            <w:tcW w:w="520" w:type="dxa"/>
          </w:tcPr>
          <w:p w:rsidR="007636F1" w:rsidRPr="005A5152" w:rsidRDefault="007636F1" w:rsidP="00F858B3">
            <w:pPr>
              <w:spacing w:before="40" w:after="40" w:line="276" w:lineRule="auto"/>
              <w:jc w:val="center"/>
              <w:rPr>
                <w:rFonts w:asciiTheme="minorHAnsi" w:hAnsiTheme="minorHAnsi" w:cstheme="minorHAnsi"/>
              </w:rPr>
            </w:pPr>
            <w:r w:rsidRPr="005A5152">
              <w:rPr>
                <w:rFonts w:asciiTheme="minorHAnsi" w:hAnsiTheme="minorHAnsi" w:cstheme="minorHAnsi"/>
              </w:rPr>
              <w:t>3.2</w:t>
            </w:r>
          </w:p>
        </w:tc>
        <w:tc>
          <w:tcPr>
            <w:tcW w:w="8973" w:type="dxa"/>
          </w:tcPr>
          <w:p w:rsidR="007636F1" w:rsidRPr="005A5152" w:rsidRDefault="007636F1" w:rsidP="00F858B3">
            <w:pPr>
              <w:spacing w:before="40" w:after="40" w:line="276" w:lineRule="auto"/>
              <w:rPr>
                <w:rFonts w:asciiTheme="minorHAnsi" w:hAnsiTheme="minorHAnsi" w:cstheme="minorHAnsi"/>
              </w:rPr>
            </w:pPr>
            <w:r w:rsidRPr="005A5152">
              <w:rPr>
                <w:rFonts w:asciiTheme="minorHAnsi" w:hAnsiTheme="minorHAnsi" w:cstheme="minorHAnsi"/>
              </w:rPr>
              <w:t>…zeigen dies an einem Beispiel auf.</w:t>
            </w:r>
          </w:p>
        </w:tc>
        <w:tc>
          <w:tcPr>
            <w:tcW w:w="5466" w:type="dxa"/>
          </w:tcPr>
          <w:p w:rsidR="007636F1" w:rsidRPr="005A5152" w:rsidRDefault="007636F1" w:rsidP="00F858B3">
            <w:pPr>
              <w:spacing w:before="40" w:after="40" w:line="276" w:lineRule="auto"/>
              <w:rPr>
                <w:rFonts w:asciiTheme="minorHAnsi" w:hAnsiTheme="minorHAnsi" w:cstheme="minorHAnsi"/>
              </w:rPr>
            </w:pPr>
            <w:r>
              <w:rPr>
                <w:rFonts w:asciiTheme="minorHAnsi" w:hAnsiTheme="minorHAnsi" w:cstheme="minorHAnsi"/>
              </w:rPr>
              <w:t xml:space="preserve">Warum ist diese Nacht anders? S. </w:t>
            </w:r>
            <w:r w:rsidRPr="00E263D5">
              <w:rPr>
                <w:rFonts w:asciiTheme="minorHAnsi" w:hAnsiTheme="minorHAnsi" w:cstheme="minorHAnsi"/>
              </w:rPr>
              <w:t>38</w:t>
            </w:r>
            <w:r>
              <w:rPr>
                <w:rFonts w:asciiTheme="minorHAnsi" w:hAnsiTheme="minorHAnsi" w:cstheme="minorHAnsi"/>
              </w:rPr>
              <w:t>/39,</w:t>
            </w:r>
            <w:r w:rsidRPr="00E263D5">
              <w:rPr>
                <w:rFonts w:asciiTheme="minorHAnsi" w:hAnsiTheme="minorHAnsi" w:cstheme="minorHAnsi"/>
              </w:rPr>
              <w:t xml:space="preserve"> A1</w:t>
            </w:r>
            <w:r>
              <w:rPr>
                <w:rFonts w:asciiTheme="minorHAnsi" w:hAnsiTheme="minorHAnsi" w:cstheme="minorHAnsi"/>
              </w:rPr>
              <w:t>–</w:t>
            </w:r>
            <w:r w:rsidRPr="00E263D5">
              <w:rPr>
                <w:rFonts w:asciiTheme="minorHAnsi" w:hAnsiTheme="minorHAnsi" w:cstheme="minorHAnsi"/>
              </w:rPr>
              <w:t>3</w:t>
            </w:r>
          </w:p>
        </w:tc>
      </w:tr>
    </w:tbl>
    <w:p w:rsidR="007636F1" w:rsidRDefault="007636F1" w:rsidP="00A40EAB">
      <w:pPr>
        <w:rPr>
          <w:rFonts w:ascii="Calibri" w:hAnsi="Calibri"/>
          <w:b/>
          <w:sz w:val="36"/>
          <w:szCs w:val="36"/>
        </w:rPr>
      </w:pPr>
      <w:r>
        <w:rPr>
          <w:rFonts w:ascii="Calibri" w:hAnsi="Calibri"/>
          <w:b/>
          <w:sz w:val="36"/>
          <w:szCs w:val="36"/>
        </w:rPr>
        <w:br w:type="page"/>
      </w:r>
    </w:p>
    <w:p w:rsidR="007636F1" w:rsidRDefault="007636F1" w:rsidP="00A40EAB">
      <w:pPr>
        <w:spacing w:after="0" w:line="276" w:lineRule="auto"/>
        <w:rPr>
          <w:rFonts w:ascii="Calibri" w:hAnsi="Calibri"/>
          <w:b/>
          <w:sz w:val="36"/>
          <w:szCs w:val="36"/>
        </w:rPr>
      </w:pPr>
      <w:r>
        <w:rPr>
          <w:rFonts w:ascii="Calibri" w:hAnsi="Calibri"/>
          <w:b/>
          <w:sz w:val="36"/>
          <w:szCs w:val="36"/>
        </w:rPr>
        <w:t>Lernbereich 2: Zwischen Galiläa und Jerusalem – Inhalte zu den Kompetenzen (IK)</w:t>
      </w:r>
    </w:p>
    <w:p w:rsidR="007636F1" w:rsidRDefault="007636F1" w:rsidP="00A40EAB">
      <w:pPr>
        <w:spacing w:after="0"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C51C44" w:rsidTr="00F858B3">
        <w:tc>
          <w:tcPr>
            <w:tcW w:w="520" w:type="dxa"/>
            <w:tcBorders>
              <w:top w:val="single" w:sz="4" w:space="0" w:color="auto"/>
              <w:left w:val="single" w:sz="4" w:space="0" w:color="auto"/>
            </w:tcBorders>
            <w:shd w:val="clear" w:color="auto" w:fill="4472C4" w:themeFill="accent1"/>
          </w:tcPr>
          <w:p w:rsidR="007636F1" w:rsidRPr="00C51C44" w:rsidRDefault="007636F1" w:rsidP="00F858B3">
            <w:pPr>
              <w:spacing w:before="40" w:after="40" w:line="276" w:lineRule="auto"/>
              <w:jc w:val="center"/>
              <w:rPr>
                <w:rFonts w:asciiTheme="minorHAnsi" w:hAnsiTheme="minorHAnsi" w:cstheme="minorHAnsi"/>
                <w:b/>
                <w:color w:val="FFFFFF" w:themeColor="background1"/>
              </w:rPr>
            </w:pPr>
            <w:r w:rsidRPr="00C51C44">
              <w:rPr>
                <w:rFonts w:asciiTheme="minorHAnsi" w:hAnsiTheme="minorHAnsi" w:cstheme="minorHAnsi"/>
                <w:b/>
                <w:color w:val="FFFFFF" w:themeColor="background1"/>
              </w:rPr>
              <w:t>KI</w:t>
            </w:r>
          </w:p>
        </w:tc>
        <w:tc>
          <w:tcPr>
            <w:tcW w:w="8973" w:type="dxa"/>
            <w:tcBorders>
              <w:top w:val="single" w:sz="4" w:space="0" w:color="auto"/>
            </w:tcBorders>
            <w:shd w:val="clear" w:color="auto" w:fill="4472C4" w:themeFill="accent1"/>
          </w:tcPr>
          <w:p w:rsidR="007636F1" w:rsidRPr="00A577EC" w:rsidRDefault="007636F1" w:rsidP="00F858B3">
            <w:pPr>
              <w:spacing w:before="40" w:after="40" w:line="276" w:lineRule="auto"/>
              <w:rPr>
                <w:rFonts w:asciiTheme="minorHAnsi" w:hAnsiTheme="minorHAnsi" w:cstheme="minorHAnsi"/>
                <w:b/>
                <w:color w:val="FFFFFF" w:themeColor="background1"/>
              </w:rPr>
            </w:pPr>
            <w:r w:rsidRPr="00A577EC">
              <w:rPr>
                <w:rFonts w:asciiTheme="minorHAnsi" w:hAnsiTheme="minorHAnsi" w:cstheme="minorHAnsi"/>
                <w:b/>
                <w:color w:val="FFFFFF" w:themeColor="background1"/>
              </w:rPr>
              <w:t>Inhalte zu den Kompetenzen</w:t>
            </w:r>
          </w:p>
        </w:tc>
        <w:tc>
          <w:tcPr>
            <w:tcW w:w="5466" w:type="dxa"/>
            <w:tcBorders>
              <w:top w:val="single" w:sz="4" w:space="0" w:color="auto"/>
            </w:tcBorders>
            <w:shd w:val="clear" w:color="auto" w:fill="4472C4" w:themeFill="accent1"/>
          </w:tcPr>
          <w:p w:rsidR="007636F1" w:rsidRPr="00C51C44" w:rsidRDefault="007636F1" w:rsidP="00F858B3">
            <w:pPr>
              <w:spacing w:before="40" w:after="40" w:line="276" w:lineRule="auto"/>
              <w:rPr>
                <w:rFonts w:asciiTheme="minorHAnsi" w:hAnsiTheme="minorHAnsi" w:cstheme="minorHAnsi"/>
                <w:b/>
                <w:color w:val="FFFFFF" w:themeColor="background1"/>
              </w:rPr>
            </w:pPr>
            <w:r w:rsidRPr="00C51C44">
              <w:rPr>
                <w:rFonts w:asciiTheme="minorHAnsi" w:hAnsiTheme="minorHAnsi" w:cstheme="minorHAnsi"/>
                <w:b/>
                <w:color w:val="FFFFFF" w:themeColor="background1"/>
              </w:rPr>
              <w:t>Doppelseiten und Aufgaben in theo</w:t>
            </w:r>
            <w:r w:rsidRPr="00C51C44">
              <w:rPr>
                <w:rFonts w:asciiTheme="minorHAnsi" w:hAnsiTheme="minorHAnsi" w:cstheme="minorHAnsi"/>
                <w:b/>
                <w:i/>
                <w:color w:val="FFFFFF" w:themeColor="background1"/>
              </w:rPr>
              <w:t>logisch</w:t>
            </w:r>
            <w:r w:rsidRPr="00C51C44">
              <w:rPr>
                <w:rFonts w:asciiTheme="minorHAnsi" w:hAnsiTheme="minorHAnsi" w:cstheme="minorHAnsi"/>
                <w:b/>
                <w:color w:val="FFFFFF" w:themeColor="background1"/>
              </w:rPr>
              <w:t xml:space="preserve"> 6 Bayern</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1.1</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geographische Gegebenheiten zur Zeit Jesu</w:t>
            </w:r>
          </w:p>
        </w:tc>
        <w:tc>
          <w:tcPr>
            <w:tcW w:w="5466" w:type="dxa"/>
          </w:tcPr>
          <w:p w:rsidR="007636F1" w:rsidRPr="00C51C44" w:rsidRDefault="007636F1" w:rsidP="00F858B3">
            <w:pPr>
              <w:spacing w:before="40" w:after="40" w:line="276" w:lineRule="auto"/>
              <w:rPr>
                <w:rFonts w:asciiTheme="minorHAnsi" w:hAnsiTheme="minorHAnsi" w:cstheme="minorHAnsi"/>
              </w:rPr>
            </w:pPr>
            <w:r>
              <w:rPr>
                <w:rFonts w:asciiTheme="minorHAnsi" w:hAnsiTheme="minorHAnsi" w:cstheme="minorHAnsi"/>
              </w:rPr>
              <w:t>Zwischen Galiläa und Jerusalem, S. 26/</w:t>
            </w:r>
            <w:r w:rsidRPr="005A5152">
              <w:rPr>
                <w:rFonts w:asciiTheme="minorHAnsi" w:hAnsiTheme="minorHAnsi" w:cstheme="minorHAnsi"/>
              </w:rPr>
              <w:t>27</w:t>
            </w:r>
            <w:r>
              <w:rPr>
                <w:rFonts w:asciiTheme="minorHAnsi" w:hAnsiTheme="minorHAnsi" w:cstheme="minorHAnsi"/>
              </w:rPr>
              <w:br/>
              <w:t>Wer, wo, wann…? Land und Leute, S. 28/</w:t>
            </w:r>
            <w:r w:rsidRPr="005A5152">
              <w:rPr>
                <w:rFonts w:asciiTheme="minorHAnsi" w:hAnsiTheme="minorHAnsi" w:cstheme="minorHAnsi"/>
              </w:rPr>
              <w:t>29</w:t>
            </w:r>
            <w:r>
              <w:rPr>
                <w:rFonts w:asciiTheme="minorHAnsi" w:hAnsiTheme="minorHAnsi" w:cstheme="minorHAnsi"/>
              </w:rPr>
              <w:br/>
              <w:t xml:space="preserve">Im Zusammenhang, S. </w:t>
            </w:r>
            <w:r w:rsidRPr="00C51C44">
              <w:rPr>
                <w:rFonts w:asciiTheme="minorHAnsi" w:hAnsiTheme="minorHAnsi" w:cstheme="minorHAnsi"/>
              </w:rPr>
              <w:t>42</w:t>
            </w:r>
            <w:r>
              <w:rPr>
                <w:rFonts w:asciiTheme="minorHAnsi" w:hAnsiTheme="minorHAnsi" w:cstheme="minorHAnsi"/>
              </w:rPr>
              <w:t>/43</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1.2</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politische Verhältnisse zur Zeit Jesu</w:t>
            </w:r>
          </w:p>
        </w:tc>
        <w:tc>
          <w:tcPr>
            <w:tcW w:w="5466" w:type="dxa"/>
          </w:tcPr>
          <w:p w:rsidR="007636F1" w:rsidRPr="00C51C44" w:rsidRDefault="007636F1" w:rsidP="00F858B3">
            <w:pPr>
              <w:spacing w:before="40" w:after="40" w:line="276" w:lineRule="auto"/>
              <w:rPr>
                <w:rFonts w:asciiTheme="minorHAnsi" w:hAnsiTheme="minorHAnsi" w:cstheme="minorHAnsi"/>
              </w:rPr>
            </w:pPr>
            <w:r>
              <w:rPr>
                <w:rFonts w:asciiTheme="minorHAnsi" w:hAnsiTheme="minorHAnsi" w:cstheme="minorHAnsi"/>
              </w:rPr>
              <w:t>Wer, wo, wann…? Land und Leute, S. 28/</w:t>
            </w:r>
            <w:r w:rsidRPr="005A5152">
              <w:rPr>
                <w:rFonts w:asciiTheme="minorHAnsi" w:hAnsiTheme="minorHAnsi" w:cstheme="minorHAnsi"/>
              </w:rPr>
              <w:t>29</w:t>
            </w:r>
            <w:r>
              <w:rPr>
                <w:rFonts w:asciiTheme="minorHAnsi" w:hAnsiTheme="minorHAnsi" w:cstheme="minorHAnsi"/>
              </w:rPr>
              <w:br/>
              <w:t xml:space="preserve">Im Zusammenhang, S. </w:t>
            </w:r>
            <w:r w:rsidRPr="00C51C44">
              <w:rPr>
                <w:rFonts w:asciiTheme="minorHAnsi" w:hAnsiTheme="minorHAnsi" w:cstheme="minorHAnsi"/>
              </w:rPr>
              <w:t>42</w:t>
            </w:r>
            <w:r>
              <w:rPr>
                <w:rFonts w:asciiTheme="minorHAnsi" w:hAnsiTheme="minorHAnsi" w:cstheme="minorHAnsi"/>
              </w:rPr>
              <w:t>/43</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1.3</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soziale Lebensbedingungen zur Zeit Jesu</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Das Leben in Galiläa, S. 30/</w:t>
            </w:r>
            <w:r w:rsidRPr="005A5152">
              <w:rPr>
                <w:rFonts w:asciiTheme="minorHAnsi" w:hAnsiTheme="minorHAnsi" w:cstheme="minorHAnsi"/>
              </w:rPr>
              <w:t>31</w:t>
            </w:r>
            <w:r>
              <w:rPr>
                <w:rFonts w:asciiTheme="minorHAnsi" w:hAnsiTheme="minorHAnsi" w:cstheme="minorHAnsi"/>
              </w:rPr>
              <w:br/>
              <w:t xml:space="preserve">Im Zusammenhang, S. </w:t>
            </w:r>
            <w:r w:rsidRPr="00C51C44">
              <w:rPr>
                <w:rFonts w:asciiTheme="minorHAnsi" w:hAnsiTheme="minorHAnsi" w:cstheme="minorHAnsi"/>
              </w:rPr>
              <w:t>42</w:t>
            </w:r>
            <w:r>
              <w:rPr>
                <w:rFonts w:asciiTheme="minorHAnsi" w:hAnsiTheme="minorHAnsi" w:cstheme="minorHAnsi"/>
              </w:rPr>
              <w:t>/43</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2</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 xml:space="preserve">verschiedene Gruppen des Judentums und ihre Überzeugungen </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Religiöse Gruppen zur Zeit Jesu, S. 32/</w:t>
            </w:r>
            <w:r w:rsidRPr="005A5152">
              <w:rPr>
                <w:rFonts w:asciiTheme="minorHAnsi" w:hAnsiTheme="minorHAnsi" w:cstheme="minorHAnsi"/>
              </w:rPr>
              <w:t>33</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3.1</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wichtige Elemente jüdischen Glaubens und Lebens:</w:t>
            </w:r>
            <w:r w:rsidRPr="00C51C44">
              <w:rPr>
                <w:rFonts w:asciiTheme="minorHAnsi" w:hAnsiTheme="minorHAnsi" w:cstheme="minorHAnsi"/>
              </w:rPr>
              <w:br/>
              <w:t>Hoffnung auf Gottes neue Welt und den Messias</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Herrscher und Erlöser? S. 34/</w:t>
            </w:r>
            <w:r w:rsidRPr="005A5152">
              <w:rPr>
                <w:rFonts w:asciiTheme="minorHAnsi" w:hAnsiTheme="minorHAnsi" w:cstheme="minorHAnsi"/>
              </w:rPr>
              <w:t>35</w:t>
            </w:r>
            <w:r>
              <w:rPr>
                <w:rFonts w:asciiTheme="minorHAnsi" w:hAnsiTheme="minorHAnsi" w:cstheme="minorHAnsi"/>
              </w:rPr>
              <w:br/>
              <w:t xml:space="preserve">Im Zusammenhang, S. </w:t>
            </w:r>
            <w:r w:rsidRPr="00C51C44">
              <w:rPr>
                <w:rFonts w:asciiTheme="minorHAnsi" w:hAnsiTheme="minorHAnsi" w:cstheme="minorHAnsi"/>
              </w:rPr>
              <w:t>42</w:t>
            </w:r>
            <w:r>
              <w:rPr>
                <w:rFonts w:asciiTheme="minorHAnsi" w:hAnsiTheme="minorHAnsi" w:cstheme="minorHAnsi"/>
              </w:rPr>
              <w:t>/43</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3.2</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die Tora</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 xml:space="preserve">Lebendiger Glaube, S. </w:t>
            </w:r>
            <w:r w:rsidRPr="00E263D5">
              <w:rPr>
                <w:rFonts w:asciiTheme="minorHAnsi" w:hAnsiTheme="minorHAnsi" w:cstheme="minorHAnsi"/>
              </w:rPr>
              <w:t>40</w:t>
            </w:r>
            <w:r>
              <w:rPr>
                <w:rFonts w:asciiTheme="minorHAnsi" w:hAnsiTheme="minorHAnsi" w:cstheme="minorHAnsi"/>
              </w:rPr>
              <w:t>/41</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3.3</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der Sabbat</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Sabbat in einer jüdischen Familie, S. 36/</w:t>
            </w:r>
            <w:r w:rsidRPr="005A5152">
              <w:rPr>
                <w:rFonts w:asciiTheme="minorHAnsi" w:hAnsiTheme="minorHAnsi" w:cstheme="minorHAnsi"/>
              </w:rPr>
              <w:t>37</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3.4</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 xml:space="preserve">Pessach </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 xml:space="preserve">Warum ist diese Nacht anders? S. </w:t>
            </w:r>
            <w:r w:rsidRPr="00E263D5">
              <w:rPr>
                <w:rFonts w:asciiTheme="minorHAnsi" w:hAnsiTheme="minorHAnsi" w:cstheme="minorHAnsi"/>
              </w:rPr>
              <w:t>38</w:t>
            </w:r>
            <w:r>
              <w:rPr>
                <w:rFonts w:asciiTheme="minorHAnsi" w:hAnsiTheme="minorHAnsi" w:cstheme="minorHAnsi"/>
              </w:rPr>
              <w:t>/39</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4.1</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der Umgang mit Glaubenstraditionen im Judentum</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 xml:space="preserve">Lebendiger Glaube, S. </w:t>
            </w:r>
            <w:r w:rsidRPr="00E263D5">
              <w:rPr>
                <w:rFonts w:asciiTheme="minorHAnsi" w:hAnsiTheme="minorHAnsi" w:cstheme="minorHAnsi"/>
              </w:rPr>
              <w:t>40</w:t>
            </w:r>
            <w:r>
              <w:rPr>
                <w:rFonts w:asciiTheme="minorHAnsi" w:hAnsiTheme="minorHAnsi" w:cstheme="minorHAnsi"/>
              </w:rPr>
              <w:t>/41</w:t>
            </w:r>
          </w:p>
        </w:tc>
      </w:tr>
      <w:tr w:rsidR="007636F1" w:rsidRPr="00C51C44" w:rsidTr="00F858B3">
        <w:tc>
          <w:tcPr>
            <w:tcW w:w="520" w:type="dxa"/>
          </w:tcPr>
          <w:p w:rsidR="007636F1" w:rsidRPr="00C51C44" w:rsidRDefault="007636F1" w:rsidP="00F858B3">
            <w:pPr>
              <w:spacing w:before="40" w:after="40" w:line="276" w:lineRule="auto"/>
              <w:jc w:val="center"/>
              <w:rPr>
                <w:rFonts w:asciiTheme="minorHAnsi" w:hAnsiTheme="minorHAnsi" w:cstheme="minorHAnsi"/>
              </w:rPr>
            </w:pPr>
            <w:r w:rsidRPr="00C51C44">
              <w:rPr>
                <w:rFonts w:asciiTheme="minorHAnsi" w:hAnsiTheme="minorHAnsi" w:cstheme="minorHAnsi"/>
              </w:rPr>
              <w:t>4.2</w:t>
            </w:r>
          </w:p>
        </w:tc>
        <w:tc>
          <w:tcPr>
            <w:tcW w:w="8973" w:type="dxa"/>
          </w:tcPr>
          <w:p w:rsidR="007636F1" w:rsidRPr="00C51C44" w:rsidRDefault="007636F1" w:rsidP="00F858B3">
            <w:pPr>
              <w:spacing w:before="40" w:after="40" w:line="276" w:lineRule="auto"/>
              <w:rPr>
                <w:rFonts w:asciiTheme="minorHAnsi" w:hAnsiTheme="minorHAnsi" w:cstheme="minorHAnsi"/>
              </w:rPr>
            </w:pPr>
            <w:r w:rsidRPr="00C51C44">
              <w:rPr>
                <w:rFonts w:asciiTheme="minorHAnsi" w:hAnsiTheme="minorHAnsi" w:cstheme="minorHAnsi"/>
              </w:rPr>
              <w:t xml:space="preserve">ein jüdisches Fest </w:t>
            </w:r>
          </w:p>
        </w:tc>
        <w:tc>
          <w:tcPr>
            <w:tcW w:w="5466" w:type="dxa"/>
          </w:tcPr>
          <w:p w:rsidR="007636F1" w:rsidRPr="00C51C44" w:rsidRDefault="007636F1" w:rsidP="00F858B3">
            <w:pPr>
              <w:pStyle w:val="StandardWeb"/>
              <w:spacing w:before="40" w:beforeAutospacing="0" w:after="40" w:afterAutospacing="0" w:line="276" w:lineRule="auto"/>
              <w:ind w:right="113"/>
              <w:rPr>
                <w:rFonts w:asciiTheme="minorHAnsi" w:hAnsiTheme="minorHAnsi" w:cstheme="minorHAnsi"/>
              </w:rPr>
            </w:pPr>
            <w:r>
              <w:rPr>
                <w:rFonts w:asciiTheme="minorHAnsi" w:hAnsiTheme="minorHAnsi" w:cstheme="minorHAnsi"/>
              </w:rPr>
              <w:t xml:space="preserve">Warum ist diese Nacht anders? S. </w:t>
            </w:r>
            <w:r w:rsidRPr="00E263D5">
              <w:rPr>
                <w:rFonts w:asciiTheme="minorHAnsi" w:hAnsiTheme="minorHAnsi" w:cstheme="minorHAnsi"/>
              </w:rPr>
              <w:t>38</w:t>
            </w:r>
            <w:r>
              <w:rPr>
                <w:rFonts w:asciiTheme="minorHAnsi" w:hAnsiTheme="minorHAnsi" w:cstheme="minorHAnsi"/>
              </w:rPr>
              <w:t>/39</w:t>
            </w:r>
            <w:r>
              <w:rPr>
                <w:rFonts w:asciiTheme="minorHAnsi" w:hAnsiTheme="minorHAnsi" w:cstheme="minorHAnsi"/>
              </w:rPr>
              <w:br/>
              <w:t xml:space="preserve">Im Zusammenhang, S. </w:t>
            </w:r>
            <w:r w:rsidRPr="00C51C44">
              <w:rPr>
                <w:rFonts w:asciiTheme="minorHAnsi" w:hAnsiTheme="minorHAnsi" w:cstheme="minorHAnsi"/>
              </w:rPr>
              <w:t>42</w:t>
            </w:r>
            <w:r>
              <w:rPr>
                <w:rFonts w:asciiTheme="minorHAnsi" w:hAnsiTheme="minorHAnsi" w:cstheme="minorHAnsi"/>
              </w:rPr>
              <w:t>/43</w:t>
            </w:r>
          </w:p>
        </w:tc>
      </w:tr>
    </w:tbl>
    <w:p w:rsidR="007636F1" w:rsidRPr="00A40EAB" w:rsidRDefault="007636F1" w:rsidP="00A40EAB"/>
    <w:p w:rsidR="007636F1" w:rsidRDefault="007636F1">
      <w:r>
        <w:br w:type="page"/>
      </w:r>
    </w:p>
    <w:p w:rsidR="007636F1" w:rsidRDefault="007636F1" w:rsidP="001527D7">
      <w:pPr>
        <w:spacing w:line="276" w:lineRule="auto"/>
        <w:rPr>
          <w:rFonts w:ascii="Calibri" w:hAnsi="Calibri"/>
          <w:b/>
          <w:sz w:val="36"/>
          <w:szCs w:val="36"/>
        </w:rPr>
      </w:pPr>
      <w:r>
        <w:rPr>
          <w:rFonts w:ascii="Calibri" w:hAnsi="Calibri"/>
          <w:b/>
          <w:sz w:val="36"/>
          <w:szCs w:val="36"/>
        </w:rPr>
        <w:t>Lernbereich 3: „Mitten unter euch“ – Jesu Botschaft und Leben – Kompetenzerwartungen (KE)</w:t>
      </w:r>
    </w:p>
    <w:p w:rsidR="007636F1" w:rsidRDefault="007636F1" w:rsidP="001527D7">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725C33" w:rsidTr="00F858B3">
        <w:trPr>
          <w:tblHeader/>
        </w:trPr>
        <w:tc>
          <w:tcPr>
            <w:tcW w:w="520" w:type="dxa"/>
            <w:tcBorders>
              <w:top w:val="single" w:sz="4" w:space="0" w:color="auto"/>
              <w:left w:val="single" w:sz="4" w:space="0" w:color="auto"/>
            </w:tcBorders>
            <w:shd w:val="clear" w:color="auto" w:fill="D60000"/>
          </w:tcPr>
          <w:p w:rsidR="007636F1" w:rsidRPr="00725C33" w:rsidRDefault="007636F1" w:rsidP="00F858B3">
            <w:pPr>
              <w:spacing w:before="40" w:after="40" w:line="276" w:lineRule="auto"/>
              <w:jc w:val="center"/>
              <w:rPr>
                <w:rFonts w:asciiTheme="minorHAnsi" w:hAnsiTheme="minorHAnsi" w:cstheme="minorHAnsi"/>
                <w:b/>
                <w:color w:val="FFFFFF" w:themeColor="background1"/>
              </w:rPr>
            </w:pPr>
            <w:r w:rsidRPr="00725C33">
              <w:rPr>
                <w:rFonts w:asciiTheme="minorHAnsi" w:hAnsiTheme="minorHAnsi" w:cstheme="minorHAnsi"/>
                <w:b/>
                <w:color w:val="FFFFFF" w:themeColor="background1"/>
              </w:rPr>
              <w:t>KE</w:t>
            </w:r>
          </w:p>
        </w:tc>
        <w:tc>
          <w:tcPr>
            <w:tcW w:w="8973" w:type="dxa"/>
            <w:tcBorders>
              <w:top w:val="single" w:sz="4" w:space="0" w:color="auto"/>
            </w:tcBorders>
            <w:shd w:val="clear" w:color="auto" w:fill="D60000"/>
          </w:tcPr>
          <w:p w:rsidR="007636F1" w:rsidRPr="00725C33" w:rsidRDefault="007636F1" w:rsidP="00F858B3">
            <w:pPr>
              <w:spacing w:before="40" w:after="40" w:line="276" w:lineRule="auto"/>
              <w:rPr>
                <w:rFonts w:asciiTheme="minorHAnsi" w:hAnsiTheme="minorHAnsi" w:cstheme="minorHAnsi"/>
                <w:b/>
                <w:color w:val="FFFFFF" w:themeColor="background1"/>
              </w:rPr>
            </w:pPr>
            <w:r w:rsidRPr="00725C33">
              <w:rPr>
                <w:rFonts w:asciiTheme="minorHAnsi" w:hAnsiTheme="minorHAnsi" w:cstheme="minorHAnsi"/>
                <w:b/>
                <w:color w:val="FFFFFF" w:themeColor="background1"/>
              </w:rPr>
              <w:t>Die Schülerinnen und Schüler…</w:t>
            </w:r>
          </w:p>
        </w:tc>
        <w:tc>
          <w:tcPr>
            <w:tcW w:w="5466" w:type="dxa"/>
            <w:tcBorders>
              <w:top w:val="single" w:sz="4" w:space="0" w:color="auto"/>
            </w:tcBorders>
            <w:shd w:val="clear" w:color="auto" w:fill="D60000"/>
          </w:tcPr>
          <w:p w:rsidR="007636F1" w:rsidRPr="00725C33" w:rsidRDefault="007636F1" w:rsidP="00F858B3">
            <w:pPr>
              <w:spacing w:before="40" w:after="40" w:line="276" w:lineRule="auto"/>
              <w:rPr>
                <w:rFonts w:asciiTheme="minorHAnsi" w:hAnsiTheme="minorHAnsi" w:cstheme="minorHAnsi"/>
                <w:b/>
                <w:color w:val="FFFFFF" w:themeColor="background1"/>
              </w:rPr>
            </w:pPr>
            <w:r w:rsidRPr="00725C33">
              <w:rPr>
                <w:rFonts w:asciiTheme="minorHAnsi" w:hAnsiTheme="minorHAnsi" w:cstheme="minorHAnsi"/>
                <w:b/>
                <w:color w:val="FFFFFF" w:themeColor="background1"/>
              </w:rPr>
              <w:t>Doppelseiten und Aufgaben in theo</w:t>
            </w:r>
            <w:r w:rsidRPr="00725C33">
              <w:rPr>
                <w:rFonts w:asciiTheme="minorHAnsi" w:hAnsiTheme="minorHAnsi" w:cstheme="minorHAnsi"/>
                <w:b/>
                <w:i/>
                <w:color w:val="FFFFFF" w:themeColor="background1"/>
              </w:rPr>
              <w:t>logisch</w:t>
            </w:r>
            <w:r w:rsidRPr="00725C33">
              <w:rPr>
                <w:rFonts w:asciiTheme="minorHAnsi" w:hAnsiTheme="minorHAnsi" w:cstheme="minorHAnsi"/>
                <w:b/>
                <w:color w:val="FFFFFF" w:themeColor="background1"/>
              </w:rPr>
              <w:t xml:space="preserve"> 6 Bayern</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1.1</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…erläutern den Charakter der Evangelien als historisch bedingte Glaubenszeugnisse.</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Von Jesus Christus, S. 48/</w:t>
            </w:r>
            <w:r w:rsidRPr="00725C33">
              <w:rPr>
                <w:rFonts w:asciiTheme="minorHAnsi" w:hAnsiTheme="minorHAnsi" w:cstheme="minorHAnsi"/>
              </w:rPr>
              <w:t>49</w:t>
            </w:r>
            <w:r>
              <w:rPr>
                <w:rFonts w:asciiTheme="minorHAnsi" w:hAnsiTheme="minorHAnsi" w:cstheme="minorHAnsi"/>
              </w:rPr>
              <w:t>,</w:t>
            </w:r>
            <w:r w:rsidRPr="00725C33">
              <w:rPr>
                <w:rFonts w:asciiTheme="minorHAnsi" w:hAnsiTheme="minorHAnsi" w:cstheme="minorHAnsi"/>
              </w:rPr>
              <w:t xml:space="preserve"> A2</w:t>
            </w:r>
            <w:r w:rsidRPr="00725C33">
              <w:rPr>
                <w:rFonts w:asciiTheme="minorHAnsi" w:hAnsiTheme="minorHAnsi" w:cstheme="minorHAnsi"/>
              </w:rPr>
              <w:br/>
            </w:r>
            <w:r>
              <w:rPr>
                <w:rFonts w:asciiTheme="minorHAnsi" w:hAnsiTheme="minorHAnsi" w:cstheme="minorHAnsi"/>
              </w:rPr>
              <w:t>Dem Geheimnis der Weihnachtsgeschichte auf der Spur, S. 50/</w:t>
            </w:r>
            <w:r w:rsidRPr="00725C33">
              <w:rPr>
                <w:rFonts w:asciiTheme="minorHAnsi" w:hAnsiTheme="minorHAnsi" w:cstheme="minorHAnsi"/>
              </w:rPr>
              <w:t>51</w:t>
            </w:r>
            <w:r>
              <w:rPr>
                <w:rFonts w:asciiTheme="minorHAnsi" w:hAnsiTheme="minorHAnsi" w:cstheme="minorHAnsi"/>
              </w:rPr>
              <w:t>,</w:t>
            </w:r>
            <w:r w:rsidRPr="00725C33">
              <w:rPr>
                <w:rFonts w:asciiTheme="minorHAnsi" w:hAnsiTheme="minorHAnsi" w:cstheme="minorHAnsi"/>
              </w:rPr>
              <w:t xml:space="preserve"> A1</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1.2</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…berücksichtigen die historische Bedingtheit der Evangelien bei der Deutung von Texten aus den Evangelien.</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Dem Geheimnis der Weihnachtsgeschichte auf der Spur, S. 50/</w:t>
            </w:r>
            <w:r w:rsidRPr="00725C33">
              <w:rPr>
                <w:rFonts w:asciiTheme="minorHAnsi" w:hAnsiTheme="minorHAnsi" w:cstheme="minorHAnsi"/>
              </w:rPr>
              <w:t>51</w:t>
            </w:r>
            <w:r>
              <w:rPr>
                <w:rFonts w:asciiTheme="minorHAnsi" w:hAnsiTheme="minorHAnsi" w:cstheme="minorHAnsi"/>
              </w:rPr>
              <w:t>,</w:t>
            </w:r>
            <w:r w:rsidRPr="00725C33">
              <w:rPr>
                <w:rFonts w:asciiTheme="minorHAnsi" w:hAnsiTheme="minorHAnsi" w:cstheme="minorHAnsi"/>
              </w:rPr>
              <w:t xml:space="preserve"> A1</w:t>
            </w:r>
            <w:r w:rsidRPr="00725C33">
              <w:rPr>
                <w:rFonts w:asciiTheme="minorHAnsi" w:hAnsiTheme="minorHAnsi" w:cstheme="minorHAnsi"/>
              </w:rPr>
              <w:br/>
            </w:r>
            <w:r>
              <w:rPr>
                <w:rFonts w:asciiTheme="minorHAnsi" w:hAnsiTheme="minorHAnsi" w:cstheme="minorHAnsi"/>
              </w:rPr>
              <w:t>Gesucht: Jesus von Nazareth, wahrer Mensch, S. 52/</w:t>
            </w:r>
            <w:r w:rsidRPr="00725C33">
              <w:rPr>
                <w:rFonts w:asciiTheme="minorHAnsi" w:hAnsiTheme="minorHAnsi" w:cstheme="minorHAnsi"/>
              </w:rPr>
              <w:t>53</w:t>
            </w:r>
            <w:r>
              <w:rPr>
                <w:rFonts w:asciiTheme="minorHAnsi" w:hAnsiTheme="minorHAnsi" w:cstheme="minorHAnsi"/>
              </w:rPr>
              <w:t>,</w:t>
            </w:r>
            <w:r w:rsidRPr="00725C33">
              <w:rPr>
                <w:rFonts w:asciiTheme="minorHAnsi" w:hAnsiTheme="minorHAnsi" w:cstheme="minorHAnsi"/>
              </w:rPr>
              <w:t xml:space="preserve"> A2</w:t>
            </w:r>
            <w:r w:rsidRPr="00725C33">
              <w:rPr>
                <w:rFonts w:asciiTheme="minorHAnsi" w:hAnsiTheme="minorHAnsi" w:cstheme="minorHAnsi"/>
              </w:rPr>
              <w:br/>
            </w:r>
            <w:r w:rsidRPr="00E21AA0">
              <w:rPr>
                <w:rFonts w:asciiTheme="minorHAnsi" w:hAnsiTheme="minorHAnsi" w:cstheme="minorHAnsi"/>
                <w:spacing w:val="-2"/>
              </w:rPr>
              <w:t>Und sie wunderten sich noch mehr…, S. 62/63, A1d)</w:t>
            </w:r>
            <w:r w:rsidRPr="00725C33">
              <w:rPr>
                <w:rFonts w:asciiTheme="minorHAnsi" w:hAnsiTheme="minorHAnsi" w:cstheme="minorHAnsi"/>
              </w:rPr>
              <w:br/>
            </w:r>
            <w:r>
              <w:rPr>
                <w:rFonts w:asciiTheme="minorHAnsi" w:hAnsiTheme="minorHAnsi" w:cstheme="minorHAnsi"/>
              </w:rPr>
              <w:t>In der Bibel gefunden: Jesus von Nazareth, S. 72/</w:t>
            </w:r>
            <w:r w:rsidRPr="00725C33">
              <w:rPr>
                <w:rFonts w:asciiTheme="minorHAnsi" w:hAnsiTheme="minorHAnsi" w:cstheme="minorHAnsi"/>
              </w:rPr>
              <w:t>73</w:t>
            </w:r>
            <w:r>
              <w:rPr>
                <w:rFonts w:asciiTheme="minorHAnsi" w:hAnsiTheme="minorHAnsi" w:cstheme="minorHAnsi"/>
              </w:rPr>
              <w:t>,</w:t>
            </w:r>
            <w:r w:rsidRPr="00725C33">
              <w:rPr>
                <w:rFonts w:asciiTheme="minorHAnsi" w:hAnsiTheme="minorHAnsi" w:cstheme="minorHAnsi"/>
              </w:rPr>
              <w:t xml:space="preserve"> A4d</w:t>
            </w:r>
            <w:r>
              <w:rPr>
                <w:rFonts w:asciiTheme="minorHAnsi" w:hAnsiTheme="minorHAnsi" w:cstheme="minorHAnsi"/>
              </w:rPr>
              <w:t>)</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2.1</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…identifizieren die Botschaft vom anbrechenden Reich Gottes als Mitte der Verkündigung Jesu.</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Das Reich Gottes ist mitten unter euch, S. 54/</w:t>
            </w:r>
            <w:r w:rsidRPr="00725C33">
              <w:rPr>
                <w:rFonts w:asciiTheme="minorHAnsi" w:hAnsiTheme="minorHAnsi" w:cstheme="minorHAnsi"/>
              </w:rPr>
              <w:t>55</w:t>
            </w:r>
            <w:r>
              <w:rPr>
                <w:rFonts w:asciiTheme="minorHAnsi" w:hAnsiTheme="minorHAnsi" w:cstheme="minorHAnsi"/>
              </w:rPr>
              <w:t>,</w:t>
            </w:r>
            <w:r w:rsidRPr="00725C33">
              <w:rPr>
                <w:rFonts w:asciiTheme="minorHAnsi" w:hAnsiTheme="minorHAnsi" w:cstheme="minorHAnsi"/>
              </w:rPr>
              <w:t xml:space="preserve"> A3a</w:t>
            </w:r>
            <w:r>
              <w:rPr>
                <w:rFonts w:asciiTheme="minorHAnsi" w:hAnsiTheme="minorHAnsi" w:cstheme="minorHAnsi"/>
              </w:rPr>
              <w:t xml:space="preserve">), </w:t>
            </w:r>
            <w:r w:rsidRPr="00725C33">
              <w:rPr>
                <w:rFonts w:asciiTheme="minorHAnsi" w:hAnsiTheme="minorHAnsi" w:cstheme="minorHAnsi"/>
              </w:rPr>
              <w:t>b</w:t>
            </w:r>
            <w:r>
              <w:rPr>
                <w:rFonts w:asciiTheme="minorHAnsi" w:hAnsiTheme="minorHAnsi" w:cstheme="minorHAnsi"/>
              </w:rPr>
              <w:t xml:space="preserve">), </w:t>
            </w:r>
            <w:r w:rsidRPr="00725C33">
              <w:rPr>
                <w:rFonts w:asciiTheme="minorHAnsi" w:hAnsiTheme="minorHAnsi" w:cstheme="minorHAnsi"/>
              </w:rPr>
              <w:t>e</w:t>
            </w:r>
            <w:r>
              <w:rPr>
                <w:rFonts w:asciiTheme="minorHAnsi" w:hAnsiTheme="minorHAnsi" w:cstheme="minorHAnsi"/>
              </w:rPr>
              <w:t>)</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2.2</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…deuten Gleichnisse und Wundererzählungen als Vergegenwärtigung des Reiches Gottes.</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Da erzählte er ihnen dieses Gleichnis, S. 56/</w:t>
            </w:r>
            <w:r w:rsidRPr="00725C33">
              <w:rPr>
                <w:rFonts w:asciiTheme="minorHAnsi" w:hAnsiTheme="minorHAnsi" w:cstheme="minorHAnsi"/>
              </w:rPr>
              <w:t>57</w:t>
            </w:r>
            <w:r>
              <w:rPr>
                <w:rFonts w:asciiTheme="minorHAnsi" w:hAnsiTheme="minorHAnsi" w:cstheme="minorHAnsi"/>
              </w:rPr>
              <w:t>,</w:t>
            </w:r>
            <w:r w:rsidRPr="00725C33">
              <w:rPr>
                <w:rFonts w:asciiTheme="minorHAnsi" w:hAnsiTheme="minorHAnsi" w:cstheme="minorHAnsi"/>
              </w:rPr>
              <w:t xml:space="preserve"> A1</w:t>
            </w:r>
            <w:r>
              <w:rPr>
                <w:rFonts w:asciiTheme="minorHAnsi" w:hAnsiTheme="minorHAnsi" w:cstheme="minorHAnsi"/>
              </w:rPr>
              <w:t>, A</w:t>
            </w:r>
            <w:r w:rsidRPr="00725C33">
              <w:rPr>
                <w:rFonts w:asciiTheme="minorHAnsi" w:hAnsiTheme="minorHAnsi" w:cstheme="minorHAnsi"/>
              </w:rPr>
              <w:t>3c</w:t>
            </w:r>
            <w:r>
              <w:rPr>
                <w:rFonts w:asciiTheme="minorHAnsi" w:hAnsiTheme="minorHAnsi" w:cstheme="minorHAnsi"/>
              </w:rPr>
              <w:t>), A</w:t>
            </w:r>
            <w:r w:rsidRPr="00725C33">
              <w:rPr>
                <w:rFonts w:asciiTheme="minorHAnsi" w:hAnsiTheme="minorHAnsi" w:cstheme="minorHAnsi"/>
              </w:rPr>
              <w:t>4</w:t>
            </w:r>
            <w:r w:rsidRPr="00725C33">
              <w:rPr>
                <w:rFonts w:asciiTheme="minorHAnsi" w:hAnsiTheme="minorHAnsi" w:cstheme="minorHAnsi"/>
              </w:rPr>
              <w:br/>
            </w:r>
            <w:r>
              <w:rPr>
                <w:rFonts w:asciiTheme="minorHAnsi" w:hAnsiTheme="minorHAnsi" w:cstheme="minorHAnsi"/>
              </w:rPr>
              <w:t>Und sie wunderten sich sehr, S. 60/</w:t>
            </w:r>
            <w:r w:rsidRPr="00725C33">
              <w:rPr>
                <w:rFonts w:asciiTheme="minorHAnsi" w:hAnsiTheme="minorHAnsi" w:cstheme="minorHAnsi"/>
              </w:rPr>
              <w:t>61</w:t>
            </w:r>
            <w:r>
              <w:rPr>
                <w:rFonts w:asciiTheme="minorHAnsi" w:hAnsiTheme="minorHAnsi" w:cstheme="minorHAnsi"/>
              </w:rPr>
              <w:t>,</w:t>
            </w:r>
            <w:r w:rsidRPr="00725C33">
              <w:rPr>
                <w:rFonts w:asciiTheme="minorHAnsi" w:hAnsiTheme="minorHAnsi" w:cstheme="minorHAnsi"/>
              </w:rPr>
              <w:t xml:space="preserve"> A2c</w:t>
            </w:r>
            <w:r>
              <w:rPr>
                <w:rFonts w:asciiTheme="minorHAnsi" w:hAnsiTheme="minorHAnsi" w:cstheme="minorHAnsi"/>
              </w:rPr>
              <w:t xml:space="preserve">), </w:t>
            </w:r>
            <w:r w:rsidRPr="00725C33">
              <w:rPr>
                <w:rFonts w:asciiTheme="minorHAnsi" w:hAnsiTheme="minorHAnsi" w:cstheme="minorHAnsi"/>
              </w:rPr>
              <w:t>d</w:t>
            </w:r>
            <w:r>
              <w:rPr>
                <w:rFonts w:asciiTheme="minorHAnsi" w:hAnsiTheme="minorHAnsi" w:cstheme="minorHAnsi"/>
              </w:rPr>
              <w:t>)</w:t>
            </w:r>
            <w:r w:rsidRPr="00725C33">
              <w:rPr>
                <w:rFonts w:asciiTheme="minorHAnsi" w:hAnsiTheme="minorHAnsi" w:cstheme="minorHAnsi"/>
              </w:rPr>
              <w:br/>
            </w:r>
            <w:r>
              <w:rPr>
                <w:rFonts w:asciiTheme="minorHAnsi" w:hAnsiTheme="minorHAnsi" w:cstheme="minorHAnsi"/>
              </w:rPr>
              <w:t>Und sie wunderten sich noch mehr…, S. 62/</w:t>
            </w:r>
            <w:r w:rsidRPr="00725C33">
              <w:rPr>
                <w:rFonts w:asciiTheme="minorHAnsi" w:hAnsiTheme="minorHAnsi" w:cstheme="minorHAnsi"/>
              </w:rPr>
              <w:t>63</w:t>
            </w:r>
            <w:r>
              <w:rPr>
                <w:rFonts w:asciiTheme="minorHAnsi" w:hAnsiTheme="minorHAnsi" w:cstheme="minorHAnsi"/>
              </w:rPr>
              <w:t>,</w:t>
            </w:r>
            <w:r w:rsidRPr="00725C33">
              <w:rPr>
                <w:rFonts w:asciiTheme="minorHAnsi" w:hAnsiTheme="minorHAnsi" w:cstheme="minorHAnsi"/>
              </w:rPr>
              <w:t xml:space="preserve"> A1c</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2.3</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…beziehen die Reich-Gottes-Botschaft auf jüdische Hoffnungen.</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E21AA0">
              <w:rPr>
                <w:rFonts w:asciiTheme="minorHAnsi" w:hAnsiTheme="minorHAnsi" w:cstheme="minorHAnsi"/>
                <w:spacing w:val="-6"/>
              </w:rPr>
              <w:t>Das Reich Gottes ist mitten unter euch, S. 54/55, A3d)</w:t>
            </w:r>
            <w:r w:rsidRPr="00725C33">
              <w:rPr>
                <w:rFonts w:asciiTheme="minorHAnsi" w:hAnsiTheme="minorHAnsi" w:cstheme="minorHAnsi"/>
              </w:rPr>
              <w:br/>
            </w:r>
            <w:r>
              <w:rPr>
                <w:rFonts w:asciiTheme="minorHAnsi" w:hAnsiTheme="minorHAnsi" w:cstheme="minorHAnsi"/>
              </w:rPr>
              <w:t>Und sie wunderten sich sehr, S. 60/</w:t>
            </w:r>
            <w:r w:rsidRPr="00725C33">
              <w:rPr>
                <w:rFonts w:asciiTheme="minorHAnsi" w:hAnsiTheme="minorHAnsi" w:cstheme="minorHAnsi"/>
              </w:rPr>
              <w:t>61</w:t>
            </w:r>
            <w:r>
              <w:rPr>
                <w:rFonts w:asciiTheme="minorHAnsi" w:hAnsiTheme="minorHAnsi" w:cstheme="minorHAnsi"/>
              </w:rPr>
              <w:t>,</w:t>
            </w:r>
            <w:r w:rsidRPr="00725C33">
              <w:rPr>
                <w:rFonts w:asciiTheme="minorHAnsi" w:hAnsiTheme="minorHAnsi" w:cstheme="minorHAnsi"/>
              </w:rPr>
              <w:t xml:space="preserve"> A2d</w:t>
            </w:r>
            <w:r>
              <w:rPr>
                <w:rFonts w:asciiTheme="minorHAnsi" w:hAnsiTheme="minorHAnsi" w:cstheme="minorHAnsi"/>
              </w:rPr>
              <w:t>)</w:t>
            </w:r>
            <w:r w:rsidRPr="00725C33">
              <w:rPr>
                <w:rFonts w:asciiTheme="minorHAnsi" w:hAnsiTheme="minorHAnsi" w:cstheme="minorHAnsi"/>
              </w:rPr>
              <w:br/>
            </w:r>
            <w:r>
              <w:rPr>
                <w:rFonts w:asciiTheme="minorHAnsi" w:hAnsiTheme="minorHAnsi" w:cstheme="minorHAnsi"/>
              </w:rPr>
              <w:t>Re-Aktion, S. 64/</w:t>
            </w:r>
            <w:r w:rsidRPr="00725C33">
              <w:rPr>
                <w:rFonts w:asciiTheme="minorHAnsi" w:hAnsiTheme="minorHAnsi" w:cstheme="minorHAnsi"/>
              </w:rPr>
              <w:t>65</w:t>
            </w:r>
            <w:r>
              <w:rPr>
                <w:rFonts w:asciiTheme="minorHAnsi" w:hAnsiTheme="minorHAnsi" w:cstheme="minorHAnsi"/>
              </w:rPr>
              <w:t>,</w:t>
            </w:r>
            <w:r w:rsidRPr="00725C33">
              <w:rPr>
                <w:rFonts w:asciiTheme="minorHAnsi" w:hAnsiTheme="minorHAnsi" w:cstheme="minorHAnsi"/>
              </w:rPr>
              <w:t xml:space="preserve"> A1</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3</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…beschreiben differenziert und ausgewogen an Beispielen die unterschiedlichen Reaktionen, die Jesus bei Menschen seiner Zeit hervorruft.</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Re-Aktion, S. 64/</w:t>
            </w:r>
            <w:r w:rsidRPr="00725C33">
              <w:rPr>
                <w:rFonts w:asciiTheme="minorHAnsi" w:hAnsiTheme="minorHAnsi" w:cstheme="minorHAnsi"/>
              </w:rPr>
              <w:t>65</w:t>
            </w:r>
            <w:r>
              <w:rPr>
                <w:rFonts w:asciiTheme="minorHAnsi" w:hAnsiTheme="minorHAnsi" w:cstheme="minorHAnsi"/>
              </w:rPr>
              <w:t>,</w:t>
            </w:r>
            <w:r w:rsidRPr="00725C33">
              <w:rPr>
                <w:rFonts w:asciiTheme="minorHAnsi" w:hAnsiTheme="minorHAnsi" w:cstheme="minorHAnsi"/>
              </w:rPr>
              <w:t xml:space="preserve"> A1</w:t>
            </w:r>
            <w:r>
              <w:rPr>
                <w:rFonts w:asciiTheme="minorHAnsi" w:hAnsiTheme="minorHAnsi" w:cstheme="minorHAnsi"/>
              </w:rPr>
              <w:t>, A</w:t>
            </w:r>
            <w:r w:rsidRPr="00725C33">
              <w:rPr>
                <w:rFonts w:asciiTheme="minorHAnsi" w:hAnsiTheme="minorHAnsi" w:cstheme="minorHAnsi"/>
              </w:rPr>
              <w:t>3</w:t>
            </w:r>
            <w:r>
              <w:rPr>
                <w:rFonts w:asciiTheme="minorHAnsi" w:hAnsiTheme="minorHAnsi" w:cstheme="minorHAnsi"/>
              </w:rPr>
              <w:t>–</w:t>
            </w:r>
            <w:r w:rsidRPr="00725C33">
              <w:rPr>
                <w:rFonts w:asciiTheme="minorHAnsi" w:hAnsiTheme="minorHAnsi" w:cstheme="minorHAnsi"/>
              </w:rPr>
              <w:t>4</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4</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…geben über die Erzählungen von Passion und Ostern im Überblick Auskunft und zeigen, wie diese mit Jesu Botschaft vom Reich Gottes zusammenhängen.</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Gestorben, begraben und auferstanden, S. 66/</w:t>
            </w:r>
            <w:r w:rsidRPr="00725C33">
              <w:rPr>
                <w:rFonts w:asciiTheme="minorHAnsi" w:hAnsiTheme="minorHAnsi" w:cstheme="minorHAnsi"/>
              </w:rPr>
              <w:t>67</w:t>
            </w:r>
            <w:r>
              <w:rPr>
                <w:rFonts w:asciiTheme="minorHAnsi" w:hAnsiTheme="minorHAnsi" w:cstheme="minorHAnsi"/>
              </w:rPr>
              <w:t>,</w:t>
            </w:r>
            <w:r w:rsidRPr="00725C33">
              <w:rPr>
                <w:rFonts w:asciiTheme="minorHAnsi" w:hAnsiTheme="minorHAnsi" w:cstheme="minorHAnsi"/>
              </w:rPr>
              <w:t xml:space="preserve"> A1</w:t>
            </w:r>
            <w:r>
              <w:rPr>
                <w:rFonts w:asciiTheme="minorHAnsi" w:hAnsiTheme="minorHAnsi" w:cstheme="minorHAnsi"/>
              </w:rPr>
              <w:t>–</w:t>
            </w:r>
            <w:r w:rsidRPr="00725C33">
              <w:rPr>
                <w:rFonts w:asciiTheme="minorHAnsi" w:hAnsiTheme="minorHAnsi" w:cstheme="minorHAnsi"/>
              </w:rPr>
              <w:t>3</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5.1</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…geben den 2. Artikel des Apostolischen Glaubensbekenntnisses im Wortlaut wieder.</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…unsern Herrn…, S. 74/</w:t>
            </w:r>
            <w:r w:rsidRPr="00725C33">
              <w:rPr>
                <w:rFonts w:asciiTheme="minorHAnsi" w:hAnsiTheme="minorHAnsi" w:cstheme="minorHAnsi"/>
              </w:rPr>
              <w:t>75</w:t>
            </w:r>
            <w:r>
              <w:rPr>
                <w:rFonts w:asciiTheme="minorHAnsi" w:hAnsiTheme="minorHAnsi" w:cstheme="minorHAnsi"/>
              </w:rPr>
              <w:t>,</w:t>
            </w:r>
            <w:r w:rsidRPr="00725C33">
              <w:rPr>
                <w:rFonts w:asciiTheme="minorHAnsi" w:hAnsiTheme="minorHAnsi" w:cstheme="minorHAnsi"/>
              </w:rPr>
              <w:t xml:space="preserve"> A5</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5.2</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…deuten bekenntnishafte Aussagen sowie künstlerische oder musikalische Gestaltungen des Glaubens an Jesus Christus.</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Gekreuzigt, gestorben und begraben, S. 68/</w:t>
            </w:r>
            <w:r w:rsidRPr="00725C33">
              <w:rPr>
                <w:rFonts w:asciiTheme="minorHAnsi" w:hAnsiTheme="minorHAnsi" w:cstheme="minorHAnsi"/>
              </w:rPr>
              <w:t>69</w:t>
            </w:r>
            <w:r>
              <w:rPr>
                <w:rFonts w:asciiTheme="minorHAnsi" w:hAnsiTheme="minorHAnsi" w:cstheme="minorHAnsi"/>
              </w:rPr>
              <w:t>,</w:t>
            </w:r>
            <w:r w:rsidRPr="00725C33">
              <w:rPr>
                <w:rFonts w:asciiTheme="minorHAnsi" w:hAnsiTheme="minorHAnsi" w:cstheme="minorHAnsi"/>
              </w:rPr>
              <w:t xml:space="preserve"> A1</w:t>
            </w:r>
            <w:r>
              <w:rPr>
                <w:rFonts w:asciiTheme="minorHAnsi" w:hAnsiTheme="minorHAnsi" w:cstheme="minorHAnsi"/>
              </w:rPr>
              <w:t>, A</w:t>
            </w:r>
            <w:r w:rsidRPr="00725C33">
              <w:rPr>
                <w:rFonts w:asciiTheme="minorHAnsi" w:hAnsiTheme="minorHAnsi" w:cstheme="minorHAnsi"/>
              </w:rPr>
              <w:t>4a</w:t>
            </w:r>
            <w:r>
              <w:rPr>
                <w:rFonts w:asciiTheme="minorHAnsi" w:hAnsiTheme="minorHAnsi" w:cstheme="minorHAnsi"/>
              </w:rPr>
              <w:t xml:space="preserve">), </w:t>
            </w:r>
            <w:r w:rsidRPr="00725C33">
              <w:rPr>
                <w:rFonts w:asciiTheme="minorHAnsi" w:hAnsiTheme="minorHAnsi" w:cstheme="minorHAnsi"/>
              </w:rPr>
              <w:t>b</w:t>
            </w:r>
            <w:r>
              <w:rPr>
                <w:rFonts w:asciiTheme="minorHAnsi" w:hAnsiTheme="minorHAnsi" w:cstheme="minorHAnsi"/>
              </w:rPr>
              <w:t>)</w:t>
            </w:r>
            <w:r w:rsidRPr="00725C33">
              <w:rPr>
                <w:rFonts w:asciiTheme="minorHAnsi" w:hAnsiTheme="minorHAnsi" w:cstheme="minorHAnsi"/>
              </w:rPr>
              <w:br/>
            </w:r>
            <w:r>
              <w:rPr>
                <w:rFonts w:asciiTheme="minorHAnsi" w:hAnsiTheme="minorHAnsi" w:cstheme="minorHAnsi"/>
              </w:rPr>
              <w:t>Am dritten Tag auferstanden von den Toten, S. 70/</w:t>
            </w:r>
            <w:r w:rsidRPr="00725C33">
              <w:rPr>
                <w:rFonts w:asciiTheme="minorHAnsi" w:hAnsiTheme="minorHAnsi" w:cstheme="minorHAnsi"/>
              </w:rPr>
              <w:t>71</w:t>
            </w:r>
            <w:r>
              <w:rPr>
                <w:rFonts w:asciiTheme="minorHAnsi" w:hAnsiTheme="minorHAnsi" w:cstheme="minorHAnsi"/>
              </w:rPr>
              <w:t>,</w:t>
            </w:r>
            <w:r w:rsidRPr="00725C33">
              <w:rPr>
                <w:rFonts w:asciiTheme="minorHAnsi" w:hAnsiTheme="minorHAnsi" w:cstheme="minorHAnsi"/>
              </w:rPr>
              <w:t xml:space="preserve"> A1a</w:t>
            </w:r>
            <w:r>
              <w:rPr>
                <w:rFonts w:asciiTheme="minorHAnsi" w:hAnsiTheme="minorHAnsi" w:cstheme="minorHAnsi"/>
              </w:rPr>
              <w:t>), A</w:t>
            </w:r>
            <w:r w:rsidRPr="00725C33">
              <w:rPr>
                <w:rFonts w:asciiTheme="minorHAnsi" w:hAnsiTheme="minorHAnsi" w:cstheme="minorHAnsi"/>
              </w:rPr>
              <w:t>2</w:t>
            </w:r>
            <w:r>
              <w:rPr>
                <w:rFonts w:asciiTheme="minorHAnsi" w:hAnsiTheme="minorHAnsi" w:cstheme="minorHAnsi"/>
              </w:rPr>
              <w:t>, A</w:t>
            </w:r>
            <w:r w:rsidRPr="00725C33">
              <w:rPr>
                <w:rFonts w:asciiTheme="minorHAnsi" w:hAnsiTheme="minorHAnsi" w:cstheme="minorHAnsi"/>
              </w:rPr>
              <w:t>4</w:t>
            </w:r>
            <w:r w:rsidRPr="00725C33">
              <w:rPr>
                <w:rFonts w:asciiTheme="minorHAnsi" w:hAnsiTheme="minorHAnsi" w:cstheme="minorHAnsi"/>
              </w:rPr>
              <w:br/>
            </w:r>
            <w:r>
              <w:rPr>
                <w:rFonts w:asciiTheme="minorHAnsi" w:hAnsiTheme="minorHAnsi" w:cstheme="minorHAnsi"/>
              </w:rPr>
              <w:t>In der Bibel gefunden: Jesus von Nazareth, S. 72/</w:t>
            </w:r>
            <w:r w:rsidRPr="00725C33">
              <w:rPr>
                <w:rFonts w:asciiTheme="minorHAnsi" w:hAnsiTheme="minorHAnsi" w:cstheme="minorHAnsi"/>
              </w:rPr>
              <w:t>73</w:t>
            </w:r>
            <w:r>
              <w:rPr>
                <w:rFonts w:asciiTheme="minorHAnsi" w:hAnsiTheme="minorHAnsi" w:cstheme="minorHAnsi"/>
              </w:rPr>
              <w:t>,</w:t>
            </w:r>
            <w:r w:rsidRPr="00725C33">
              <w:rPr>
                <w:rFonts w:asciiTheme="minorHAnsi" w:hAnsiTheme="minorHAnsi" w:cstheme="minorHAnsi"/>
              </w:rPr>
              <w:t xml:space="preserve"> A3</w:t>
            </w:r>
            <w:r>
              <w:rPr>
                <w:rFonts w:asciiTheme="minorHAnsi" w:hAnsiTheme="minorHAnsi" w:cstheme="minorHAnsi"/>
              </w:rPr>
              <w:t>–</w:t>
            </w:r>
            <w:r w:rsidRPr="00725C33">
              <w:rPr>
                <w:rFonts w:asciiTheme="minorHAnsi" w:hAnsiTheme="minorHAnsi" w:cstheme="minorHAnsi"/>
              </w:rPr>
              <w:t>4</w:t>
            </w:r>
            <w:r w:rsidRPr="00725C33">
              <w:rPr>
                <w:rFonts w:asciiTheme="minorHAnsi" w:hAnsiTheme="minorHAnsi" w:cstheme="minorHAnsi"/>
              </w:rPr>
              <w:br/>
            </w:r>
            <w:r>
              <w:rPr>
                <w:rFonts w:asciiTheme="minorHAnsi" w:hAnsiTheme="minorHAnsi" w:cstheme="minorHAnsi"/>
              </w:rPr>
              <w:t>Jesus heute, S. 76/</w:t>
            </w:r>
            <w:r w:rsidRPr="00725C33">
              <w:rPr>
                <w:rFonts w:asciiTheme="minorHAnsi" w:hAnsiTheme="minorHAnsi" w:cstheme="minorHAnsi"/>
              </w:rPr>
              <w:t>77</w:t>
            </w:r>
            <w:r>
              <w:rPr>
                <w:rFonts w:asciiTheme="minorHAnsi" w:hAnsiTheme="minorHAnsi" w:cstheme="minorHAnsi"/>
              </w:rPr>
              <w:t>,</w:t>
            </w:r>
            <w:r w:rsidRPr="00725C33">
              <w:rPr>
                <w:rFonts w:asciiTheme="minorHAnsi" w:hAnsiTheme="minorHAnsi" w:cstheme="minorHAnsi"/>
              </w:rPr>
              <w:t xml:space="preserve"> A1</w:t>
            </w:r>
            <w:r>
              <w:rPr>
                <w:rFonts w:asciiTheme="minorHAnsi" w:hAnsiTheme="minorHAnsi" w:cstheme="minorHAnsi"/>
              </w:rPr>
              <w:t>–</w:t>
            </w:r>
            <w:r w:rsidRPr="00725C33">
              <w:rPr>
                <w:rFonts w:asciiTheme="minorHAnsi" w:hAnsiTheme="minorHAnsi" w:cstheme="minorHAnsi"/>
              </w:rPr>
              <w:t>2</w:t>
            </w:r>
          </w:p>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Ich bin bei euch…, S. 78/</w:t>
            </w:r>
            <w:r w:rsidRPr="00725C33">
              <w:rPr>
                <w:rFonts w:asciiTheme="minorHAnsi" w:hAnsiTheme="minorHAnsi" w:cstheme="minorHAnsi"/>
              </w:rPr>
              <w:t>79</w:t>
            </w:r>
            <w:r>
              <w:rPr>
                <w:rFonts w:asciiTheme="minorHAnsi" w:hAnsiTheme="minorHAnsi" w:cstheme="minorHAnsi"/>
              </w:rPr>
              <w:t>,</w:t>
            </w:r>
            <w:r w:rsidRPr="00725C33">
              <w:rPr>
                <w:rFonts w:asciiTheme="minorHAnsi" w:hAnsiTheme="minorHAnsi" w:cstheme="minorHAnsi"/>
              </w:rPr>
              <w:t xml:space="preserve"> A3</w:t>
            </w:r>
            <w:r>
              <w:rPr>
                <w:rFonts w:asciiTheme="minorHAnsi" w:hAnsiTheme="minorHAnsi" w:cstheme="minorHAnsi"/>
              </w:rPr>
              <w:t>–</w:t>
            </w:r>
            <w:r w:rsidRPr="00725C33">
              <w:rPr>
                <w:rFonts w:asciiTheme="minorHAnsi" w:hAnsiTheme="minorHAnsi" w:cstheme="minorHAnsi"/>
              </w:rPr>
              <w:t>4</w:t>
            </w:r>
          </w:p>
        </w:tc>
      </w:tr>
      <w:tr w:rsidR="007636F1" w:rsidRPr="00725C33" w:rsidTr="00F858B3">
        <w:tc>
          <w:tcPr>
            <w:tcW w:w="520" w:type="dxa"/>
          </w:tcPr>
          <w:p w:rsidR="007636F1" w:rsidRPr="00725C33" w:rsidRDefault="007636F1" w:rsidP="00F858B3">
            <w:pPr>
              <w:spacing w:before="40" w:after="40" w:line="276" w:lineRule="auto"/>
              <w:jc w:val="center"/>
              <w:rPr>
                <w:rFonts w:asciiTheme="minorHAnsi" w:hAnsiTheme="minorHAnsi" w:cstheme="minorHAnsi"/>
              </w:rPr>
            </w:pPr>
            <w:r w:rsidRPr="00725C33">
              <w:rPr>
                <w:rFonts w:asciiTheme="minorHAnsi" w:hAnsiTheme="minorHAnsi" w:cstheme="minorHAnsi"/>
              </w:rPr>
              <w:t>5.3</w:t>
            </w:r>
          </w:p>
        </w:tc>
        <w:tc>
          <w:tcPr>
            <w:tcW w:w="8973" w:type="dxa"/>
          </w:tcPr>
          <w:p w:rsidR="007636F1" w:rsidRPr="00725C33" w:rsidRDefault="007636F1" w:rsidP="00F858B3">
            <w:pPr>
              <w:spacing w:before="40" w:after="40" w:line="276" w:lineRule="auto"/>
              <w:rPr>
                <w:rFonts w:asciiTheme="minorHAnsi" w:hAnsiTheme="minorHAnsi" w:cstheme="minorHAnsi"/>
              </w:rPr>
            </w:pPr>
            <w:r w:rsidRPr="00725C33">
              <w:rPr>
                <w:rFonts w:asciiTheme="minorHAnsi" w:hAnsiTheme="minorHAnsi" w:cstheme="minorHAnsi"/>
              </w:rPr>
              <w:t>…drücken ihre Sicht auf Jesus Christus in selbstgewählter Form aus.</w:t>
            </w:r>
          </w:p>
        </w:tc>
        <w:tc>
          <w:tcPr>
            <w:tcW w:w="5466" w:type="dxa"/>
          </w:tcPr>
          <w:p w:rsidR="007636F1" w:rsidRPr="00725C33"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Gekreuzigt, gestorben und begraben, S. 68/</w:t>
            </w:r>
            <w:r w:rsidRPr="00725C33">
              <w:rPr>
                <w:rFonts w:asciiTheme="minorHAnsi" w:hAnsiTheme="minorHAnsi" w:cstheme="minorHAnsi"/>
              </w:rPr>
              <w:t>69</w:t>
            </w:r>
            <w:r>
              <w:rPr>
                <w:rFonts w:asciiTheme="minorHAnsi" w:hAnsiTheme="minorHAnsi" w:cstheme="minorHAnsi"/>
              </w:rPr>
              <w:t>,</w:t>
            </w:r>
            <w:r w:rsidRPr="00725C33">
              <w:rPr>
                <w:rFonts w:asciiTheme="minorHAnsi" w:hAnsiTheme="minorHAnsi" w:cstheme="minorHAnsi"/>
              </w:rPr>
              <w:t xml:space="preserve"> A4c</w:t>
            </w:r>
            <w:r>
              <w:rPr>
                <w:rFonts w:asciiTheme="minorHAnsi" w:hAnsiTheme="minorHAnsi" w:cstheme="minorHAnsi"/>
              </w:rPr>
              <w:t>), A</w:t>
            </w:r>
            <w:r w:rsidRPr="00725C33">
              <w:rPr>
                <w:rFonts w:asciiTheme="minorHAnsi" w:hAnsiTheme="minorHAnsi" w:cstheme="minorHAnsi"/>
              </w:rPr>
              <w:t>5</w:t>
            </w:r>
            <w:r w:rsidRPr="00725C33">
              <w:rPr>
                <w:rFonts w:asciiTheme="minorHAnsi" w:hAnsiTheme="minorHAnsi" w:cstheme="minorHAnsi"/>
              </w:rPr>
              <w:br/>
            </w:r>
            <w:r>
              <w:rPr>
                <w:rFonts w:asciiTheme="minorHAnsi" w:hAnsiTheme="minorHAnsi" w:cstheme="minorHAnsi"/>
              </w:rPr>
              <w:t>Jesus heute, S. 76/</w:t>
            </w:r>
            <w:r w:rsidRPr="00725C33">
              <w:rPr>
                <w:rFonts w:asciiTheme="minorHAnsi" w:hAnsiTheme="minorHAnsi" w:cstheme="minorHAnsi"/>
              </w:rPr>
              <w:t>77</w:t>
            </w:r>
            <w:r>
              <w:rPr>
                <w:rFonts w:asciiTheme="minorHAnsi" w:hAnsiTheme="minorHAnsi" w:cstheme="minorHAnsi"/>
              </w:rPr>
              <w:t>,</w:t>
            </w:r>
            <w:r w:rsidRPr="00725C33">
              <w:rPr>
                <w:rFonts w:asciiTheme="minorHAnsi" w:hAnsiTheme="minorHAnsi" w:cstheme="minorHAnsi"/>
              </w:rPr>
              <w:t xml:space="preserve"> A3</w:t>
            </w:r>
          </w:p>
        </w:tc>
      </w:tr>
    </w:tbl>
    <w:p w:rsidR="007636F1" w:rsidRDefault="007636F1" w:rsidP="001527D7">
      <w:pPr>
        <w:rPr>
          <w:rFonts w:ascii="Calibri" w:hAnsi="Calibri"/>
          <w:b/>
          <w:sz w:val="36"/>
          <w:szCs w:val="36"/>
        </w:rPr>
      </w:pPr>
      <w:r>
        <w:rPr>
          <w:rFonts w:ascii="Calibri" w:hAnsi="Calibri"/>
          <w:b/>
          <w:sz w:val="36"/>
          <w:szCs w:val="36"/>
        </w:rPr>
        <w:br w:type="page"/>
      </w:r>
    </w:p>
    <w:p w:rsidR="007636F1" w:rsidRDefault="007636F1" w:rsidP="001527D7">
      <w:pPr>
        <w:spacing w:line="276" w:lineRule="auto"/>
        <w:rPr>
          <w:rFonts w:ascii="Calibri" w:hAnsi="Calibri"/>
          <w:b/>
          <w:sz w:val="36"/>
          <w:szCs w:val="36"/>
        </w:rPr>
      </w:pPr>
      <w:r>
        <w:rPr>
          <w:rFonts w:ascii="Calibri" w:hAnsi="Calibri"/>
          <w:b/>
          <w:sz w:val="36"/>
          <w:szCs w:val="36"/>
        </w:rPr>
        <w:t>Lernbereich 3: „Mitten unter euch“ – Jesu Botschaft und Leben – Inhalte zu den Kompetenzen (IK)</w:t>
      </w:r>
    </w:p>
    <w:p w:rsidR="007636F1" w:rsidRDefault="007636F1" w:rsidP="001527D7">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7C1DDA" w:rsidTr="00F858B3">
        <w:tc>
          <w:tcPr>
            <w:tcW w:w="520" w:type="dxa"/>
            <w:tcBorders>
              <w:top w:val="single" w:sz="4" w:space="0" w:color="auto"/>
              <w:left w:val="single" w:sz="4" w:space="0" w:color="auto"/>
            </w:tcBorders>
            <w:shd w:val="clear" w:color="auto" w:fill="4472C4" w:themeFill="accent1"/>
          </w:tcPr>
          <w:p w:rsidR="007636F1" w:rsidRPr="007C1DDA" w:rsidRDefault="007636F1" w:rsidP="00F858B3">
            <w:pPr>
              <w:spacing w:before="40" w:after="40" w:line="276" w:lineRule="auto"/>
              <w:jc w:val="center"/>
              <w:rPr>
                <w:rFonts w:asciiTheme="minorHAnsi" w:hAnsiTheme="minorHAnsi" w:cstheme="minorHAnsi"/>
                <w:b/>
                <w:color w:val="FFFFFF" w:themeColor="background1"/>
              </w:rPr>
            </w:pPr>
            <w:r w:rsidRPr="007C1DDA">
              <w:rPr>
                <w:rFonts w:asciiTheme="minorHAnsi" w:hAnsiTheme="minorHAnsi" w:cstheme="minorHAnsi"/>
                <w:b/>
                <w:color w:val="FFFFFF" w:themeColor="background1"/>
              </w:rPr>
              <w:t>KI</w:t>
            </w:r>
          </w:p>
        </w:tc>
        <w:tc>
          <w:tcPr>
            <w:tcW w:w="8973" w:type="dxa"/>
            <w:tcBorders>
              <w:top w:val="single" w:sz="4" w:space="0" w:color="auto"/>
            </w:tcBorders>
            <w:shd w:val="clear" w:color="auto" w:fill="4472C4" w:themeFill="accent1"/>
          </w:tcPr>
          <w:p w:rsidR="007636F1" w:rsidRPr="007C1DDA" w:rsidRDefault="007636F1" w:rsidP="00F858B3">
            <w:pPr>
              <w:spacing w:before="40" w:after="40" w:line="276" w:lineRule="auto"/>
              <w:rPr>
                <w:rFonts w:asciiTheme="minorHAnsi" w:hAnsiTheme="minorHAnsi" w:cstheme="minorHAnsi"/>
                <w:b/>
                <w:color w:val="FFFFFF" w:themeColor="background1"/>
              </w:rPr>
            </w:pPr>
            <w:r w:rsidRPr="007C1DDA">
              <w:rPr>
                <w:rFonts w:asciiTheme="minorHAnsi" w:hAnsiTheme="minorHAnsi" w:cstheme="minorHAnsi"/>
                <w:b/>
                <w:color w:val="FFFFFF" w:themeColor="background1"/>
              </w:rPr>
              <w:t>Inhalte zu den Kompetenzen</w:t>
            </w:r>
          </w:p>
        </w:tc>
        <w:tc>
          <w:tcPr>
            <w:tcW w:w="5466" w:type="dxa"/>
            <w:tcBorders>
              <w:top w:val="single" w:sz="4" w:space="0" w:color="auto"/>
            </w:tcBorders>
            <w:shd w:val="clear" w:color="auto" w:fill="4472C4" w:themeFill="accent1"/>
          </w:tcPr>
          <w:p w:rsidR="007636F1" w:rsidRPr="007C1DDA" w:rsidRDefault="007636F1" w:rsidP="00F858B3">
            <w:pPr>
              <w:spacing w:before="40" w:after="40" w:line="276" w:lineRule="auto"/>
              <w:rPr>
                <w:rFonts w:asciiTheme="minorHAnsi" w:hAnsiTheme="minorHAnsi" w:cstheme="minorHAnsi"/>
                <w:b/>
                <w:color w:val="FFFFFF" w:themeColor="background1"/>
              </w:rPr>
            </w:pPr>
            <w:r w:rsidRPr="007C1DDA">
              <w:rPr>
                <w:rFonts w:asciiTheme="minorHAnsi" w:hAnsiTheme="minorHAnsi" w:cstheme="minorHAnsi"/>
                <w:b/>
                <w:color w:val="FFFFFF" w:themeColor="background1"/>
              </w:rPr>
              <w:t>Doppelseiten und Aufgaben in theo</w:t>
            </w:r>
            <w:r w:rsidRPr="007C1DDA">
              <w:rPr>
                <w:rFonts w:asciiTheme="minorHAnsi" w:hAnsiTheme="minorHAnsi" w:cstheme="minorHAnsi"/>
                <w:b/>
                <w:i/>
                <w:color w:val="FFFFFF" w:themeColor="background1"/>
              </w:rPr>
              <w:t>logisch</w:t>
            </w:r>
            <w:r w:rsidRPr="007C1DDA">
              <w:rPr>
                <w:rFonts w:asciiTheme="minorHAnsi" w:hAnsiTheme="minorHAnsi" w:cstheme="minorHAnsi"/>
                <w:b/>
                <w:color w:val="FFFFFF" w:themeColor="background1"/>
              </w:rPr>
              <w:t xml:space="preserve"> 6 Bayern</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1</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 xml:space="preserve">Evangelien als Glaubenszeugnisse, etwa am Beispiel der Weihnachtsgeschichten </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Von Jesus Christus, S. 48/</w:t>
            </w:r>
            <w:r w:rsidRPr="00725C33">
              <w:rPr>
                <w:rFonts w:asciiTheme="minorHAnsi" w:hAnsiTheme="minorHAnsi" w:cstheme="minorHAnsi"/>
              </w:rPr>
              <w:t>49</w:t>
            </w:r>
            <w:r>
              <w:rPr>
                <w:rFonts w:asciiTheme="minorHAnsi" w:hAnsiTheme="minorHAnsi" w:cstheme="minorHAnsi"/>
              </w:rPr>
              <w:br/>
              <w:t>Dem Geheimnis der Weihnachtsgeschichte auf der Spur, S. 50/</w:t>
            </w:r>
            <w:r w:rsidRPr="00725C33">
              <w:rPr>
                <w:rFonts w:asciiTheme="minorHAnsi" w:hAnsiTheme="minorHAnsi" w:cstheme="minorHAnsi"/>
              </w:rPr>
              <w:t>51</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2</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 xml:space="preserve">Jesu Botschaft vom anbrechenden Reich Gottes anhand von ausgewählten Gleichnissen und Wundergeschichten </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Da erzählte er ihnen dieses Gleichnis, S. 56/</w:t>
            </w:r>
            <w:r w:rsidRPr="00725C33">
              <w:rPr>
                <w:rFonts w:asciiTheme="minorHAnsi" w:hAnsiTheme="minorHAnsi" w:cstheme="minorHAnsi"/>
              </w:rPr>
              <w:t>57</w:t>
            </w:r>
            <w:r>
              <w:rPr>
                <w:rFonts w:asciiTheme="minorHAnsi" w:hAnsiTheme="minorHAnsi" w:cstheme="minorHAnsi"/>
              </w:rPr>
              <w:br/>
              <w:t>Und er erzählte ihnen noch mehr Gleichnisse, S. </w:t>
            </w:r>
            <w:r w:rsidRPr="007C1DDA">
              <w:rPr>
                <w:rFonts w:asciiTheme="minorHAnsi" w:hAnsiTheme="minorHAnsi" w:cstheme="minorHAnsi"/>
              </w:rPr>
              <w:t>58</w:t>
            </w:r>
            <w:r>
              <w:rPr>
                <w:rFonts w:asciiTheme="minorHAnsi" w:hAnsiTheme="minorHAnsi" w:cstheme="minorHAnsi"/>
              </w:rPr>
              <w:t>/59</w:t>
            </w:r>
            <w:r>
              <w:rPr>
                <w:rFonts w:asciiTheme="minorHAnsi" w:hAnsiTheme="minorHAnsi" w:cstheme="minorHAnsi"/>
              </w:rPr>
              <w:br/>
              <w:t>Und sie wunderten sich sehr, S. 60/</w:t>
            </w:r>
            <w:r w:rsidRPr="00725C33">
              <w:rPr>
                <w:rFonts w:asciiTheme="minorHAnsi" w:hAnsiTheme="minorHAnsi" w:cstheme="minorHAnsi"/>
              </w:rPr>
              <w:t>61</w:t>
            </w:r>
            <w:r>
              <w:rPr>
                <w:rFonts w:asciiTheme="minorHAnsi" w:hAnsiTheme="minorHAnsi" w:cstheme="minorHAnsi"/>
              </w:rPr>
              <w:br/>
              <w:t>Und sie wunderten sich noch mehr…, S. 62/</w:t>
            </w:r>
            <w:r w:rsidRPr="00725C33">
              <w:rPr>
                <w:rFonts w:asciiTheme="minorHAnsi" w:hAnsiTheme="minorHAnsi" w:cstheme="minorHAnsi"/>
              </w:rPr>
              <w:t>63</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3</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 xml:space="preserve">unterschiedliche Reaktionen auf Jesus von Seiten der religiösen Gruppierungen, der römischen Staatsmacht, der Jünger und Jüngerinnen </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Re-Aktion, S. 64/</w:t>
            </w:r>
            <w:r w:rsidRPr="00725C33">
              <w:rPr>
                <w:rFonts w:asciiTheme="minorHAnsi" w:hAnsiTheme="minorHAnsi" w:cstheme="minorHAnsi"/>
              </w:rPr>
              <w:t>65</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4</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 xml:space="preserve">Zusammenhang von Passion und Ostern mit Jesu Botschaft vom Reich Gottes, z. B. Jesu Leiden und Sterben als Konsequenz seiner Botschaft vom Reich Gottes, Auferstehung als Durchsetzung der (gewaltlosen) Liebe Gottes, als Bestätigung der Botschaft Jesu und seines Vertrauens auf Gott </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Re-Aktion, S. 64/</w:t>
            </w:r>
            <w:r w:rsidRPr="00725C33">
              <w:rPr>
                <w:rFonts w:asciiTheme="minorHAnsi" w:hAnsiTheme="minorHAnsi" w:cstheme="minorHAnsi"/>
              </w:rPr>
              <w:t>65</w:t>
            </w:r>
            <w:r>
              <w:rPr>
                <w:rFonts w:asciiTheme="minorHAnsi" w:hAnsiTheme="minorHAnsi" w:cstheme="minorHAnsi"/>
              </w:rPr>
              <w:br/>
              <w:t>Gestorben, begraben und auferstanden, S. 66/</w:t>
            </w:r>
            <w:r w:rsidRPr="00725C33">
              <w:rPr>
                <w:rFonts w:asciiTheme="minorHAnsi" w:hAnsiTheme="minorHAnsi" w:cstheme="minorHAnsi"/>
              </w:rPr>
              <w:t>67</w:t>
            </w:r>
            <w:r>
              <w:rPr>
                <w:rFonts w:asciiTheme="minorHAnsi" w:hAnsiTheme="minorHAnsi" w:cstheme="minorHAnsi"/>
              </w:rPr>
              <w:br/>
              <w:t>Gekreuzigt, gestorben und begraben, S. 68/</w:t>
            </w:r>
            <w:r w:rsidRPr="00725C33">
              <w:rPr>
                <w:rFonts w:asciiTheme="minorHAnsi" w:hAnsiTheme="minorHAnsi" w:cstheme="minorHAnsi"/>
              </w:rPr>
              <w:t>69</w:t>
            </w:r>
            <w:r>
              <w:rPr>
                <w:rFonts w:asciiTheme="minorHAnsi" w:hAnsiTheme="minorHAnsi" w:cstheme="minorHAnsi"/>
              </w:rPr>
              <w:br/>
              <w:t>Am dritten Tag auferstanden von den Toten, S. 70/</w:t>
            </w:r>
            <w:r w:rsidRPr="00725C33">
              <w:rPr>
                <w:rFonts w:asciiTheme="minorHAnsi" w:hAnsiTheme="minorHAnsi" w:cstheme="minorHAnsi"/>
              </w:rPr>
              <w:t>71</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5</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Memoriertext: 2. Artikel des Apostolischen Glaubensbekenntnisses</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…unsern Herrn…, S. 74/</w:t>
            </w:r>
            <w:r w:rsidRPr="00725C33">
              <w:rPr>
                <w:rFonts w:asciiTheme="minorHAnsi" w:hAnsiTheme="minorHAnsi" w:cstheme="minorHAnsi"/>
              </w:rPr>
              <w:t>75</w:t>
            </w:r>
          </w:p>
        </w:tc>
      </w:tr>
      <w:tr w:rsidR="007636F1" w:rsidRPr="007C1DDA" w:rsidTr="00F858B3">
        <w:tc>
          <w:tcPr>
            <w:tcW w:w="520" w:type="dxa"/>
          </w:tcPr>
          <w:p w:rsidR="007636F1" w:rsidRPr="007C1DD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6</w:t>
            </w:r>
          </w:p>
        </w:tc>
        <w:tc>
          <w:tcPr>
            <w:tcW w:w="8973"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sidRPr="007C1DDA">
              <w:rPr>
                <w:rFonts w:asciiTheme="minorHAnsi" w:hAnsiTheme="minorHAnsi" w:cstheme="minorHAnsi"/>
              </w:rPr>
              <w:t xml:space="preserve">bekenntnishafte Aussagen: Jesus, der Christus; ggf. ein weiterer Hoheitstitel; Glaubensaussagen, z. B. in Gebeten, Liedern, Kunst, Musik </w:t>
            </w:r>
          </w:p>
        </w:tc>
        <w:tc>
          <w:tcPr>
            <w:tcW w:w="5466" w:type="dxa"/>
          </w:tcPr>
          <w:p w:rsidR="007636F1" w:rsidRPr="007C1DD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In der Bibel gefunden: Jesus von Nazareth, S. 72/</w:t>
            </w:r>
            <w:r w:rsidRPr="00725C33">
              <w:rPr>
                <w:rFonts w:asciiTheme="minorHAnsi" w:hAnsiTheme="minorHAnsi" w:cstheme="minorHAnsi"/>
              </w:rPr>
              <w:t>73</w:t>
            </w:r>
            <w:r>
              <w:rPr>
                <w:rFonts w:asciiTheme="minorHAnsi" w:hAnsiTheme="minorHAnsi" w:cstheme="minorHAnsi"/>
              </w:rPr>
              <w:br/>
              <w:t>Jesus heute, S. 76/</w:t>
            </w:r>
            <w:r w:rsidRPr="00725C33">
              <w:rPr>
                <w:rFonts w:asciiTheme="minorHAnsi" w:hAnsiTheme="minorHAnsi" w:cstheme="minorHAnsi"/>
              </w:rPr>
              <w:t>77</w:t>
            </w:r>
            <w:r>
              <w:rPr>
                <w:rFonts w:asciiTheme="minorHAnsi" w:hAnsiTheme="minorHAnsi" w:cstheme="minorHAnsi"/>
              </w:rPr>
              <w:br/>
              <w:t>Ich bin bei euch…, S. 78/</w:t>
            </w:r>
            <w:r w:rsidRPr="00725C33">
              <w:rPr>
                <w:rFonts w:asciiTheme="minorHAnsi" w:hAnsiTheme="minorHAnsi" w:cstheme="minorHAnsi"/>
              </w:rPr>
              <w:t>79</w:t>
            </w:r>
          </w:p>
        </w:tc>
      </w:tr>
    </w:tbl>
    <w:p w:rsidR="007636F1" w:rsidRDefault="007636F1" w:rsidP="003D0C9A">
      <w:pPr>
        <w:spacing w:line="276" w:lineRule="auto"/>
        <w:rPr>
          <w:rFonts w:ascii="Calibri" w:hAnsi="Calibri"/>
          <w:b/>
          <w:sz w:val="36"/>
          <w:szCs w:val="36"/>
        </w:rPr>
      </w:pPr>
      <w:r>
        <w:rPr>
          <w:rFonts w:ascii="Calibri" w:hAnsi="Calibri"/>
          <w:b/>
          <w:sz w:val="36"/>
          <w:szCs w:val="36"/>
        </w:rPr>
        <w:t>Lernbereich 4: Feste und Auszeiten – Kompetenzerwartungen (KE)</w:t>
      </w:r>
    </w:p>
    <w:p w:rsidR="007636F1" w:rsidRDefault="007636F1" w:rsidP="003D0C9A">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DD0A6E" w:rsidTr="00F858B3">
        <w:tc>
          <w:tcPr>
            <w:tcW w:w="520" w:type="dxa"/>
            <w:tcBorders>
              <w:top w:val="single" w:sz="4" w:space="0" w:color="auto"/>
              <w:left w:val="single" w:sz="4" w:space="0" w:color="auto"/>
            </w:tcBorders>
            <w:shd w:val="clear" w:color="auto" w:fill="D60000"/>
          </w:tcPr>
          <w:p w:rsidR="007636F1" w:rsidRPr="00DD0A6E" w:rsidRDefault="007636F1" w:rsidP="00F858B3">
            <w:pPr>
              <w:spacing w:before="40" w:after="40" w:line="276" w:lineRule="auto"/>
              <w:jc w:val="center"/>
              <w:rPr>
                <w:rFonts w:asciiTheme="minorHAnsi" w:hAnsiTheme="minorHAnsi" w:cstheme="minorHAnsi"/>
                <w:b/>
                <w:color w:val="FFFFFF" w:themeColor="background1"/>
              </w:rPr>
            </w:pPr>
            <w:r w:rsidRPr="00DD0A6E">
              <w:rPr>
                <w:rFonts w:asciiTheme="minorHAnsi" w:hAnsiTheme="minorHAnsi" w:cstheme="minorHAnsi"/>
                <w:b/>
                <w:color w:val="FFFFFF" w:themeColor="background1"/>
              </w:rPr>
              <w:t>KE</w:t>
            </w:r>
          </w:p>
        </w:tc>
        <w:tc>
          <w:tcPr>
            <w:tcW w:w="8973" w:type="dxa"/>
            <w:tcBorders>
              <w:top w:val="single" w:sz="4" w:space="0" w:color="auto"/>
            </w:tcBorders>
            <w:shd w:val="clear" w:color="auto" w:fill="D60000"/>
          </w:tcPr>
          <w:p w:rsidR="007636F1" w:rsidRPr="00DD0A6E" w:rsidRDefault="007636F1" w:rsidP="00F858B3">
            <w:pPr>
              <w:spacing w:before="40" w:after="40" w:line="276" w:lineRule="auto"/>
              <w:rPr>
                <w:rFonts w:asciiTheme="minorHAnsi" w:hAnsiTheme="minorHAnsi" w:cstheme="minorHAnsi"/>
                <w:b/>
                <w:color w:val="FFFFFF" w:themeColor="background1"/>
              </w:rPr>
            </w:pPr>
            <w:r w:rsidRPr="00DD0A6E">
              <w:rPr>
                <w:rFonts w:asciiTheme="minorHAnsi" w:hAnsiTheme="minorHAnsi" w:cstheme="minorHAnsi"/>
                <w:b/>
                <w:color w:val="FFFFFF" w:themeColor="background1"/>
              </w:rPr>
              <w:t>Die Schülerinnen und Schüler…</w:t>
            </w:r>
          </w:p>
        </w:tc>
        <w:tc>
          <w:tcPr>
            <w:tcW w:w="5466" w:type="dxa"/>
            <w:tcBorders>
              <w:top w:val="single" w:sz="4" w:space="0" w:color="auto"/>
            </w:tcBorders>
            <w:shd w:val="clear" w:color="auto" w:fill="D60000"/>
          </w:tcPr>
          <w:p w:rsidR="007636F1" w:rsidRPr="00DD0A6E" w:rsidRDefault="007636F1" w:rsidP="00F858B3">
            <w:pPr>
              <w:spacing w:before="40" w:after="40" w:line="276" w:lineRule="auto"/>
              <w:rPr>
                <w:rFonts w:asciiTheme="minorHAnsi" w:hAnsiTheme="minorHAnsi" w:cstheme="minorHAnsi"/>
                <w:b/>
                <w:color w:val="FFFFFF" w:themeColor="background1"/>
              </w:rPr>
            </w:pPr>
            <w:r w:rsidRPr="00DD0A6E">
              <w:rPr>
                <w:rFonts w:asciiTheme="minorHAnsi" w:hAnsiTheme="minorHAnsi" w:cstheme="minorHAnsi"/>
                <w:b/>
                <w:color w:val="FFFFFF" w:themeColor="background1"/>
              </w:rPr>
              <w:t>Doppelseiten und Aufgaben in theo</w:t>
            </w:r>
            <w:r w:rsidRPr="00DD0A6E">
              <w:rPr>
                <w:rFonts w:asciiTheme="minorHAnsi" w:hAnsiTheme="minorHAnsi" w:cstheme="minorHAnsi"/>
                <w:b/>
                <w:i/>
                <w:color w:val="FFFFFF" w:themeColor="background1"/>
              </w:rPr>
              <w:t>logisch</w:t>
            </w:r>
            <w:r w:rsidRPr="00DD0A6E">
              <w:rPr>
                <w:rFonts w:asciiTheme="minorHAnsi" w:hAnsiTheme="minorHAnsi" w:cstheme="minorHAnsi"/>
                <w:b/>
                <w:color w:val="FFFFFF" w:themeColor="background1"/>
              </w:rPr>
              <w:t xml:space="preserve"> 6 Bayern</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1.1</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…zeigen Unterschiede und Gemeinsamkeiten verschiedener Formen des Feierns auf.</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Zeiten und Formen des Feierns, S. 84/</w:t>
            </w:r>
            <w:r w:rsidRPr="00DD0A6E">
              <w:rPr>
                <w:rFonts w:asciiTheme="minorHAnsi" w:hAnsiTheme="minorHAnsi" w:cstheme="minorHAnsi"/>
              </w:rPr>
              <w:t>85</w:t>
            </w:r>
            <w:r>
              <w:rPr>
                <w:rFonts w:asciiTheme="minorHAnsi" w:hAnsiTheme="minorHAnsi" w:cstheme="minorHAnsi"/>
              </w:rPr>
              <w:t>,</w:t>
            </w:r>
            <w:r w:rsidRPr="00DD0A6E">
              <w:rPr>
                <w:rFonts w:asciiTheme="minorHAnsi" w:hAnsiTheme="minorHAnsi" w:cstheme="minorHAnsi"/>
              </w:rPr>
              <w:t xml:space="preserve"> A2</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1.2</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…deuten Feste als wichtiges Element des Menschseins.</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Zeiten und Formen des Feierns, S. 84/</w:t>
            </w:r>
            <w:r w:rsidRPr="00DD0A6E">
              <w:rPr>
                <w:rFonts w:asciiTheme="minorHAnsi" w:hAnsiTheme="minorHAnsi" w:cstheme="minorHAnsi"/>
              </w:rPr>
              <w:t>85</w:t>
            </w:r>
            <w:r>
              <w:rPr>
                <w:rFonts w:asciiTheme="minorHAnsi" w:hAnsiTheme="minorHAnsi" w:cstheme="minorHAnsi"/>
              </w:rPr>
              <w:t>,</w:t>
            </w:r>
            <w:r w:rsidRPr="00DD0A6E">
              <w:rPr>
                <w:rFonts w:asciiTheme="minorHAnsi" w:hAnsiTheme="minorHAnsi" w:cstheme="minorHAnsi"/>
              </w:rPr>
              <w:t xml:space="preserve"> A3</w:t>
            </w:r>
          </w:p>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Alle Jahre wieder – wiederkehrende Feste, S. 86/</w:t>
            </w:r>
            <w:r w:rsidRPr="00DD0A6E">
              <w:rPr>
                <w:rFonts w:asciiTheme="minorHAnsi" w:hAnsiTheme="minorHAnsi" w:cstheme="minorHAnsi"/>
              </w:rPr>
              <w:t>87</w:t>
            </w:r>
            <w:r>
              <w:rPr>
                <w:rFonts w:asciiTheme="minorHAnsi" w:hAnsiTheme="minorHAnsi" w:cstheme="minorHAnsi"/>
              </w:rPr>
              <w:t>,</w:t>
            </w:r>
            <w:r w:rsidRPr="00DD0A6E">
              <w:rPr>
                <w:rFonts w:asciiTheme="minorHAnsi" w:hAnsiTheme="minorHAnsi" w:cstheme="minorHAnsi"/>
              </w:rPr>
              <w:t xml:space="preserve"> A2</w:t>
            </w:r>
            <w:r>
              <w:rPr>
                <w:rFonts w:asciiTheme="minorHAnsi" w:hAnsiTheme="minorHAnsi" w:cstheme="minorHAnsi"/>
              </w:rPr>
              <w:t>–</w:t>
            </w:r>
            <w:r w:rsidRPr="00DD0A6E">
              <w:rPr>
                <w:rFonts w:asciiTheme="minorHAnsi" w:hAnsiTheme="minorHAnsi" w:cstheme="minorHAnsi"/>
              </w:rPr>
              <w:t>3</w:t>
            </w:r>
          </w:p>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Festtage des Lebens? Einmalige Feste, S. 88/</w:t>
            </w:r>
            <w:r w:rsidRPr="00DD0A6E">
              <w:rPr>
                <w:rFonts w:asciiTheme="minorHAnsi" w:hAnsiTheme="minorHAnsi" w:cstheme="minorHAnsi"/>
              </w:rPr>
              <w:t>89</w:t>
            </w:r>
            <w:r>
              <w:rPr>
                <w:rFonts w:asciiTheme="minorHAnsi" w:hAnsiTheme="minorHAnsi" w:cstheme="minorHAnsi"/>
              </w:rPr>
              <w:t>,</w:t>
            </w:r>
            <w:r w:rsidRPr="00DD0A6E">
              <w:rPr>
                <w:rFonts w:asciiTheme="minorHAnsi" w:hAnsiTheme="minorHAnsi" w:cstheme="minorHAnsi"/>
              </w:rPr>
              <w:t xml:space="preserve"> A1</w:t>
            </w:r>
            <w:r>
              <w:rPr>
                <w:rFonts w:asciiTheme="minorHAnsi" w:hAnsiTheme="minorHAnsi" w:cstheme="minorHAnsi"/>
              </w:rPr>
              <w:t>–</w:t>
            </w:r>
            <w:r w:rsidRPr="00DD0A6E">
              <w:rPr>
                <w:rFonts w:asciiTheme="minorHAnsi" w:hAnsiTheme="minorHAnsi" w:cstheme="minorHAnsi"/>
              </w:rPr>
              <w:t>5</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2</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…erläutern, wie durch Festtage dem Lauf des Lebens eine Struktur gegeben wird und wie sich darin Momente der Wiederholung und Veränderung zeigen.</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Zeiten und Formen des Feierns, S. 84/</w:t>
            </w:r>
            <w:r w:rsidRPr="00DD0A6E">
              <w:rPr>
                <w:rFonts w:asciiTheme="minorHAnsi" w:hAnsiTheme="minorHAnsi" w:cstheme="minorHAnsi"/>
              </w:rPr>
              <w:t>85</w:t>
            </w:r>
            <w:r>
              <w:rPr>
                <w:rFonts w:asciiTheme="minorHAnsi" w:hAnsiTheme="minorHAnsi" w:cstheme="minorHAnsi"/>
              </w:rPr>
              <w:t>,</w:t>
            </w:r>
            <w:r w:rsidRPr="00DD0A6E">
              <w:rPr>
                <w:rFonts w:asciiTheme="minorHAnsi" w:hAnsiTheme="minorHAnsi" w:cstheme="minorHAnsi"/>
              </w:rPr>
              <w:t xml:space="preserve"> A5</w:t>
            </w:r>
          </w:p>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Alle Jahre wieder – wiederkehrende Feste, S. 86/</w:t>
            </w:r>
            <w:r w:rsidRPr="00DD0A6E">
              <w:rPr>
                <w:rFonts w:asciiTheme="minorHAnsi" w:hAnsiTheme="minorHAnsi" w:cstheme="minorHAnsi"/>
              </w:rPr>
              <w:t>87</w:t>
            </w:r>
            <w:r>
              <w:rPr>
                <w:rFonts w:asciiTheme="minorHAnsi" w:hAnsiTheme="minorHAnsi" w:cstheme="minorHAnsi"/>
              </w:rPr>
              <w:t>,</w:t>
            </w:r>
            <w:r w:rsidRPr="00DD0A6E">
              <w:rPr>
                <w:rFonts w:asciiTheme="minorHAnsi" w:hAnsiTheme="minorHAnsi" w:cstheme="minorHAnsi"/>
              </w:rPr>
              <w:t xml:space="preserve"> A1</w:t>
            </w:r>
            <w:r>
              <w:rPr>
                <w:rFonts w:asciiTheme="minorHAnsi" w:hAnsiTheme="minorHAnsi" w:cstheme="minorHAnsi"/>
              </w:rPr>
              <w:t>–</w:t>
            </w:r>
            <w:r w:rsidRPr="00DD0A6E">
              <w:rPr>
                <w:rFonts w:asciiTheme="minorHAnsi" w:hAnsiTheme="minorHAnsi" w:cstheme="minorHAnsi"/>
              </w:rPr>
              <w:t>3</w:t>
            </w:r>
          </w:p>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Festtage des Lebens? Einmalige Feste, S. 88/</w:t>
            </w:r>
            <w:r w:rsidRPr="00DD0A6E">
              <w:rPr>
                <w:rFonts w:asciiTheme="minorHAnsi" w:hAnsiTheme="minorHAnsi" w:cstheme="minorHAnsi"/>
              </w:rPr>
              <w:t>89</w:t>
            </w:r>
            <w:r>
              <w:rPr>
                <w:rFonts w:asciiTheme="minorHAnsi" w:hAnsiTheme="minorHAnsi" w:cstheme="minorHAnsi"/>
              </w:rPr>
              <w:t xml:space="preserve">, </w:t>
            </w:r>
            <w:r w:rsidRPr="00DD0A6E">
              <w:rPr>
                <w:rFonts w:asciiTheme="minorHAnsi" w:hAnsiTheme="minorHAnsi" w:cstheme="minorHAnsi"/>
              </w:rPr>
              <w:t>A6</w:t>
            </w:r>
            <w:r>
              <w:rPr>
                <w:rFonts w:asciiTheme="minorHAnsi" w:hAnsiTheme="minorHAnsi" w:cstheme="minorHAnsi"/>
              </w:rPr>
              <w:t>–</w:t>
            </w:r>
            <w:r w:rsidRPr="00DD0A6E">
              <w:rPr>
                <w:rFonts w:asciiTheme="minorHAnsi" w:hAnsiTheme="minorHAnsi" w:cstheme="minorHAnsi"/>
              </w:rPr>
              <w:t>7</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3</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…erklären den Aufbau des Kirchenjahrs und verorten die christlichen Hauptfeste im Kirchenjahr.</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Farben als Zeichen der Zeit, S. 92/</w:t>
            </w:r>
            <w:r w:rsidRPr="00DD0A6E">
              <w:rPr>
                <w:rFonts w:asciiTheme="minorHAnsi" w:hAnsiTheme="minorHAnsi" w:cstheme="minorHAnsi"/>
              </w:rPr>
              <w:t>93</w:t>
            </w:r>
            <w:r>
              <w:rPr>
                <w:rFonts w:asciiTheme="minorHAnsi" w:hAnsiTheme="minorHAnsi" w:cstheme="minorHAnsi"/>
              </w:rPr>
              <w:t>,</w:t>
            </w:r>
            <w:r w:rsidRPr="00DD0A6E">
              <w:rPr>
                <w:rFonts w:asciiTheme="minorHAnsi" w:hAnsiTheme="minorHAnsi" w:cstheme="minorHAnsi"/>
              </w:rPr>
              <w:t xml:space="preserve"> A1</w:t>
            </w:r>
            <w:r>
              <w:rPr>
                <w:rFonts w:asciiTheme="minorHAnsi" w:hAnsiTheme="minorHAnsi" w:cstheme="minorHAnsi"/>
              </w:rPr>
              <w:t>–</w:t>
            </w:r>
            <w:r w:rsidRPr="00DD0A6E">
              <w:rPr>
                <w:rFonts w:asciiTheme="minorHAnsi" w:hAnsiTheme="minorHAnsi" w:cstheme="minorHAnsi"/>
              </w:rPr>
              <w:t>3</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4.1</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…setzen christliche Feste in Bezug zum 2. Artikel des Apostolischen Glaubensbekenntnisses.</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Christliche Feste und das Glaubensbekenntnis, S. 94/</w:t>
            </w:r>
            <w:r w:rsidRPr="00DD0A6E">
              <w:rPr>
                <w:rFonts w:asciiTheme="minorHAnsi" w:hAnsiTheme="minorHAnsi" w:cstheme="minorHAnsi"/>
              </w:rPr>
              <w:t>95</w:t>
            </w:r>
            <w:r>
              <w:rPr>
                <w:rFonts w:asciiTheme="minorHAnsi" w:hAnsiTheme="minorHAnsi" w:cstheme="minorHAnsi"/>
              </w:rPr>
              <w:t>,</w:t>
            </w:r>
            <w:r w:rsidRPr="00DD0A6E">
              <w:rPr>
                <w:rFonts w:asciiTheme="minorHAnsi" w:hAnsiTheme="minorHAnsi" w:cstheme="minorHAnsi"/>
              </w:rPr>
              <w:t xml:space="preserve"> A6</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4.2</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…identifizieren in ihnen wichtige Grundaussagen des Glaubens.</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Christliche Feste und das Glaubensbekenntnis, S. 94/</w:t>
            </w:r>
            <w:r w:rsidRPr="00DD0A6E">
              <w:rPr>
                <w:rFonts w:asciiTheme="minorHAnsi" w:hAnsiTheme="minorHAnsi" w:cstheme="minorHAnsi"/>
              </w:rPr>
              <w:t>95</w:t>
            </w:r>
            <w:r>
              <w:rPr>
                <w:rFonts w:asciiTheme="minorHAnsi" w:hAnsiTheme="minorHAnsi" w:cstheme="minorHAnsi"/>
              </w:rPr>
              <w:t>,</w:t>
            </w:r>
            <w:r w:rsidRPr="00DD0A6E">
              <w:rPr>
                <w:rFonts w:asciiTheme="minorHAnsi" w:hAnsiTheme="minorHAnsi" w:cstheme="minorHAnsi"/>
              </w:rPr>
              <w:t xml:space="preserve"> A1</w:t>
            </w:r>
            <w:r>
              <w:rPr>
                <w:rFonts w:asciiTheme="minorHAnsi" w:hAnsiTheme="minorHAnsi" w:cstheme="minorHAnsi"/>
              </w:rPr>
              <w:t>, A</w:t>
            </w:r>
            <w:r w:rsidRPr="00DD0A6E">
              <w:rPr>
                <w:rFonts w:asciiTheme="minorHAnsi" w:hAnsiTheme="minorHAnsi" w:cstheme="minorHAnsi"/>
              </w:rPr>
              <w:t>3</w:t>
            </w:r>
          </w:p>
        </w:tc>
      </w:tr>
      <w:tr w:rsidR="007636F1" w:rsidRPr="00DD0A6E" w:rsidTr="00F858B3">
        <w:tc>
          <w:tcPr>
            <w:tcW w:w="520" w:type="dxa"/>
          </w:tcPr>
          <w:p w:rsidR="007636F1" w:rsidRPr="00DD0A6E" w:rsidRDefault="007636F1" w:rsidP="00F858B3">
            <w:pPr>
              <w:spacing w:before="40" w:after="40" w:line="276" w:lineRule="auto"/>
              <w:jc w:val="center"/>
              <w:rPr>
                <w:rFonts w:asciiTheme="minorHAnsi" w:hAnsiTheme="minorHAnsi" w:cstheme="minorHAnsi"/>
              </w:rPr>
            </w:pPr>
            <w:r w:rsidRPr="00DD0A6E">
              <w:rPr>
                <w:rFonts w:asciiTheme="minorHAnsi" w:hAnsiTheme="minorHAnsi" w:cstheme="minorHAnsi"/>
              </w:rPr>
              <w:t>5</w:t>
            </w:r>
          </w:p>
        </w:tc>
        <w:tc>
          <w:tcPr>
            <w:tcW w:w="8973" w:type="dxa"/>
          </w:tcPr>
          <w:p w:rsidR="007636F1" w:rsidRPr="00DD0A6E" w:rsidRDefault="007636F1" w:rsidP="00F858B3">
            <w:pPr>
              <w:spacing w:before="40" w:after="40" w:line="276" w:lineRule="auto"/>
              <w:rPr>
                <w:rFonts w:asciiTheme="minorHAnsi" w:hAnsiTheme="minorHAnsi" w:cstheme="minorHAnsi"/>
              </w:rPr>
            </w:pPr>
            <w:r w:rsidRPr="00DD0A6E">
              <w:rPr>
                <w:rFonts w:asciiTheme="minorHAnsi" w:hAnsiTheme="minorHAnsi" w:cstheme="minorHAnsi"/>
              </w:rPr>
              <w:t>…erproben eigene Gestaltungsmöglichkeiten beim Feiern von christlichen Festen und im Umgang mit christlichen Symbolen.</w:t>
            </w:r>
          </w:p>
        </w:tc>
        <w:tc>
          <w:tcPr>
            <w:tcW w:w="5466" w:type="dxa"/>
          </w:tcPr>
          <w:p w:rsidR="007636F1" w:rsidRPr="00DD0A6E"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Im Zusammenhang, S. 96/</w:t>
            </w:r>
            <w:r w:rsidRPr="00DD0A6E">
              <w:rPr>
                <w:rFonts w:asciiTheme="minorHAnsi" w:hAnsiTheme="minorHAnsi" w:cstheme="minorHAnsi"/>
              </w:rPr>
              <w:t>97</w:t>
            </w:r>
            <w:r>
              <w:rPr>
                <w:rFonts w:asciiTheme="minorHAnsi" w:hAnsiTheme="minorHAnsi" w:cstheme="minorHAnsi"/>
              </w:rPr>
              <w:t>,</w:t>
            </w:r>
            <w:r w:rsidRPr="00DD0A6E">
              <w:rPr>
                <w:rFonts w:asciiTheme="minorHAnsi" w:hAnsiTheme="minorHAnsi" w:cstheme="minorHAnsi"/>
              </w:rPr>
              <w:t xml:space="preserve"> A1</w:t>
            </w:r>
            <w:r>
              <w:rPr>
                <w:rFonts w:asciiTheme="minorHAnsi" w:hAnsiTheme="minorHAnsi" w:cstheme="minorHAnsi"/>
              </w:rPr>
              <w:t>–</w:t>
            </w:r>
            <w:r w:rsidRPr="00DD0A6E">
              <w:rPr>
                <w:rFonts w:asciiTheme="minorHAnsi" w:hAnsiTheme="minorHAnsi" w:cstheme="minorHAnsi"/>
              </w:rPr>
              <w:t>7</w:t>
            </w:r>
          </w:p>
        </w:tc>
      </w:tr>
    </w:tbl>
    <w:p w:rsidR="007636F1" w:rsidRDefault="007636F1" w:rsidP="003D0C9A">
      <w:pPr>
        <w:spacing w:line="276" w:lineRule="auto"/>
        <w:rPr>
          <w:rFonts w:ascii="Calibri" w:hAnsi="Calibri"/>
          <w:b/>
          <w:sz w:val="36"/>
          <w:szCs w:val="36"/>
        </w:rPr>
      </w:pPr>
      <w:r>
        <w:rPr>
          <w:rFonts w:ascii="Calibri" w:hAnsi="Calibri"/>
          <w:b/>
          <w:sz w:val="36"/>
          <w:szCs w:val="36"/>
        </w:rPr>
        <w:t>Lernbereich 4: Feste und Auszeiten – Inhalte zu den Kompetenzen (IK)</w:t>
      </w:r>
    </w:p>
    <w:p w:rsidR="007636F1" w:rsidRDefault="007636F1" w:rsidP="003D0C9A">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BC3CEF" w:rsidTr="00F858B3">
        <w:tc>
          <w:tcPr>
            <w:tcW w:w="520" w:type="dxa"/>
            <w:tcBorders>
              <w:top w:val="single" w:sz="4" w:space="0" w:color="auto"/>
              <w:left w:val="single" w:sz="4" w:space="0" w:color="auto"/>
            </w:tcBorders>
            <w:shd w:val="clear" w:color="auto" w:fill="4472C4" w:themeFill="accent1"/>
          </w:tcPr>
          <w:p w:rsidR="007636F1" w:rsidRPr="00BC3CEF" w:rsidRDefault="007636F1" w:rsidP="00F858B3">
            <w:pPr>
              <w:spacing w:before="40" w:after="40" w:line="276" w:lineRule="auto"/>
              <w:jc w:val="center"/>
              <w:rPr>
                <w:rFonts w:asciiTheme="minorHAnsi" w:hAnsiTheme="minorHAnsi" w:cstheme="minorHAnsi"/>
                <w:b/>
                <w:color w:val="FFFFFF" w:themeColor="background1"/>
              </w:rPr>
            </w:pPr>
            <w:r w:rsidRPr="00BC3CEF">
              <w:rPr>
                <w:rFonts w:asciiTheme="minorHAnsi" w:hAnsiTheme="minorHAnsi" w:cstheme="minorHAnsi"/>
                <w:b/>
                <w:color w:val="FFFFFF" w:themeColor="background1"/>
              </w:rPr>
              <w:t>KI</w:t>
            </w:r>
          </w:p>
        </w:tc>
        <w:tc>
          <w:tcPr>
            <w:tcW w:w="8973" w:type="dxa"/>
            <w:tcBorders>
              <w:top w:val="single" w:sz="4" w:space="0" w:color="auto"/>
            </w:tcBorders>
            <w:shd w:val="clear" w:color="auto" w:fill="4472C4" w:themeFill="accent1"/>
          </w:tcPr>
          <w:p w:rsidR="007636F1" w:rsidRPr="00BC3CEF" w:rsidRDefault="007636F1" w:rsidP="00F858B3">
            <w:pPr>
              <w:spacing w:before="40" w:after="40" w:line="276" w:lineRule="auto"/>
              <w:rPr>
                <w:rFonts w:asciiTheme="minorHAnsi" w:hAnsiTheme="minorHAnsi" w:cstheme="minorHAnsi"/>
                <w:b/>
                <w:color w:val="FFFFFF" w:themeColor="background1"/>
              </w:rPr>
            </w:pPr>
            <w:r w:rsidRPr="00BC3CEF">
              <w:rPr>
                <w:rFonts w:asciiTheme="minorHAnsi" w:hAnsiTheme="minorHAnsi" w:cstheme="minorHAnsi"/>
                <w:b/>
                <w:color w:val="FFFFFF" w:themeColor="background1"/>
              </w:rPr>
              <w:t>Inhalte zu den Kompetenzen</w:t>
            </w:r>
          </w:p>
        </w:tc>
        <w:tc>
          <w:tcPr>
            <w:tcW w:w="5466" w:type="dxa"/>
            <w:tcBorders>
              <w:top w:val="single" w:sz="4" w:space="0" w:color="auto"/>
            </w:tcBorders>
            <w:shd w:val="clear" w:color="auto" w:fill="4472C4" w:themeFill="accent1"/>
          </w:tcPr>
          <w:p w:rsidR="007636F1" w:rsidRPr="00BC3CEF" w:rsidRDefault="007636F1" w:rsidP="00F858B3">
            <w:pPr>
              <w:spacing w:before="40" w:after="40" w:line="276" w:lineRule="auto"/>
              <w:rPr>
                <w:rFonts w:asciiTheme="minorHAnsi" w:hAnsiTheme="minorHAnsi" w:cstheme="minorHAnsi"/>
                <w:b/>
                <w:color w:val="FFFFFF" w:themeColor="background1"/>
              </w:rPr>
            </w:pPr>
            <w:r w:rsidRPr="00BC3CEF">
              <w:rPr>
                <w:rFonts w:asciiTheme="minorHAnsi" w:hAnsiTheme="minorHAnsi" w:cstheme="minorHAnsi"/>
                <w:b/>
                <w:color w:val="FFFFFF" w:themeColor="background1"/>
              </w:rPr>
              <w:t>Doppelseiten und Aufgaben in theo</w:t>
            </w:r>
            <w:r w:rsidRPr="00BC3CEF">
              <w:rPr>
                <w:rFonts w:asciiTheme="minorHAnsi" w:hAnsiTheme="minorHAnsi" w:cstheme="minorHAnsi"/>
                <w:b/>
                <w:i/>
                <w:color w:val="FFFFFF" w:themeColor="background1"/>
              </w:rPr>
              <w:t>logisch</w:t>
            </w:r>
            <w:r w:rsidRPr="00BC3CEF">
              <w:rPr>
                <w:rFonts w:asciiTheme="minorHAnsi" w:hAnsiTheme="minorHAnsi" w:cstheme="minorHAnsi"/>
                <w:b/>
                <w:color w:val="FFFFFF" w:themeColor="background1"/>
              </w:rPr>
              <w:t xml:space="preserve"> 6 Bayern</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1</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Unterschiede und Gemeinsamkeiten anhand von Kriterien wie familiär/öffentlich, einmalig/wiederkehrend, ausgelassen/andächtig, christlich/aus einer anderen Religion, religiös/weltlich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Zeiten und Formen des Feierns, S. 84/</w:t>
            </w:r>
            <w:r w:rsidRPr="00DD0A6E">
              <w:rPr>
                <w:rFonts w:asciiTheme="minorHAnsi" w:hAnsiTheme="minorHAnsi" w:cstheme="minorHAnsi"/>
              </w:rPr>
              <w:t>85</w:t>
            </w:r>
            <w:r>
              <w:rPr>
                <w:rFonts w:asciiTheme="minorHAnsi" w:hAnsiTheme="minorHAnsi" w:cstheme="minorHAnsi"/>
              </w:rPr>
              <w:br/>
              <w:t>Alle Jahre wieder – wiederkehrende Feste, S. 86/</w:t>
            </w:r>
            <w:r w:rsidRPr="00DD0A6E">
              <w:rPr>
                <w:rFonts w:asciiTheme="minorHAnsi" w:hAnsiTheme="minorHAnsi" w:cstheme="minorHAnsi"/>
              </w:rPr>
              <w:t>87</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2</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Deutung von Festen, z. B. als Zeit der Freude, als bewusste Pause, als Unterbrechung des Alltags, als Abstandnehmen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 xml:space="preserve">Feste im Kirchenjahr, S. </w:t>
            </w:r>
            <w:r w:rsidRPr="00BC3CEF">
              <w:rPr>
                <w:rFonts w:asciiTheme="minorHAnsi" w:hAnsiTheme="minorHAnsi" w:cstheme="minorHAnsi"/>
              </w:rPr>
              <w:t>90</w:t>
            </w:r>
            <w:r>
              <w:rPr>
                <w:rFonts w:asciiTheme="minorHAnsi" w:hAnsiTheme="minorHAnsi" w:cstheme="minorHAnsi"/>
              </w:rPr>
              <w:t>/91</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3.1</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Strukturierung des Lebens durch wiederkehrende Festtage (z. B. Geburtstag, Weihnachten, Silvester)</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Alle Jahre wieder – wiederkehrende Feste, S. 86/</w:t>
            </w:r>
            <w:r w:rsidRPr="00DD0A6E">
              <w:rPr>
                <w:rFonts w:asciiTheme="minorHAnsi" w:hAnsiTheme="minorHAnsi" w:cstheme="minorHAnsi"/>
              </w:rPr>
              <w:t>87</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3.2</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Strukturierung des Lebens durch einmalige Feste (z. B. Taufe, Einschulung, Konfirmation)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Festtage des Lebens? Einmalige Feste, S. 88/</w:t>
            </w:r>
            <w:r w:rsidRPr="00DD0A6E">
              <w:rPr>
                <w:rFonts w:asciiTheme="minorHAnsi" w:hAnsiTheme="minorHAnsi" w:cstheme="minorHAnsi"/>
              </w:rPr>
              <w:t>89</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4.1</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Aufbau des Kirchenjahrs: wichtige christliche Feste des Kirchenjahrs in Weihnachtsfestkreis, Osterfestkreis, Trinitatiszeit</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Alle Jahre wieder – wiederkehrende Feste, S. 86/</w:t>
            </w:r>
            <w:r w:rsidRPr="00DD0A6E">
              <w:rPr>
                <w:rFonts w:asciiTheme="minorHAnsi" w:hAnsiTheme="minorHAnsi" w:cstheme="minorHAnsi"/>
              </w:rPr>
              <w:t>87</w:t>
            </w:r>
            <w:r>
              <w:rPr>
                <w:rFonts w:asciiTheme="minorHAnsi" w:hAnsiTheme="minorHAnsi" w:cstheme="minorHAnsi"/>
              </w:rPr>
              <w:br/>
              <w:t>Farben als Zeichen der Zeit, S. 92/</w:t>
            </w:r>
            <w:r w:rsidRPr="00DD0A6E">
              <w:rPr>
                <w:rFonts w:asciiTheme="minorHAnsi" w:hAnsiTheme="minorHAnsi" w:cstheme="minorHAnsi"/>
              </w:rPr>
              <w:t>93</w:t>
            </w:r>
            <w:r>
              <w:rPr>
                <w:rFonts w:asciiTheme="minorHAnsi" w:hAnsiTheme="minorHAnsi" w:cstheme="minorHAnsi"/>
              </w:rPr>
              <w:br/>
              <w:t>Christliche Feste und das Glaubensbekenntnis, S. 94/</w:t>
            </w:r>
            <w:r w:rsidRPr="00DD0A6E">
              <w:rPr>
                <w:rFonts w:asciiTheme="minorHAnsi" w:hAnsiTheme="minorHAnsi" w:cstheme="minorHAnsi"/>
              </w:rPr>
              <w:t>95</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4.2</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liturgische Farben und Symbole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 xml:space="preserve">Feste im Kirchenjahr, S. </w:t>
            </w:r>
            <w:r w:rsidRPr="00BC3CEF">
              <w:rPr>
                <w:rFonts w:asciiTheme="minorHAnsi" w:hAnsiTheme="minorHAnsi" w:cstheme="minorHAnsi"/>
              </w:rPr>
              <w:t>90</w:t>
            </w:r>
            <w:r>
              <w:rPr>
                <w:rFonts w:asciiTheme="minorHAnsi" w:hAnsiTheme="minorHAnsi" w:cstheme="minorHAnsi"/>
              </w:rPr>
              <w:t>/91</w:t>
            </w:r>
            <w:r>
              <w:rPr>
                <w:rFonts w:asciiTheme="minorHAnsi" w:hAnsiTheme="minorHAnsi" w:cstheme="minorHAnsi"/>
              </w:rPr>
              <w:br/>
              <w:t>Farben als Zeichen der Zeit, S. 92/</w:t>
            </w:r>
            <w:r w:rsidRPr="00DD0A6E">
              <w:rPr>
                <w:rFonts w:asciiTheme="minorHAnsi" w:hAnsiTheme="minorHAnsi" w:cstheme="minorHAnsi"/>
              </w:rPr>
              <w:t>93</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5</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Feste des Kirchenjahrs in Bezug zum Apostolischen Glaubensbekenntnis, insbesondere Weihnachten, Ostern und Himmelfahrt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Christliche Feste und das Glaubensbekenntnis, S. 94/</w:t>
            </w:r>
            <w:r w:rsidRPr="00DD0A6E">
              <w:rPr>
                <w:rFonts w:asciiTheme="minorHAnsi" w:hAnsiTheme="minorHAnsi" w:cstheme="minorHAnsi"/>
              </w:rPr>
              <w:t>95</w:t>
            </w:r>
          </w:p>
        </w:tc>
      </w:tr>
      <w:tr w:rsidR="007636F1" w:rsidRPr="00BC3CEF" w:rsidTr="00F858B3">
        <w:tc>
          <w:tcPr>
            <w:tcW w:w="520" w:type="dxa"/>
          </w:tcPr>
          <w:p w:rsidR="007636F1" w:rsidRPr="00BC3CEF" w:rsidRDefault="007636F1" w:rsidP="00F858B3">
            <w:pPr>
              <w:spacing w:before="40" w:after="40" w:line="276" w:lineRule="auto"/>
              <w:jc w:val="center"/>
              <w:rPr>
                <w:rFonts w:asciiTheme="minorHAnsi" w:hAnsiTheme="minorHAnsi" w:cstheme="minorHAnsi"/>
              </w:rPr>
            </w:pPr>
            <w:r w:rsidRPr="00BC3CEF">
              <w:rPr>
                <w:rFonts w:asciiTheme="minorHAnsi" w:hAnsiTheme="minorHAnsi" w:cstheme="minorHAnsi"/>
              </w:rPr>
              <w:t>6</w:t>
            </w:r>
          </w:p>
        </w:tc>
        <w:tc>
          <w:tcPr>
            <w:tcW w:w="8973" w:type="dxa"/>
          </w:tcPr>
          <w:p w:rsidR="007636F1" w:rsidRPr="00BC3CEF" w:rsidRDefault="007636F1" w:rsidP="00F858B3">
            <w:pPr>
              <w:spacing w:before="40" w:after="40" w:line="276" w:lineRule="auto"/>
              <w:rPr>
                <w:rFonts w:asciiTheme="minorHAnsi" w:hAnsiTheme="minorHAnsi" w:cstheme="minorHAnsi"/>
              </w:rPr>
            </w:pPr>
            <w:r w:rsidRPr="00BC3CEF">
              <w:rPr>
                <w:rFonts w:asciiTheme="minorHAnsi" w:hAnsiTheme="minorHAnsi" w:cstheme="minorHAnsi"/>
              </w:rPr>
              <w:t xml:space="preserve">Gestaltungsmöglichkeiten von christlichen Festen, z.  B. in Gottesdienst oder Andacht, ggf. im Rahmen der Religionsgruppe oder der Schule </w:t>
            </w:r>
          </w:p>
        </w:tc>
        <w:tc>
          <w:tcPr>
            <w:tcW w:w="5466" w:type="dxa"/>
          </w:tcPr>
          <w:p w:rsidR="007636F1" w:rsidRPr="00BC3CEF" w:rsidRDefault="007636F1" w:rsidP="00F858B3">
            <w:pPr>
              <w:spacing w:before="40" w:after="40" w:line="276" w:lineRule="auto"/>
              <w:rPr>
                <w:rFonts w:asciiTheme="minorHAnsi" w:hAnsiTheme="minorHAnsi" w:cstheme="minorHAnsi"/>
              </w:rPr>
            </w:pPr>
            <w:r>
              <w:rPr>
                <w:rFonts w:asciiTheme="minorHAnsi" w:hAnsiTheme="minorHAnsi" w:cstheme="minorHAnsi"/>
              </w:rPr>
              <w:t>Im Zusammenhang, S. 96/</w:t>
            </w:r>
            <w:r w:rsidRPr="00DD0A6E">
              <w:rPr>
                <w:rFonts w:asciiTheme="minorHAnsi" w:hAnsiTheme="minorHAnsi" w:cstheme="minorHAnsi"/>
              </w:rPr>
              <w:t>97</w:t>
            </w:r>
          </w:p>
        </w:tc>
      </w:tr>
    </w:tbl>
    <w:p w:rsidR="007636F1" w:rsidRDefault="007636F1" w:rsidP="003D0C9A">
      <w:pPr>
        <w:rPr>
          <w:rFonts w:ascii="Calibri" w:hAnsi="Calibri"/>
          <w:sz w:val="36"/>
          <w:szCs w:val="36"/>
        </w:rPr>
      </w:pPr>
    </w:p>
    <w:p w:rsidR="007636F1" w:rsidRDefault="007636F1">
      <w:r>
        <w:br w:type="page"/>
      </w:r>
    </w:p>
    <w:p w:rsidR="007636F1" w:rsidRDefault="007636F1" w:rsidP="009743A5">
      <w:pPr>
        <w:spacing w:line="276" w:lineRule="auto"/>
        <w:rPr>
          <w:rFonts w:ascii="Calibri" w:hAnsi="Calibri"/>
          <w:b/>
          <w:sz w:val="36"/>
          <w:szCs w:val="36"/>
        </w:rPr>
      </w:pPr>
      <w:r>
        <w:rPr>
          <w:rFonts w:ascii="Calibri" w:hAnsi="Calibri"/>
          <w:b/>
          <w:sz w:val="36"/>
          <w:szCs w:val="36"/>
        </w:rPr>
        <w:t>Lernbereich 5: Anders – fremd – verschieden – Kompetenzerwartungen (KE)</w:t>
      </w:r>
    </w:p>
    <w:p w:rsidR="007636F1" w:rsidRDefault="007636F1" w:rsidP="009743A5">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BE2ED8" w:rsidTr="00F858B3">
        <w:tc>
          <w:tcPr>
            <w:tcW w:w="520" w:type="dxa"/>
            <w:tcBorders>
              <w:top w:val="single" w:sz="4" w:space="0" w:color="auto"/>
              <w:left w:val="single" w:sz="4" w:space="0" w:color="auto"/>
            </w:tcBorders>
            <w:shd w:val="clear" w:color="auto" w:fill="D60000"/>
          </w:tcPr>
          <w:p w:rsidR="007636F1" w:rsidRPr="00BE2ED8" w:rsidRDefault="007636F1" w:rsidP="00F858B3">
            <w:pPr>
              <w:spacing w:before="40" w:after="40" w:line="276" w:lineRule="auto"/>
              <w:jc w:val="center"/>
              <w:rPr>
                <w:rFonts w:asciiTheme="minorHAnsi" w:hAnsiTheme="minorHAnsi" w:cstheme="minorHAnsi"/>
                <w:b/>
                <w:color w:val="FFFFFF" w:themeColor="background1"/>
              </w:rPr>
            </w:pPr>
            <w:r w:rsidRPr="00BE2ED8">
              <w:rPr>
                <w:rFonts w:asciiTheme="minorHAnsi" w:hAnsiTheme="minorHAnsi" w:cstheme="minorHAnsi"/>
                <w:b/>
                <w:color w:val="FFFFFF" w:themeColor="background1"/>
              </w:rPr>
              <w:t>KE</w:t>
            </w:r>
          </w:p>
        </w:tc>
        <w:tc>
          <w:tcPr>
            <w:tcW w:w="8973" w:type="dxa"/>
            <w:tcBorders>
              <w:top w:val="single" w:sz="4" w:space="0" w:color="auto"/>
            </w:tcBorders>
            <w:shd w:val="clear" w:color="auto" w:fill="D60000"/>
          </w:tcPr>
          <w:p w:rsidR="007636F1" w:rsidRPr="00BE2ED8" w:rsidRDefault="007636F1" w:rsidP="00F858B3">
            <w:pPr>
              <w:spacing w:before="40" w:after="40" w:line="276" w:lineRule="auto"/>
              <w:rPr>
                <w:rFonts w:asciiTheme="minorHAnsi" w:hAnsiTheme="minorHAnsi" w:cstheme="minorHAnsi"/>
                <w:b/>
                <w:color w:val="FFFFFF" w:themeColor="background1"/>
              </w:rPr>
            </w:pPr>
            <w:r w:rsidRPr="00BE2ED8">
              <w:rPr>
                <w:rFonts w:asciiTheme="minorHAnsi" w:hAnsiTheme="minorHAnsi" w:cstheme="minorHAnsi"/>
                <w:b/>
                <w:color w:val="FFFFFF" w:themeColor="background1"/>
              </w:rPr>
              <w:t>Die Schülerinnen und Schüler…</w:t>
            </w:r>
          </w:p>
        </w:tc>
        <w:tc>
          <w:tcPr>
            <w:tcW w:w="5466" w:type="dxa"/>
            <w:tcBorders>
              <w:top w:val="single" w:sz="4" w:space="0" w:color="auto"/>
            </w:tcBorders>
            <w:shd w:val="clear" w:color="auto" w:fill="D60000"/>
          </w:tcPr>
          <w:p w:rsidR="007636F1" w:rsidRPr="00BE2ED8" w:rsidRDefault="007636F1" w:rsidP="00F858B3">
            <w:pPr>
              <w:spacing w:before="40" w:after="40" w:line="276" w:lineRule="auto"/>
              <w:rPr>
                <w:rFonts w:asciiTheme="minorHAnsi" w:hAnsiTheme="minorHAnsi" w:cstheme="minorHAnsi"/>
                <w:b/>
                <w:color w:val="FFFFFF" w:themeColor="background1"/>
              </w:rPr>
            </w:pPr>
            <w:r w:rsidRPr="00BE2ED8">
              <w:rPr>
                <w:rFonts w:asciiTheme="minorHAnsi" w:hAnsiTheme="minorHAnsi" w:cstheme="minorHAnsi"/>
                <w:b/>
                <w:color w:val="FFFFFF" w:themeColor="background1"/>
              </w:rPr>
              <w:t>Doppelseiten und Aufgaben in theo</w:t>
            </w:r>
            <w:r w:rsidRPr="00BE2ED8">
              <w:rPr>
                <w:rFonts w:asciiTheme="minorHAnsi" w:hAnsiTheme="minorHAnsi" w:cstheme="minorHAnsi"/>
                <w:b/>
                <w:i/>
                <w:color w:val="FFFFFF" w:themeColor="background1"/>
              </w:rPr>
              <w:t>logisch</w:t>
            </w:r>
            <w:r w:rsidRPr="00BE2ED8">
              <w:rPr>
                <w:rFonts w:asciiTheme="minorHAnsi" w:hAnsiTheme="minorHAnsi" w:cstheme="minorHAnsi"/>
                <w:b/>
                <w:color w:val="FFFFFF" w:themeColor="background1"/>
              </w:rPr>
              <w:t xml:space="preserve"> 6 Bayern</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1.1</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tauschen sich mit anderen über Situationen aus, in denen sie sich fremd fühlen bzw. als „anders“ wahrgenommen werden</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Fremdes fasziniert – Fremdes verunsichert, S. 100/</w:t>
            </w:r>
            <w:r w:rsidRPr="00BE2ED8">
              <w:rPr>
                <w:rFonts w:asciiTheme="minorHAnsi" w:hAnsiTheme="minorHAnsi" w:cstheme="minorHAnsi"/>
              </w:rPr>
              <w:t>101</w:t>
            </w:r>
            <w:r>
              <w:rPr>
                <w:rFonts w:asciiTheme="minorHAnsi" w:hAnsiTheme="minorHAnsi" w:cstheme="minorHAnsi"/>
              </w:rPr>
              <w:t>,</w:t>
            </w:r>
            <w:r w:rsidRPr="00BE2ED8">
              <w:rPr>
                <w:rFonts w:asciiTheme="minorHAnsi" w:hAnsiTheme="minorHAnsi" w:cstheme="minorHAnsi"/>
              </w:rPr>
              <w:t xml:space="preserve"> A4</w:t>
            </w:r>
            <w:r>
              <w:rPr>
                <w:rFonts w:asciiTheme="minorHAnsi" w:hAnsiTheme="minorHAnsi" w:cstheme="minorHAnsi"/>
              </w:rPr>
              <w:t>, A</w:t>
            </w:r>
            <w:r w:rsidRPr="00BE2ED8">
              <w:rPr>
                <w:rFonts w:asciiTheme="minorHAnsi" w:hAnsiTheme="minorHAnsi" w:cstheme="minorHAnsi"/>
              </w:rPr>
              <w:t>6</w:t>
            </w:r>
            <w:r>
              <w:rPr>
                <w:rFonts w:asciiTheme="minorHAnsi" w:hAnsiTheme="minorHAnsi" w:cstheme="minorHAnsi"/>
              </w:rPr>
              <w:br/>
              <w:t>Ist doch klar…, S. 104/</w:t>
            </w:r>
            <w:r w:rsidRPr="00BE2ED8">
              <w:rPr>
                <w:rFonts w:asciiTheme="minorHAnsi" w:hAnsiTheme="minorHAnsi" w:cstheme="minorHAnsi"/>
              </w:rPr>
              <w:t>105</w:t>
            </w:r>
            <w:r>
              <w:rPr>
                <w:rFonts w:asciiTheme="minorHAnsi" w:hAnsiTheme="minorHAnsi" w:cstheme="minorHAnsi"/>
              </w:rPr>
              <w:t>,</w:t>
            </w:r>
            <w:r w:rsidRPr="00BE2ED8">
              <w:rPr>
                <w:rFonts w:asciiTheme="minorHAnsi" w:hAnsiTheme="minorHAnsi" w:cstheme="minorHAnsi"/>
              </w:rPr>
              <w:t xml:space="preserve"> A1</w:t>
            </w:r>
            <w:r>
              <w:rPr>
                <w:rFonts w:asciiTheme="minorHAnsi" w:hAnsiTheme="minorHAnsi" w:cstheme="minorHAnsi"/>
              </w:rPr>
              <w:t>–</w:t>
            </w:r>
            <w:r w:rsidRPr="00BE2ED8">
              <w:rPr>
                <w:rFonts w:asciiTheme="minorHAnsi" w:hAnsiTheme="minorHAnsi" w:cstheme="minorHAnsi"/>
              </w:rPr>
              <w:t>2</w:t>
            </w:r>
            <w:r>
              <w:rPr>
                <w:rFonts w:asciiTheme="minorHAnsi" w:hAnsiTheme="minorHAnsi" w:cstheme="minorHAnsi"/>
              </w:rPr>
              <w:br/>
              <w:t>Es tut gut, verschieden zu sein, S. 110/</w:t>
            </w:r>
            <w:r w:rsidRPr="00BE2ED8">
              <w:rPr>
                <w:rFonts w:asciiTheme="minorHAnsi" w:hAnsiTheme="minorHAnsi" w:cstheme="minorHAnsi"/>
              </w:rPr>
              <w:t>111</w:t>
            </w:r>
            <w:r>
              <w:rPr>
                <w:rFonts w:asciiTheme="minorHAnsi" w:hAnsiTheme="minorHAnsi" w:cstheme="minorHAnsi"/>
              </w:rPr>
              <w:t>,</w:t>
            </w:r>
            <w:r w:rsidRPr="00BE2ED8">
              <w:rPr>
                <w:rFonts w:asciiTheme="minorHAnsi" w:hAnsiTheme="minorHAnsi" w:cstheme="minorHAnsi"/>
              </w:rPr>
              <w:t xml:space="preserve"> A3</w:t>
            </w:r>
            <w:r>
              <w:rPr>
                <w:rFonts w:asciiTheme="minorHAnsi" w:hAnsiTheme="minorHAnsi" w:cstheme="minorHAnsi"/>
              </w:rPr>
              <w:t>–</w:t>
            </w:r>
            <w:r w:rsidRPr="00BE2ED8">
              <w:rPr>
                <w:rFonts w:asciiTheme="minorHAnsi" w:hAnsiTheme="minorHAnsi" w:cstheme="minorHAnsi"/>
              </w:rPr>
              <w:t>4</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1.2</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stellen Bezüge zu Situationen her, in denen sie andere als fremd und anders erleben</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Zu Hause sein, S. 102/</w:t>
            </w:r>
            <w:r w:rsidRPr="00BE2ED8">
              <w:rPr>
                <w:rFonts w:asciiTheme="minorHAnsi" w:hAnsiTheme="minorHAnsi" w:cstheme="minorHAnsi"/>
              </w:rPr>
              <w:t>103</w:t>
            </w:r>
            <w:r>
              <w:rPr>
                <w:rFonts w:asciiTheme="minorHAnsi" w:hAnsiTheme="minorHAnsi" w:cstheme="minorHAnsi"/>
              </w:rPr>
              <w:t>,</w:t>
            </w:r>
            <w:r w:rsidRPr="00BE2ED8">
              <w:rPr>
                <w:rFonts w:asciiTheme="minorHAnsi" w:hAnsiTheme="minorHAnsi" w:cstheme="minorHAnsi"/>
              </w:rPr>
              <w:t xml:space="preserve"> A2</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2</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beschreiben Verschiedenheit und Differenz als Grundgegebenheit des Menschseins und verdeutlichen dies an einem Beispiel</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Zu Hause sein, S. 102/</w:t>
            </w:r>
            <w:r w:rsidRPr="00BE2ED8">
              <w:rPr>
                <w:rFonts w:asciiTheme="minorHAnsi" w:hAnsiTheme="minorHAnsi" w:cstheme="minorHAnsi"/>
              </w:rPr>
              <w:t>103</w:t>
            </w:r>
            <w:r>
              <w:rPr>
                <w:rFonts w:asciiTheme="minorHAnsi" w:hAnsiTheme="minorHAnsi" w:cstheme="minorHAnsi"/>
              </w:rPr>
              <w:t>,</w:t>
            </w:r>
            <w:r w:rsidRPr="00BE2ED8">
              <w:rPr>
                <w:rFonts w:asciiTheme="minorHAnsi" w:hAnsiTheme="minorHAnsi" w:cstheme="minorHAnsi"/>
              </w:rPr>
              <w:t xml:space="preserve"> A3</w:t>
            </w:r>
            <w:r>
              <w:rPr>
                <w:rFonts w:asciiTheme="minorHAnsi" w:hAnsiTheme="minorHAnsi" w:cstheme="minorHAnsi"/>
              </w:rPr>
              <w:br/>
              <w:t>Anders sein, S. 106/</w:t>
            </w:r>
            <w:r w:rsidRPr="00BE2ED8">
              <w:rPr>
                <w:rFonts w:asciiTheme="minorHAnsi" w:hAnsiTheme="minorHAnsi" w:cstheme="minorHAnsi"/>
              </w:rPr>
              <w:t>107</w:t>
            </w:r>
            <w:r>
              <w:rPr>
                <w:rFonts w:asciiTheme="minorHAnsi" w:hAnsiTheme="minorHAnsi" w:cstheme="minorHAnsi"/>
              </w:rPr>
              <w:t>,</w:t>
            </w:r>
            <w:r w:rsidRPr="00BE2ED8">
              <w:rPr>
                <w:rFonts w:asciiTheme="minorHAnsi" w:hAnsiTheme="minorHAnsi" w:cstheme="minorHAnsi"/>
              </w:rPr>
              <w:t xml:space="preserve"> A1</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3</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identifizieren an Beispielen aus ihrem Alltag, aus Medien oder Literatur Vorurteile in der Gesellschaft und erläutern Ursachen und Folgen von Vorurteilen</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Ist doch klar…, S. 104/</w:t>
            </w:r>
            <w:r w:rsidRPr="00BE2ED8">
              <w:rPr>
                <w:rFonts w:asciiTheme="minorHAnsi" w:hAnsiTheme="minorHAnsi" w:cstheme="minorHAnsi"/>
              </w:rPr>
              <w:t>105</w:t>
            </w:r>
            <w:r>
              <w:rPr>
                <w:rFonts w:asciiTheme="minorHAnsi" w:hAnsiTheme="minorHAnsi" w:cstheme="minorHAnsi"/>
              </w:rPr>
              <w:t>,</w:t>
            </w:r>
            <w:r w:rsidRPr="00BE2ED8">
              <w:rPr>
                <w:rFonts w:asciiTheme="minorHAnsi" w:hAnsiTheme="minorHAnsi" w:cstheme="minorHAnsi"/>
              </w:rPr>
              <w:t xml:space="preserve"> A3</w:t>
            </w:r>
            <w:r>
              <w:rPr>
                <w:rFonts w:asciiTheme="minorHAnsi" w:hAnsiTheme="minorHAnsi" w:cstheme="minorHAnsi"/>
              </w:rPr>
              <w:br/>
              <w:t>Anders sein, S. 106/</w:t>
            </w:r>
            <w:r w:rsidRPr="00BE2ED8">
              <w:rPr>
                <w:rFonts w:asciiTheme="minorHAnsi" w:hAnsiTheme="minorHAnsi" w:cstheme="minorHAnsi"/>
              </w:rPr>
              <w:t>107</w:t>
            </w:r>
            <w:r>
              <w:rPr>
                <w:rFonts w:asciiTheme="minorHAnsi" w:hAnsiTheme="minorHAnsi" w:cstheme="minorHAnsi"/>
              </w:rPr>
              <w:t>,</w:t>
            </w:r>
            <w:r w:rsidRPr="00BE2ED8">
              <w:rPr>
                <w:rFonts w:asciiTheme="minorHAnsi" w:hAnsiTheme="minorHAnsi" w:cstheme="minorHAnsi"/>
              </w:rPr>
              <w:t xml:space="preserve"> M1</w:t>
            </w:r>
            <w:r>
              <w:rPr>
                <w:rFonts w:asciiTheme="minorHAnsi" w:hAnsiTheme="minorHAnsi" w:cstheme="minorHAnsi"/>
              </w:rPr>
              <w:t>–</w:t>
            </w:r>
            <w:r w:rsidRPr="00BE2ED8">
              <w:rPr>
                <w:rFonts w:asciiTheme="minorHAnsi" w:hAnsiTheme="minorHAnsi" w:cstheme="minorHAnsi"/>
              </w:rPr>
              <w:t>2</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4</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beschreiben unterschiedliche Reaktionen auf Anderssein und Fremdheit im privaten und öffentlichen Umfeld und nehmen dazu kritisch Stellung</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Anders sein, S. 106/</w:t>
            </w:r>
            <w:r w:rsidRPr="00BE2ED8">
              <w:rPr>
                <w:rFonts w:asciiTheme="minorHAnsi" w:hAnsiTheme="minorHAnsi" w:cstheme="minorHAnsi"/>
              </w:rPr>
              <w:t>107</w:t>
            </w:r>
            <w:r>
              <w:rPr>
                <w:rFonts w:asciiTheme="minorHAnsi" w:hAnsiTheme="minorHAnsi" w:cstheme="minorHAnsi"/>
              </w:rPr>
              <w:t>,</w:t>
            </w:r>
            <w:r w:rsidRPr="00BE2ED8">
              <w:rPr>
                <w:rFonts w:asciiTheme="minorHAnsi" w:hAnsiTheme="minorHAnsi" w:cstheme="minorHAnsi"/>
              </w:rPr>
              <w:t xml:space="preserve"> A2</w:t>
            </w:r>
            <w:r>
              <w:rPr>
                <w:rFonts w:asciiTheme="minorHAnsi" w:hAnsiTheme="minorHAnsi" w:cstheme="minorHAnsi"/>
              </w:rPr>
              <w:t>–</w:t>
            </w:r>
            <w:r w:rsidRPr="00BE2ED8">
              <w:rPr>
                <w:rFonts w:asciiTheme="minorHAnsi" w:hAnsiTheme="minorHAnsi" w:cstheme="minorHAnsi"/>
              </w:rPr>
              <w:t>4</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5.1</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erläutern biblische Impulse zur Wahrnehmung von Verschiedenheit und zum Umgang mit Fremden und Fremdem</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Grenzen überwinden, S. 108/109,</w:t>
            </w:r>
            <w:r w:rsidRPr="00BE2ED8">
              <w:rPr>
                <w:rFonts w:asciiTheme="minorHAnsi" w:hAnsiTheme="minorHAnsi" w:cstheme="minorHAnsi"/>
              </w:rPr>
              <w:t xml:space="preserve"> A2</w:t>
            </w:r>
            <w:r>
              <w:rPr>
                <w:rFonts w:asciiTheme="minorHAnsi" w:hAnsiTheme="minorHAnsi" w:cstheme="minorHAnsi"/>
              </w:rPr>
              <w:t>, A</w:t>
            </w:r>
            <w:r w:rsidRPr="00BE2ED8">
              <w:rPr>
                <w:rFonts w:asciiTheme="minorHAnsi" w:hAnsiTheme="minorHAnsi" w:cstheme="minorHAnsi"/>
              </w:rPr>
              <w:t>6</w:t>
            </w:r>
            <w:r>
              <w:rPr>
                <w:rFonts w:asciiTheme="minorHAnsi" w:hAnsiTheme="minorHAnsi" w:cstheme="minorHAnsi"/>
              </w:rPr>
              <w:br/>
              <w:t>Von Ebenbild zu Ebenbild, S. 112/</w:t>
            </w:r>
            <w:r w:rsidRPr="00BE2ED8">
              <w:rPr>
                <w:rFonts w:asciiTheme="minorHAnsi" w:hAnsiTheme="minorHAnsi" w:cstheme="minorHAnsi"/>
              </w:rPr>
              <w:t>113</w:t>
            </w:r>
            <w:r>
              <w:rPr>
                <w:rFonts w:asciiTheme="minorHAnsi" w:hAnsiTheme="minorHAnsi" w:cstheme="minorHAnsi"/>
              </w:rPr>
              <w:t>,</w:t>
            </w:r>
            <w:r w:rsidRPr="00BE2ED8">
              <w:rPr>
                <w:rFonts w:asciiTheme="minorHAnsi" w:hAnsiTheme="minorHAnsi" w:cstheme="minorHAnsi"/>
              </w:rPr>
              <w:t xml:space="preserve"> A4</w:t>
            </w:r>
            <w:r>
              <w:rPr>
                <w:rFonts w:asciiTheme="minorHAnsi" w:hAnsiTheme="minorHAnsi" w:cstheme="minorHAnsi"/>
              </w:rPr>
              <w:t>–</w:t>
            </w:r>
            <w:r w:rsidRPr="00BE2ED8">
              <w:rPr>
                <w:rFonts w:asciiTheme="minorHAnsi" w:hAnsiTheme="minorHAnsi" w:cstheme="minorHAnsi"/>
              </w:rPr>
              <w:t>5</w:t>
            </w:r>
          </w:p>
        </w:tc>
      </w:tr>
      <w:tr w:rsidR="007636F1" w:rsidRPr="00BE2ED8" w:rsidTr="00F858B3">
        <w:tc>
          <w:tcPr>
            <w:tcW w:w="520" w:type="dxa"/>
          </w:tcPr>
          <w:p w:rsidR="007636F1" w:rsidRPr="00BE2ED8"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5.2</w:t>
            </w:r>
          </w:p>
        </w:tc>
        <w:tc>
          <w:tcPr>
            <w:tcW w:w="8973" w:type="dxa"/>
          </w:tcPr>
          <w:p w:rsidR="007636F1" w:rsidRPr="00BE2ED8" w:rsidRDefault="007636F1" w:rsidP="00F858B3">
            <w:pPr>
              <w:spacing w:before="40" w:after="40" w:line="276" w:lineRule="auto"/>
              <w:rPr>
                <w:rFonts w:asciiTheme="minorHAnsi" w:hAnsiTheme="minorHAnsi" w:cstheme="minorHAnsi"/>
              </w:rPr>
            </w:pPr>
            <w:r>
              <w:rPr>
                <w:rFonts w:asciiTheme="minorHAnsi" w:hAnsiTheme="minorHAnsi" w:cstheme="minorHAnsi"/>
              </w:rPr>
              <w:t>…</w:t>
            </w:r>
            <w:r w:rsidRPr="00BE2ED8">
              <w:rPr>
                <w:rFonts w:asciiTheme="minorHAnsi" w:hAnsiTheme="minorHAnsi" w:cstheme="minorHAnsi"/>
              </w:rPr>
              <w:t>entwickeln daraus Kriterien für einen lebensförderlichen Umgang mit Verschiedenheit</w:t>
            </w:r>
            <w:r>
              <w:rPr>
                <w:rFonts w:asciiTheme="minorHAnsi" w:hAnsiTheme="minorHAnsi" w:cstheme="minorHAnsi"/>
              </w:rPr>
              <w:t>.</w:t>
            </w:r>
          </w:p>
        </w:tc>
        <w:tc>
          <w:tcPr>
            <w:tcW w:w="5466" w:type="dxa"/>
          </w:tcPr>
          <w:p w:rsidR="007636F1" w:rsidRPr="00BE2ED8"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Zu Hause sein, S. 102/</w:t>
            </w:r>
            <w:r w:rsidRPr="00BE2ED8">
              <w:rPr>
                <w:rFonts w:asciiTheme="minorHAnsi" w:hAnsiTheme="minorHAnsi" w:cstheme="minorHAnsi"/>
              </w:rPr>
              <w:t>103</w:t>
            </w:r>
            <w:r>
              <w:rPr>
                <w:rFonts w:asciiTheme="minorHAnsi" w:hAnsiTheme="minorHAnsi" w:cstheme="minorHAnsi"/>
              </w:rPr>
              <w:t>,</w:t>
            </w:r>
            <w:r w:rsidRPr="00BE2ED8">
              <w:rPr>
                <w:rFonts w:asciiTheme="minorHAnsi" w:hAnsiTheme="minorHAnsi" w:cstheme="minorHAnsi"/>
              </w:rPr>
              <w:t xml:space="preserve"> A5</w:t>
            </w:r>
            <w:r>
              <w:rPr>
                <w:rFonts w:asciiTheme="minorHAnsi" w:hAnsiTheme="minorHAnsi" w:cstheme="minorHAnsi"/>
              </w:rPr>
              <w:br/>
              <w:t>Grenzen überwinden, S. 108/109,</w:t>
            </w:r>
            <w:r w:rsidRPr="00BE2ED8">
              <w:rPr>
                <w:rFonts w:asciiTheme="minorHAnsi" w:hAnsiTheme="minorHAnsi" w:cstheme="minorHAnsi"/>
              </w:rPr>
              <w:t xml:space="preserve"> A3</w:t>
            </w:r>
            <w:r>
              <w:rPr>
                <w:rFonts w:asciiTheme="minorHAnsi" w:hAnsiTheme="minorHAnsi" w:cstheme="minorHAnsi"/>
              </w:rPr>
              <w:br/>
              <w:t>Es tut gut, verschieden zu sein,</w:t>
            </w:r>
            <w:r w:rsidRPr="00BE2ED8">
              <w:rPr>
                <w:rFonts w:asciiTheme="minorHAnsi" w:hAnsiTheme="minorHAnsi" w:cstheme="minorHAnsi"/>
              </w:rPr>
              <w:t xml:space="preserve"> </w:t>
            </w:r>
            <w:r>
              <w:rPr>
                <w:rFonts w:asciiTheme="minorHAnsi" w:hAnsiTheme="minorHAnsi" w:cstheme="minorHAnsi"/>
              </w:rPr>
              <w:t>110/</w:t>
            </w:r>
            <w:r w:rsidRPr="00BE2ED8">
              <w:rPr>
                <w:rFonts w:asciiTheme="minorHAnsi" w:hAnsiTheme="minorHAnsi" w:cstheme="minorHAnsi"/>
              </w:rPr>
              <w:t>111</w:t>
            </w:r>
            <w:r>
              <w:rPr>
                <w:rFonts w:asciiTheme="minorHAnsi" w:hAnsiTheme="minorHAnsi" w:cstheme="minorHAnsi"/>
              </w:rPr>
              <w:t>,</w:t>
            </w:r>
            <w:r w:rsidRPr="00BE2ED8">
              <w:rPr>
                <w:rFonts w:asciiTheme="minorHAnsi" w:hAnsiTheme="minorHAnsi" w:cstheme="minorHAnsi"/>
              </w:rPr>
              <w:t xml:space="preserve"> A1</w:t>
            </w:r>
            <w:r>
              <w:rPr>
                <w:rFonts w:asciiTheme="minorHAnsi" w:hAnsiTheme="minorHAnsi" w:cstheme="minorHAnsi"/>
              </w:rPr>
              <w:t>–</w:t>
            </w:r>
            <w:r w:rsidRPr="00BE2ED8">
              <w:rPr>
                <w:rFonts w:asciiTheme="minorHAnsi" w:hAnsiTheme="minorHAnsi" w:cstheme="minorHAnsi"/>
              </w:rPr>
              <w:t>2</w:t>
            </w:r>
            <w:r>
              <w:rPr>
                <w:rFonts w:asciiTheme="minorHAnsi" w:hAnsiTheme="minorHAnsi" w:cstheme="minorHAnsi"/>
              </w:rPr>
              <w:br/>
              <w:t>Gegen den Strom, S. 114/</w:t>
            </w:r>
            <w:r w:rsidRPr="00BE2ED8">
              <w:rPr>
                <w:rFonts w:asciiTheme="minorHAnsi" w:hAnsiTheme="minorHAnsi" w:cstheme="minorHAnsi"/>
              </w:rPr>
              <w:t>115</w:t>
            </w:r>
            <w:r>
              <w:rPr>
                <w:rFonts w:asciiTheme="minorHAnsi" w:hAnsiTheme="minorHAnsi" w:cstheme="minorHAnsi"/>
              </w:rPr>
              <w:t>,</w:t>
            </w:r>
            <w:r w:rsidRPr="00BE2ED8">
              <w:rPr>
                <w:rFonts w:asciiTheme="minorHAnsi" w:hAnsiTheme="minorHAnsi" w:cstheme="minorHAnsi"/>
              </w:rPr>
              <w:t xml:space="preserve"> A1</w:t>
            </w:r>
          </w:p>
        </w:tc>
      </w:tr>
    </w:tbl>
    <w:p w:rsidR="007636F1" w:rsidRDefault="007636F1" w:rsidP="009743A5">
      <w:pPr>
        <w:rPr>
          <w:rFonts w:ascii="Calibri" w:hAnsi="Calibri"/>
          <w:sz w:val="36"/>
          <w:szCs w:val="36"/>
        </w:rPr>
      </w:pPr>
      <w:r>
        <w:rPr>
          <w:rFonts w:ascii="Calibri" w:hAnsi="Calibri"/>
          <w:sz w:val="36"/>
          <w:szCs w:val="36"/>
        </w:rPr>
        <w:br w:type="page"/>
      </w:r>
    </w:p>
    <w:p w:rsidR="007636F1" w:rsidRDefault="007636F1" w:rsidP="009743A5">
      <w:pPr>
        <w:spacing w:line="276" w:lineRule="auto"/>
        <w:rPr>
          <w:rFonts w:ascii="Calibri" w:hAnsi="Calibri"/>
          <w:b/>
          <w:sz w:val="36"/>
          <w:szCs w:val="36"/>
        </w:rPr>
      </w:pPr>
      <w:r>
        <w:rPr>
          <w:rFonts w:ascii="Calibri" w:hAnsi="Calibri"/>
          <w:b/>
          <w:sz w:val="36"/>
          <w:szCs w:val="36"/>
        </w:rPr>
        <w:t>Lernbereich 5: Anders – fremd – verschieden – Inhalte zu den Kompetenzen (IK)</w:t>
      </w:r>
    </w:p>
    <w:p w:rsidR="007636F1" w:rsidRDefault="007636F1" w:rsidP="009743A5">
      <w:pPr>
        <w:spacing w:line="276" w:lineRule="auto"/>
        <w:rPr>
          <w:rFonts w:ascii="Calibri" w:hAnsi="Calibri"/>
          <w:b/>
          <w:sz w:val="36"/>
          <w:szCs w:val="36"/>
        </w:rPr>
      </w:pPr>
    </w:p>
    <w:tbl>
      <w:tblPr>
        <w:tblStyle w:val="Tabellenraster"/>
        <w:tblW w:w="0" w:type="auto"/>
        <w:tblLook w:val="04A0" w:firstRow="1" w:lastRow="0" w:firstColumn="1" w:lastColumn="0" w:noHBand="0" w:noVBand="1"/>
      </w:tblPr>
      <w:tblGrid>
        <w:gridCol w:w="520"/>
        <w:gridCol w:w="8972"/>
        <w:gridCol w:w="5465"/>
      </w:tblGrid>
      <w:tr w:rsidR="007636F1" w:rsidRPr="00483A4A" w:rsidTr="00F858B3">
        <w:tc>
          <w:tcPr>
            <w:tcW w:w="520" w:type="dxa"/>
            <w:tcBorders>
              <w:top w:val="single" w:sz="4" w:space="0" w:color="auto"/>
              <w:left w:val="single" w:sz="4" w:space="0" w:color="auto"/>
            </w:tcBorders>
            <w:shd w:val="clear" w:color="auto" w:fill="4472C4" w:themeFill="accent1"/>
          </w:tcPr>
          <w:p w:rsidR="007636F1" w:rsidRPr="00483A4A" w:rsidRDefault="007636F1" w:rsidP="00F858B3">
            <w:pPr>
              <w:spacing w:before="40" w:after="40" w:line="276" w:lineRule="auto"/>
              <w:jc w:val="center"/>
              <w:rPr>
                <w:rFonts w:asciiTheme="minorHAnsi" w:hAnsiTheme="minorHAnsi" w:cstheme="minorHAnsi"/>
                <w:b/>
                <w:color w:val="FFFFFF" w:themeColor="background1"/>
              </w:rPr>
            </w:pPr>
            <w:r w:rsidRPr="00483A4A">
              <w:rPr>
                <w:rFonts w:asciiTheme="minorHAnsi" w:hAnsiTheme="minorHAnsi" w:cstheme="minorHAnsi"/>
                <w:b/>
                <w:color w:val="FFFFFF" w:themeColor="background1"/>
              </w:rPr>
              <w:t>KI</w:t>
            </w:r>
          </w:p>
        </w:tc>
        <w:tc>
          <w:tcPr>
            <w:tcW w:w="8973" w:type="dxa"/>
            <w:tcBorders>
              <w:top w:val="single" w:sz="4" w:space="0" w:color="auto"/>
            </w:tcBorders>
            <w:shd w:val="clear" w:color="auto" w:fill="4472C4" w:themeFill="accent1"/>
          </w:tcPr>
          <w:p w:rsidR="007636F1" w:rsidRPr="00483A4A" w:rsidRDefault="007636F1" w:rsidP="00F858B3">
            <w:pPr>
              <w:spacing w:before="40" w:after="40" w:line="276" w:lineRule="auto"/>
              <w:rPr>
                <w:rFonts w:asciiTheme="minorHAnsi" w:hAnsiTheme="minorHAnsi" w:cstheme="minorHAnsi"/>
                <w:b/>
                <w:color w:val="FFFFFF" w:themeColor="background1"/>
              </w:rPr>
            </w:pPr>
            <w:r w:rsidRPr="00483A4A">
              <w:rPr>
                <w:rFonts w:asciiTheme="minorHAnsi" w:hAnsiTheme="minorHAnsi" w:cstheme="minorHAnsi"/>
                <w:b/>
                <w:color w:val="FFFFFF" w:themeColor="background1"/>
              </w:rPr>
              <w:t>Inhalte zu den Kompetenzen</w:t>
            </w:r>
          </w:p>
        </w:tc>
        <w:tc>
          <w:tcPr>
            <w:tcW w:w="5466" w:type="dxa"/>
            <w:tcBorders>
              <w:top w:val="single" w:sz="4" w:space="0" w:color="auto"/>
            </w:tcBorders>
            <w:shd w:val="clear" w:color="auto" w:fill="4472C4" w:themeFill="accent1"/>
          </w:tcPr>
          <w:p w:rsidR="007636F1" w:rsidRPr="00483A4A" w:rsidRDefault="007636F1" w:rsidP="00F858B3">
            <w:pPr>
              <w:spacing w:before="40" w:after="40" w:line="276" w:lineRule="auto"/>
              <w:rPr>
                <w:rFonts w:asciiTheme="minorHAnsi" w:hAnsiTheme="minorHAnsi" w:cstheme="minorHAnsi"/>
                <w:b/>
                <w:color w:val="FFFFFF" w:themeColor="background1"/>
              </w:rPr>
            </w:pPr>
            <w:r w:rsidRPr="00483A4A">
              <w:rPr>
                <w:rFonts w:asciiTheme="minorHAnsi" w:hAnsiTheme="minorHAnsi" w:cstheme="minorHAnsi"/>
                <w:b/>
                <w:color w:val="FFFFFF" w:themeColor="background1"/>
              </w:rPr>
              <w:t>Doppelseiten und Aufgaben in theo</w:t>
            </w:r>
            <w:r w:rsidRPr="00483A4A">
              <w:rPr>
                <w:rFonts w:asciiTheme="minorHAnsi" w:hAnsiTheme="minorHAnsi" w:cstheme="minorHAnsi"/>
                <w:b/>
                <w:i/>
                <w:color w:val="FFFFFF" w:themeColor="background1"/>
              </w:rPr>
              <w:t>logisch</w:t>
            </w:r>
            <w:r w:rsidRPr="00483A4A">
              <w:rPr>
                <w:rFonts w:asciiTheme="minorHAnsi" w:hAnsiTheme="minorHAnsi" w:cstheme="minorHAnsi"/>
                <w:b/>
                <w:color w:val="FFFFFF" w:themeColor="background1"/>
              </w:rPr>
              <w:t xml:space="preserve"> 6 Bayern</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1</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 xml:space="preserve">Situationen des Fremdseins und damit zusammenhängende Gefühle wie Unsicherheit, Angst, Faszination, Aggression </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Fremdes fasziniert – Fremdes verunsichert, S. 100/</w:t>
            </w:r>
            <w:r w:rsidRPr="00BE2ED8">
              <w:rPr>
                <w:rFonts w:asciiTheme="minorHAnsi" w:hAnsiTheme="minorHAnsi" w:cstheme="minorHAnsi"/>
              </w:rPr>
              <w:t>101</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2</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Verschiedenheit als Bedrohung und als Bereicherung</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Zu Hause sein, S. 102/</w:t>
            </w:r>
            <w:r w:rsidRPr="00BE2ED8">
              <w:rPr>
                <w:rFonts w:asciiTheme="minorHAnsi" w:hAnsiTheme="minorHAnsi" w:cstheme="minorHAnsi"/>
              </w:rPr>
              <w:t>103</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3</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 xml:space="preserve">Differenzen als Barrieren zwischen Menschen, z. B. aufgrund von körperlicher oder geistiger Behinderung, Sprache, Kultur, sozialer Schicht </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Anders sein, S. 106/</w:t>
            </w:r>
            <w:r w:rsidRPr="00BE2ED8">
              <w:rPr>
                <w:rFonts w:asciiTheme="minorHAnsi" w:hAnsiTheme="minorHAnsi" w:cstheme="minorHAnsi"/>
              </w:rPr>
              <w:t>107</w:t>
            </w:r>
            <w:r>
              <w:rPr>
                <w:rFonts w:asciiTheme="minorHAnsi" w:hAnsiTheme="minorHAnsi" w:cstheme="minorHAnsi"/>
              </w:rPr>
              <w:br/>
              <w:t>Grenzen überwinden, S. 108/109</w:t>
            </w:r>
            <w:r>
              <w:rPr>
                <w:rFonts w:asciiTheme="minorHAnsi" w:hAnsiTheme="minorHAnsi" w:cstheme="minorHAnsi"/>
              </w:rPr>
              <w:br/>
              <w:t>Es tut gut, verschieden zu sein,</w:t>
            </w:r>
            <w:r w:rsidRPr="00BE2ED8">
              <w:rPr>
                <w:rFonts w:asciiTheme="minorHAnsi" w:hAnsiTheme="minorHAnsi" w:cstheme="minorHAnsi"/>
              </w:rPr>
              <w:t xml:space="preserve"> </w:t>
            </w:r>
            <w:r>
              <w:rPr>
                <w:rFonts w:asciiTheme="minorHAnsi" w:hAnsiTheme="minorHAnsi" w:cstheme="minorHAnsi"/>
              </w:rPr>
              <w:t>110/</w:t>
            </w:r>
            <w:r w:rsidRPr="00BE2ED8">
              <w:rPr>
                <w:rFonts w:asciiTheme="minorHAnsi" w:hAnsiTheme="minorHAnsi" w:cstheme="minorHAnsi"/>
              </w:rPr>
              <w:t>111</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4</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 xml:space="preserve">Ursachen von Vorurteilen in Auswahl, z. B. als lebensnotwendige Vereinfachung, als erlernte Gewohnheit, als Zeichen von Unsicherheit </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Ist doch klar…, S. 104/</w:t>
            </w:r>
            <w:r w:rsidRPr="00BE2ED8">
              <w:rPr>
                <w:rFonts w:asciiTheme="minorHAnsi" w:hAnsiTheme="minorHAnsi" w:cstheme="minorHAnsi"/>
              </w:rPr>
              <w:t>105</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5</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 xml:space="preserve">Reaktionen auf Anderssein und Fremdheit: je ein Beispiel für gelungenes Miteinander und für Ausgrenzung bzw. Diskriminierung im näheren oder weiteren Umfeld </w:t>
            </w:r>
          </w:p>
        </w:tc>
        <w:tc>
          <w:tcPr>
            <w:tcW w:w="5466" w:type="dxa"/>
          </w:tcPr>
          <w:p w:rsidR="007636F1"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Anders sein, S. 106/</w:t>
            </w:r>
            <w:r w:rsidRPr="00BE2ED8">
              <w:rPr>
                <w:rFonts w:asciiTheme="minorHAnsi" w:hAnsiTheme="minorHAnsi" w:cstheme="minorHAnsi"/>
              </w:rPr>
              <w:t>107</w:t>
            </w:r>
            <w:r>
              <w:rPr>
                <w:rFonts w:asciiTheme="minorHAnsi" w:hAnsiTheme="minorHAnsi" w:cstheme="minorHAnsi"/>
              </w:rPr>
              <w:br/>
              <w:t>Grenzen überwinden, S. 108/109</w:t>
            </w:r>
          </w:p>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Es tut gut, verschieden zu sein,</w:t>
            </w:r>
            <w:r w:rsidRPr="00BE2ED8">
              <w:rPr>
                <w:rFonts w:asciiTheme="minorHAnsi" w:hAnsiTheme="minorHAnsi" w:cstheme="minorHAnsi"/>
              </w:rPr>
              <w:t xml:space="preserve"> </w:t>
            </w:r>
            <w:r>
              <w:rPr>
                <w:rFonts w:asciiTheme="minorHAnsi" w:hAnsiTheme="minorHAnsi" w:cstheme="minorHAnsi"/>
              </w:rPr>
              <w:t>110/</w:t>
            </w:r>
            <w:r w:rsidRPr="00BE2ED8">
              <w:rPr>
                <w:rFonts w:asciiTheme="minorHAnsi" w:hAnsiTheme="minorHAnsi" w:cstheme="minorHAnsi"/>
              </w:rPr>
              <w:t>111</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6</w:t>
            </w:r>
          </w:p>
        </w:tc>
        <w:tc>
          <w:tcPr>
            <w:tcW w:w="8973" w:type="dxa"/>
          </w:tcPr>
          <w:p w:rsidR="007636F1" w:rsidRPr="00483A4A" w:rsidRDefault="007636F1" w:rsidP="00F858B3">
            <w:pPr>
              <w:spacing w:before="40" w:after="40" w:line="276" w:lineRule="auto"/>
              <w:rPr>
                <w:rFonts w:asciiTheme="minorHAnsi" w:hAnsiTheme="minorHAnsi" w:cstheme="minorHAnsi"/>
              </w:rPr>
            </w:pPr>
            <w:r>
              <w:rPr>
                <w:rFonts w:asciiTheme="minorHAnsi" w:hAnsiTheme="minorHAnsi" w:cstheme="minorHAnsi"/>
              </w:rPr>
              <w:t>b</w:t>
            </w:r>
            <w:r w:rsidRPr="00483A4A">
              <w:rPr>
                <w:rFonts w:asciiTheme="minorHAnsi" w:hAnsiTheme="minorHAnsi" w:cstheme="minorHAnsi"/>
              </w:rPr>
              <w:t xml:space="preserve">iblische Impulse zur Wahrnehmung von Verschiedenheit und zum Umgang mit Fremden und Fremdem, z. B. Gottebenbildlichkeit, </w:t>
            </w:r>
            <w:proofErr w:type="spellStart"/>
            <w:r w:rsidRPr="00483A4A">
              <w:rPr>
                <w:rFonts w:asciiTheme="minorHAnsi" w:hAnsiTheme="minorHAnsi" w:cstheme="minorHAnsi"/>
              </w:rPr>
              <w:t>Fremdlingschaft</w:t>
            </w:r>
            <w:proofErr w:type="spellEnd"/>
            <w:r w:rsidRPr="00483A4A">
              <w:rPr>
                <w:rFonts w:asciiTheme="minorHAnsi" w:hAnsiTheme="minorHAnsi" w:cstheme="minorHAnsi"/>
              </w:rPr>
              <w:t xml:space="preserve"> in Ägypten oder im Exil, Nächstenliebe, Jesu Zuwendung zu behinderten und ausgegrenzten Menschen </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Von Ebenbild zu Ebenbild, S. 112/</w:t>
            </w:r>
            <w:r w:rsidRPr="00BE2ED8">
              <w:rPr>
                <w:rFonts w:asciiTheme="minorHAnsi" w:hAnsiTheme="minorHAnsi" w:cstheme="minorHAnsi"/>
              </w:rPr>
              <w:t>113</w:t>
            </w:r>
          </w:p>
        </w:tc>
      </w:tr>
      <w:tr w:rsidR="007636F1" w:rsidRPr="00483A4A" w:rsidTr="00F858B3">
        <w:tc>
          <w:tcPr>
            <w:tcW w:w="520" w:type="dxa"/>
          </w:tcPr>
          <w:p w:rsidR="007636F1" w:rsidRPr="00483A4A" w:rsidRDefault="007636F1" w:rsidP="00F858B3">
            <w:pPr>
              <w:spacing w:before="40" w:after="40" w:line="276" w:lineRule="auto"/>
              <w:jc w:val="center"/>
              <w:rPr>
                <w:rFonts w:asciiTheme="minorHAnsi" w:hAnsiTheme="minorHAnsi" w:cstheme="minorHAnsi"/>
              </w:rPr>
            </w:pPr>
            <w:r>
              <w:rPr>
                <w:rFonts w:asciiTheme="minorHAnsi" w:hAnsiTheme="minorHAnsi" w:cstheme="minorHAnsi"/>
              </w:rPr>
              <w:t>7</w:t>
            </w:r>
          </w:p>
        </w:tc>
        <w:tc>
          <w:tcPr>
            <w:tcW w:w="8973" w:type="dxa"/>
          </w:tcPr>
          <w:p w:rsidR="007636F1" w:rsidRPr="00483A4A" w:rsidRDefault="007636F1" w:rsidP="00F858B3">
            <w:pPr>
              <w:spacing w:before="40" w:after="40" w:line="276" w:lineRule="auto"/>
              <w:rPr>
                <w:rFonts w:asciiTheme="minorHAnsi" w:hAnsiTheme="minorHAnsi" w:cstheme="minorHAnsi"/>
              </w:rPr>
            </w:pPr>
            <w:r w:rsidRPr="00483A4A">
              <w:rPr>
                <w:rFonts w:asciiTheme="minorHAnsi" w:hAnsiTheme="minorHAnsi" w:cstheme="minorHAnsi"/>
              </w:rPr>
              <w:t>Kriterien wie Interesse, Sachkenntnis, Respekt, Empathie, Balance zwischen Distanz und Nähe, Parteinahme, kompetente Hilfe</w:t>
            </w:r>
          </w:p>
        </w:tc>
        <w:tc>
          <w:tcPr>
            <w:tcW w:w="5466" w:type="dxa"/>
          </w:tcPr>
          <w:p w:rsidR="007636F1" w:rsidRPr="00483A4A" w:rsidRDefault="007636F1" w:rsidP="00F858B3">
            <w:pPr>
              <w:pStyle w:val="StandardWeb"/>
              <w:spacing w:before="40" w:beforeAutospacing="0" w:after="40" w:afterAutospacing="0" w:line="276" w:lineRule="auto"/>
              <w:ind w:left="113" w:right="113"/>
              <w:rPr>
                <w:rFonts w:asciiTheme="minorHAnsi" w:hAnsiTheme="minorHAnsi" w:cstheme="minorHAnsi"/>
              </w:rPr>
            </w:pPr>
            <w:r>
              <w:rPr>
                <w:rFonts w:asciiTheme="minorHAnsi" w:hAnsiTheme="minorHAnsi" w:cstheme="minorHAnsi"/>
              </w:rPr>
              <w:t>Gegen den Strom, S. 114/</w:t>
            </w:r>
            <w:r w:rsidRPr="00BE2ED8">
              <w:rPr>
                <w:rFonts w:asciiTheme="minorHAnsi" w:hAnsiTheme="minorHAnsi" w:cstheme="minorHAnsi"/>
              </w:rPr>
              <w:t>115</w:t>
            </w:r>
          </w:p>
        </w:tc>
      </w:tr>
    </w:tbl>
    <w:p w:rsidR="007636F1" w:rsidRPr="001527D7" w:rsidRDefault="007636F1" w:rsidP="001527D7">
      <w:bookmarkStart w:id="0" w:name="_GoBack"/>
      <w:bookmarkEnd w:id="0"/>
    </w:p>
    <w:p w:rsidR="00CE6926" w:rsidRDefault="00CE6926"/>
    <w:sectPr w:rsidR="00CE6926" w:rsidSect="001512B6">
      <w:headerReference w:type="default" r:id="rId6"/>
      <w:footerReference w:type="default" r:id="rId7"/>
      <w:pgSz w:w="16838" w:h="11906" w:orient="landscape"/>
      <w:pgMar w:top="1418" w:right="73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2B6" w:rsidRDefault="001512B6" w:rsidP="001512B6">
      <w:pPr>
        <w:spacing w:after="0" w:line="240" w:lineRule="auto"/>
      </w:pPr>
      <w:r>
        <w:separator/>
      </w:r>
    </w:p>
  </w:endnote>
  <w:endnote w:type="continuationSeparator" w:id="0">
    <w:p w:rsidR="001512B6" w:rsidRDefault="001512B6" w:rsidP="0015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B6" w:rsidRDefault="001512B6" w:rsidP="001512B6">
    <w:pPr>
      <w:pStyle w:val="Fuzeile"/>
    </w:pPr>
    <w:r>
      <w:rPr>
        <w:noProof/>
        <w:lang w:eastAsia="de-DE"/>
      </w:rPr>
      <mc:AlternateContent>
        <mc:Choice Requires="wps">
          <w:drawing>
            <wp:anchor distT="0" distB="0" distL="114300" distR="114300" simplePos="0" relativeHeight="251659264" behindDoc="0" locked="1" layoutInCell="1" allowOverlap="1" wp14:anchorId="359B423E" wp14:editId="2049142D">
              <wp:simplePos x="0" y="0"/>
              <wp:positionH relativeFrom="margin">
                <wp:posOffset>7920990</wp:posOffset>
              </wp:positionH>
              <wp:positionV relativeFrom="margin">
                <wp:posOffset>6012815</wp:posOffset>
              </wp:positionV>
              <wp:extent cx="1799590" cy="395605"/>
              <wp:effectExtent l="1905"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3956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A8F8C" id="Rectangle 1" o:spid="_x0000_s1026" style="position:absolute;margin-left:623.7pt;margin-top:473.45pt;width:141.7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" fillcolor="#bfbfbf" stroked="f">
              <w10:wrap anchorx="margin" anchory="margin"/>
              <w10:anchorlock/>
            </v:rect>
          </w:pict>
        </mc:Fallback>
      </mc:AlternateContent>
    </w:r>
    <w:r>
      <w:rPr>
        <w:noProof/>
        <w:lang w:eastAsia="de-DE"/>
      </w:rPr>
      <mc:AlternateContent>
        <mc:Choice Requires="wps">
          <w:drawing>
            <wp:anchor distT="0" distB="0" distL="114300" distR="114300" simplePos="0" relativeHeight="251660288" behindDoc="0" locked="0" layoutInCell="1" allowOverlap="1" wp14:anchorId="2E97B90C" wp14:editId="0DA2CBC4">
              <wp:simplePos x="0" y="0"/>
              <wp:positionH relativeFrom="margin">
                <wp:posOffset>8162290</wp:posOffset>
              </wp:positionH>
              <wp:positionV relativeFrom="margin">
                <wp:posOffset>6062980</wp:posOffset>
              </wp:positionV>
              <wp:extent cx="1494155" cy="337185"/>
              <wp:effectExtent l="0" t="0" r="0" b="0"/>
              <wp:wrapNone/>
              <wp:docPr id="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3718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1512B6" w:rsidRPr="008A1F2A" w:rsidRDefault="001512B6" w:rsidP="001512B6">
                          <w:pPr>
                            <w:rPr>
                              <w:rFonts w:ascii="Calibri" w:hAnsi="Calibri"/>
                            </w:rPr>
                          </w:pPr>
                          <w:r w:rsidRPr="008A1F2A">
                            <w:rPr>
                              <w:rFonts w:ascii="Calibri" w:hAnsi="Calibri"/>
                            </w:rPr>
                            <w:t>www.ccbuchner.de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7B90C" id="_x0000_t202" coordsize="21600,21600" o:spt="202" path="m,l,21600r21600,l21600,xe">
              <v:stroke joinstyle="miter"/>
              <v:path gradientshapeok="t" o:connecttype="rect"/>
            </v:shapetype>
            <v:shape id="Text Box 144" o:spid="_x0000_s1026" type="#_x0000_t202" style="position:absolute;margin-left:642.7pt;margin-top:477.4pt;width:117.65pt;height:2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" filled="f" stroked="f">
              <v:textbox>
                <w:txbxContent>
                  <w:p w:rsidR="001512B6" w:rsidRPr="008A1F2A" w:rsidRDefault="001512B6" w:rsidP="001512B6">
                    <w:pPr>
                      <w:rPr>
                        <w:rFonts w:ascii="Calibri" w:hAnsi="Calibri"/>
                      </w:rPr>
                    </w:pPr>
                    <w:r w:rsidRPr="008A1F2A">
                      <w:rPr>
                        <w:rFonts w:ascii="Calibri" w:hAnsi="Calibri"/>
                      </w:rPr>
                      <w:t>www.ccbuchner.de</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61312" behindDoc="0" locked="1" layoutInCell="1" allowOverlap="1" wp14:anchorId="396FDFD7" wp14:editId="13EB1971">
              <wp:simplePos x="0" y="0"/>
              <wp:positionH relativeFrom="margin">
                <wp:posOffset>-467360</wp:posOffset>
              </wp:positionH>
              <wp:positionV relativeFrom="margin">
                <wp:posOffset>6012815</wp:posOffset>
              </wp:positionV>
              <wp:extent cx="8279765" cy="395605"/>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9765" cy="3956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9A15A6" id="Rectangle 3" o:spid="_x0000_s1026" style="position:absolute;margin-left:-36.8pt;margin-top:473.45pt;width:651.9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" fillcolor="#d8d8d8" stroked="f">
              <w10:wrap anchorx="margin" anchory="margin"/>
              <w10:anchorlock/>
            </v:rect>
          </w:pict>
        </mc:Fallback>
      </mc:AlternateContent>
    </w:r>
    <w:r>
      <w:rPr>
        <w:noProof/>
        <w:lang w:eastAsia="de-DE"/>
      </w:rPr>
      <mc:AlternateContent>
        <mc:Choice Requires="wps">
          <w:drawing>
            <wp:anchor distT="0" distB="0" distL="114300" distR="114300" simplePos="0" relativeHeight="251662336" behindDoc="0" locked="1" layoutInCell="1" allowOverlap="1" wp14:anchorId="3D3BD1D4" wp14:editId="3AED7A52">
              <wp:simplePos x="0" y="0"/>
              <wp:positionH relativeFrom="margin">
                <wp:posOffset>114935</wp:posOffset>
              </wp:positionH>
              <wp:positionV relativeFrom="margin">
                <wp:posOffset>6062980</wp:posOffset>
              </wp:positionV>
              <wp:extent cx="7586345" cy="294005"/>
              <wp:effectExtent l="0" t="0" r="0" b="0"/>
              <wp:wrapNone/>
              <wp:docPr id="9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2940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1512B6" w:rsidRPr="003C469C" w:rsidRDefault="001512B6" w:rsidP="001512B6">
                          <w:pPr>
                            <w:rPr>
                              <w:rFonts w:ascii="Calibri" w:hAnsi="Calibri"/>
                            </w:rPr>
                          </w:pPr>
                          <w:r>
                            <w:rPr>
                              <w:rFonts w:ascii="Calibri" w:hAnsi="Calibri"/>
                            </w:rPr>
                            <w:t>theo</w:t>
                          </w:r>
                          <w:r w:rsidRPr="00691E6D">
                            <w:rPr>
                              <w:rFonts w:ascii="Calibri" w:hAnsi="Calibri"/>
                              <w:i/>
                            </w:rPr>
                            <w:t>logisch</w:t>
                          </w:r>
                          <w:r>
                            <w:rPr>
                              <w:rFonts w:ascii="Calibri" w:hAnsi="Calibri"/>
                            </w:rPr>
                            <w:t xml:space="preserve"> 6 – </w:t>
                          </w:r>
                          <w:r w:rsidRPr="00691E6D">
                            <w:rPr>
                              <w:rFonts w:ascii="Calibri" w:hAnsi="Calibri"/>
                            </w:rPr>
                            <w:t>Unterrichtswerk für Evangelische Religion (ISBN 978-3-661-79006-0)</w:t>
                          </w:r>
                        </w:p>
                        <w:p w:rsidR="001512B6" w:rsidRPr="003C469C" w:rsidRDefault="001512B6" w:rsidP="001512B6">
                          <w:pPr>
                            <w:rPr>
                              <w:rFonts w:ascii="Calibri" w:hAnsi="Calibri"/>
                            </w:rPr>
                          </w:pPr>
                        </w:p>
                        <w:p w:rsidR="001512B6" w:rsidRPr="003C469C" w:rsidRDefault="001512B6" w:rsidP="001512B6">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D1D4" id="Text Box 146" o:spid="_x0000_s1027" type="#_x0000_t202" style="position:absolute;margin-left:9.05pt;margin-top:477.4pt;width:597.35pt;height:23.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" filled="f" stroked="f">
              <v:textbox>
                <w:txbxContent>
                  <w:p w:rsidR="001512B6" w:rsidRPr="003C469C" w:rsidRDefault="001512B6" w:rsidP="001512B6">
                    <w:pPr>
                      <w:rPr>
                        <w:rFonts w:ascii="Calibri" w:hAnsi="Calibri"/>
                      </w:rPr>
                    </w:pPr>
                    <w:r>
                      <w:rPr>
                        <w:rFonts w:ascii="Calibri" w:hAnsi="Calibri"/>
                      </w:rPr>
                      <w:t>theo</w:t>
                    </w:r>
                    <w:r w:rsidRPr="00691E6D">
                      <w:rPr>
                        <w:rFonts w:ascii="Calibri" w:hAnsi="Calibri"/>
                        <w:i/>
                      </w:rPr>
                      <w:t>logisch</w:t>
                    </w:r>
                    <w:r>
                      <w:rPr>
                        <w:rFonts w:ascii="Calibri" w:hAnsi="Calibri"/>
                      </w:rPr>
                      <w:t xml:space="preserve"> 6 – </w:t>
                    </w:r>
                    <w:r w:rsidRPr="00691E6D">
                      <w:rPr>
                        <w:rFonts w:ascii="Calibri" w:hAnsi="Calibri"/>
                      </w:rPr>
                      <w:t>Unterrichtswerk für Evangelische Religion (ISBN 978-3-661-79006-0)</w:t>
                    </w:r>
                  </w:p>
                  <w:p w:rsidR="001512B6" w:rsidRPr="003C469C" w:rsidRDefault="001512B6" w:rsidP="001512B6">
                    <w:pPr>
                      <w:rPr>
                        <w:rFonts w:ascii="Calibri" w:hAnsi="Calibri"/>
                      </w:rPr>
                    </w:pPr>
                  </w:p>
                  <w:p w:rsidR="001512B6" w:rsidRPr="003C469C" w:rsidRDefault="001512B6" w:rsidP="001512B6">
                    <w:pPr>
                      <w:rPr>
                        <w:rFonts w:ascii="Calibri" w:hAnsi="Calibri"/>
                      </w:rPr>
                    </w:pPr>
                  </w:p>
                </w:txbxContent>
              </v:textbox>
              <w10:wrap anchorx="margin" anchory="margin"/>
              <w10:anchorlock/>
            </v:shape>
          </w:pict>
        </mc:Fallback>
      </mc:AlternateContent>
    </w:r>
  </w:p>
  <w:p w:rsidR="001512B6" w:rsidRDefault="001512B6" w:rsidP="001512B6">
    <w:pPr>
      <w:pStyle w:val="Fuzeile"/>
      <w:ind w:right="360"/>
    </w:pPr>
  </w:p>
  <w:p w:rsidR="001512B6" w:rsidRDefault="001512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2B6" w:rsidRDefault="001512B6" w:rsidP="001512B6">
      <w:pPr>
        <w:spacing w:after="0" w:line="240" w:lineRule="auto"/>
      </w:pPr>
      <w:r>
        <w:separator/>
      </w:r>
    </w:p>
  </w:footnote>
  <w:footnote w:type="continuationSeparator" w:id="0">
    <w:p w:rsidR="001512B6" w:rsidRDefault="001512B6" w:rsidP="0015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EEA" w:rsidRPr="00AB0EEA" w:rsidRDefault="00AB0EEA" w:rsidP="00AC31B5">
    <w:pPr>
      <w:pStyle w:val="Kopfzeile"/>
      <w:tabs>
        <w:tab w:val="clear" w:pos="4536"/>
        <w:tab w:val="clear" w:pos="9072"/>
        <w:tab w:val="center" w:pos="6663"/>
        <w:tab w:val="right" w:pos="14884"/>
      </w:tabs>
      <w:spacing w:after="600"/>
      <w:rPr>
        <w:rFonts w:cs="Arial"/>
      </w:rPr>
    </w:pPr>
    <w:r>
      <w:rPr>
        <w:noProof/>
        <w:lang w:eastAsia="de-DE"/>
      </w:rPr>
      <mc:AlternateContent>
        <mc:Choice Requires="wps">
          <w:drawing>
            <wp:anchor distT="0" distB="0" distL="114300" distR="114300" simplePos="0" relativeHeight="251664384" behindDoc="0" locked="0" layoutInCell="1" allowOverlap="1" wp14:anchorId="7D6FEF7E" wp14:editId="4A43BDE4">
              <wp:simplePos x="0" y="0"/>
              <wp:positionH relativeFrom="page">
                <wp:posOffset>0</wp:posOffset>
              </wp:positionH>
              <wp:positionV relativeFrom="paragraph">
                <wp:posOffset>252095</wp:posOffset>
              </wp:positionV>
              <wp:extent cx="10692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44333F"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Pr>
        <w:rFonts w:cs="Arial"/>
      </w:rPr>
      <w:t>Bezüge zum LehrplanPLUS</w:t>
    </w:r>
    <w:r>
      <w:rPr>
        <w:rFonts w:cs="Arial"/>
      </w:rPr>
      <w:tab/>
    </w:r>
    <w:r>
      <w:rPr>
        <w:rFonts w:cs="Arial"/>
      </w:rPr>
      <w:tab/>
    </w:r>
    <w:r w:rsidRPr="00AB0EEA">
      <w:rPr>
        <w:rFonts w:cs="Arial"/>
      </w:rPr>
      <w:fldChar w:fldCharType="begin"/>
    </w:r>
    <w:r w:rsidRPr="00AB0EEA">
      <w:rPr>
        <w:rFonts w:cs="Arial"/>
      </w:rPr>
      <w:instrText>PAGE   \* MERGEFORMAT</w:instrText>
    </w:r>
    <w:r w:rsidRPr="00AB0EEA">
      <w:rPr>
        <w:rFonts w:cs="Arial"/>
      </w:rPr>
      <w:fldChar w:fldCharType="separate"/>
    </w:r>
    <w:r w:rsidR="005A44B5">
      <w:rPr>
        <w:rFonts w:cs="Arial"/>
        <w:noProof/>
      </w:rPr>
      <w:t>11</w:t>
    </w:r>
    <w:r w:rsidRPr="00AB0EEA">
      <w:rPr>
        <w:rFonts w:cs="Aria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B6"/>
    <w:rsid w:val="000A06CB"/>
    <w:rsid w:val="001512B6"/>
    <w:rsid w:val="005A44B5"/>
    <w:rsid w:val="006369FF"/>
    <w:rsid w:val="007636F1"/>
    <w:rsid w:val="00AB0EEA"/>
    <w:rsid w:val="00AC31B5"/>
    <w:rsid w:val="00C1762A"/>
    <w:rsid w:val="00CE6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DFDC"/>
  <w15:chartTrackingRefBased/>
  <w15:docId w15:val="{146E859E-D8BB-493B-9D28-332E0754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nhideWhenUsed/>
    <w:rsid w:val="001512B6"/>
    <w:pPr>
      <w:spacing w:after="0" w:line="240" w:lineRule="auto"/>
    </w:pPr>
    <w:rPr>
      <w:rFonts w:ascii="Cambria" w:eastAsia="MS ??" w:hAnsi="Cambria"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12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12B6"/>
  </w:style>
  <w:style w:type="paragraph" w:styleId="Fuzeile">
    <w:name w:val="footer"/>
    <w:basedOn w:val="Standard"/>
    <w:link w:val="FuzeileZchn"/>
    <w:uiPriority w:val="99"/>
    <w:unhideWhenUsed/>
    <w:rsid w:val="001512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12B6"/>
  </w:style>
  <w:style w:type="paragraph" w:styleId="StandardWeb">
    <w:name w:val="Normal (Web)"/>
    <w:basedOn w:val="Standard"/>
    <w:uiPriority w:val="99"/>
    <w:unhideWhenUsed/>
    <w:rsid w:val="007636F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2120</Words>
  <Characters>13357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Bergrab, Ferdinand - C.C.Buchner Verlag</dc:creator>
  <cp:keywords/>
  <dc:description/>
  <cp:lastModifiedBy>Bergrab - C.C.Buchner Verlag</cp:lastModifiedBy>
  <cp:revision>6</cp:revision>
  <cp:lastPrinted>2026-02-06T13:56:00Z</cp:lastPrinted>
  <dcterms:created xsi:type="dcterms:W3CDTF">2019-05-27T08:27:00Z</dcterms:created>
  <dcterms:modified xsi:type="dcterms:W3CDTF">2026-02-06T13:59:00Z</dcterms:modified>
</cp:coreProperties>
</file>