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61"/>
        <w:gridCol w:w="4010"/>
        <w:gridCol w:w="584"/>
        <w:gridCol w:w="4238"/>
        <w:gridCol w:w="5633"/>
      </w:tblGrid>
      <w:tr w:rsidR="00B5512F" w:rsidRPr="00CD234D" w:rsidTr="00B5512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B5512F" w:rsidRPr="00CD234D" w:rsidRDefault="00DA2E0B" w:rsidP="002B4CB7">
            <w:pPr>
              <w:spacing w:before="120" w:after="120"/>
              <w:rPr>
                <w:rFonts w:cs="Arial"/>
                <w:b/>
                <w:bCs/>
              </w:rPr>
            </w:pPr>
            <w:r>
              <w:rPr>
                <w:b/>
              </w:rPr>
              <w:t>ER10</w:t>
            </w:r>
            <w:r w:rsidR="00B5512F" w:rsidRPr="00C24D3B">
              <w:rPr>
                <w:b/>
              </w:rPr>
              <w:t xml:space="preserve"> Lernbereich 1: </w:t>
            </w:r>
            <w:r>
              <w:rPr>
                <w:b/>
              </w:rPr>
              <w:t>Wie halt ich’s mit der Religion</w:t>
            </w:r>
            <w:r w:rsidR="00B5512F" w:rsidRPr="00C24D3B">
              <w:rPr>
                <w:b/>
              </w:rPr>
              <w:t xml:space="preserve"> (ca. 1</w:t>
            </w:r>
            <w:r w:rsidR="002B4CB7">
              <w:rPr>
                <w:b/>
              </w:rPr>
              <w:t>0</w:t>
            </w:r>
            <w:r w:rsidR="00B5512F" w:rsidRPr="00C24D3B">
              <w:rPr>
                <w:b/>
              </w:rPr>
              <w:t xml:space="preserve"> Std.)</w:t>
            </w:r>
          </w:p>
        </w:tc>
      </w:tr>
      <w:tr w:rsidR="00B5512F" w:rsidRPr="00FD6CEB" w:rsidTr="002437DB">
        <w:tc>
          <w:tcPr>
            <w:tcW w:w="218" w:type="pct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C24D3B" w:rsidRPr="00FD6CEB" w:rsidRDefault="00C24D3B" w:rsidP="00B5512F">
            <w:pPr>
              <w:rPr>
                <w:rFonts w:cs="Arial"/>
                <w:b/>
                <w:bCs/>
              </w:rPr>
            </w:pPr>
          </w:p>
        </w:tc>
        <w:tc>
          <w:tcPr>
            <w:tcW w:w="1326" w:type="pct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C24D3B" w:rsidRPr="00FD6CEB" w:rsidRDefault="00C24D3B" w:rsidP="00B5512F">
            <w:pPr>
              <w:rPr>
                <w:rFonts w:cs="Arial"/>
                <w:b/>
                <w:bCs/>
              </w:rPr>
            </w:pPr>
            <w:r w:rsidRPr="00FD6CEB">
              <w:rPr>
                <w:rFonts w:cs="Arial"/>
                <w:b/>
                <w:bCs/>
              </w:rPr>
              <w:t>Kompetenzerwartungen (KE)</w:t>
            </w:r>
            <w:r>
              <w:rPr>
                <w:rFonts w:cs="Arial"/>
                <w:b/>
                <w:bCs/>
              </w:rPr>
              <w:t xml:space="preserve">: </w:t>
            </w:r>
            <w:r>
              <w:rPr>
                <w:rFonts w:cs="Arial"/>
                <w:b/>
                <w:bCs/>
              </w:rPr>
              <w:br/>
            </w:r>
            <w:r w:rsidRPr="00FD6CEB">
              <w:rPr>
                <w:rFonts w:cs="Arial"/>
                <w:i/>
                <w:iCs/>
              </w:rPr>
              <w:t>Die Schülerinnen und Schüler</w:t>
            </w:r>
            <w:r>
              <w:rPr>
                <w:rFonts w:cs="Arial"/>
                <w:i/>
                <w:iCs/>
              </w:rPr>
              <w:t xml:space="preserve"> </w:t>
            </w:r>
            <w:r w:rsidRPr="00FD6CEB">
              <w:rPr>
                <w:rFonts w:cs="Arial"/>
                <w:i/>
                <w:iCs/>
              </w:rPr>
              <w:t>…</w:t>
            </w:r>
          </w:p>
        </w:tc>
        <w:tc>
          <w:tcPr>
            <w:tcW w:w="193" w:type="pct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C24D3B" w:rsidRPr="00C24D3B" w:rsidRDefault="00C24D3B" w:rsidP="00B5512F">
            <w:pPr>
              <w:rPr>
                <w:rFonts w:cs="Arial"/>
                <w:b/>
                <w:bCs/>
              </w:rPr>
            </w:pPr>
          </w:p>
        </w:tc>
        <w:tc>
          <w:tcPr>
            <w:tcW w:w="1401" w:type="pct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C24D3B" w:rsidRPr="00FD6CEB" w:rsidRDefault="00C24D3B" w:rsidP="00B5512F">
            <w:pPr>
              <w:rPr>
                <w:rFonts w:cs="Arial"/>
                <w:b/>
                <w:bCs/>
              </w:rPr>
            </w:pPr>
            <w:r w:rsidRPr="00C24D3B">
              <w:rPr>
                <w:rFonts w:cs="Arial"/>
                <w:b/>
                <w:bCs/>
              </w:rPr>
              <w:t>Inhalte zu den Kompetenzen (IK)</w:t>
            </w:r>
          </w:p>
        </w:tc>
        <w:tc>
          <w:tcPr>
            <w:tcW w:w="1862" w:type="pct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C24D3B" w:rsidRPr="00FD6CEB" w:rsidRDefault="00B5512F" w:rsidP="00B5512F">
            <w:pPr>
              <w:rPr>
                <w:rFonts w:cs="Arial"/>
                <w:b/>
                <w:bCs/>
              </w:rPr>
            </w:pPr>
            <w:r w:rsidRPr="00A6633E">
              <w:rPr>
                <w:rFonts w:cs="Arial"/>
                <w:b/>
                <w:bCs/>
              </w:rPr>
              <w:t>Umsetzung im Schulbuch</w:t>
            </w:r>
          </w:p>
        </w:tc>
      </w:tr>
      <w:tr w:rsidR="00B5512F" w:rsidRPr="00FD6CEB" w:rsidTr="002437DB">
        <w:trPr>
          <w:trHeight w:val="294"/>
        </w:trPr>
        <w:tc>
          <w:tcPr>
            <w:tcW w:w="218" w:type="pct"/>
            <w:shd w:val="clear" w:color="auto" w:fill="E7E6E6" w:themeFill="background2"/>
          </w:tcPr>
          <w:p w:rsidR="00B5512F" w:rsidRPr="00FD6CEB" w:rsidRDefault="00B5512F" w:rsidP="002437DB">
            <w:pPr>
              <w:rPr>
                <w:rFonts w:cs="Arial"/>
                <w:b/>
                <w:bCs/>
              </w:rPr>
            </w:pPr>
            <w:r w:rsidRPr="00FD6CEB">
              <w:rPr>
                <w:rFonts w:cs="Arial"/>
                <w:b/>
                <w:bCs/>
              </w:rPr>
              <w:t>KE 1</w:t>
            </w:r>
          </w:p>
        </w:tc>
        <w:tc>
          <w:tcPr>
            <w:tcW w:w="1326" w:type="pct"/>
          </w:tcPr>
          <w:p w:rsidR="00B5512F" w:rsidRPr="001C5BBA" w:rsidRDefault="00DA2E0B" w:rsidP="002437DB">
            <w:pPr>
              <w:rPr>
                <w:rFonts w:ascii="Times New Roman" w:hAnsi="Times New Roman"/>
                <w:sz w:val="24"/>
                <w:szCs w:val="24"/>
              </w:rPr>
            </w:pPr>
            <w:r w:rsidRPr="00DA2E0B">
              <w:t>nehmen unterschiedliche Formen von Religion bzw. Weltanschauung als zum Menschen gehörend wahr und deuten sie im Blick auf Fragen nach Sinn und Lebensorientierung.</w:t>
            </w:r>
          </w:p>
        </w:tc>
        <w:tc>
          <w:tcPr>
            <w:tcW w:w="193" w:type="pct"/>
            <w:shd w:val="clear" w:color="auto" w:fill="E7E6E6" w:themeFill="background2"/>
          </w:tcPr>
          <w:p w:rsidR="00B5512F" w:rsidRPr="00CD234D" w:rsidRDefault="00B5512F" w:rsidP="002437D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IK 1</w:t>
            </w:r>
          </w:p>
        </w:tc>
        <w:tc>
          <w:tcPr>
            <w:tcW w:w="1401" w:type="pct"/>
          </w:tcPr>
          <w:p w:rsidR="00B5512F" w:rsidRPr="00F246EB" w:rsidRDefault="00DA2E0B" w:rsidP="002437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E0B">
              <w:t>Religion und Weltanschauung im Erfahrungsbereich der Schülerinnen und Schüler, z. B. religiös und weltanschaulich motivierte Haltungen und Ausdrucksformen, Sinnangebote in Kultur und Medien; dazu mögliche eigene Fragen nach Sinn und Lebensorientierung; religionssoziologische Einsichten</w:t>
            </w:r>
          </w:p>
        </w:tc>
        <w:tc>
          <w:tcPr>
            <w:tcW w:w="1862" w:type="pct"/>
            <w:shd w:val="clear" w:color="auto" w:fill="E7E6E6" w:themeFill="background2"/>
          </w:tcPr>
          <w:p w:rsidR="00B5512F" w:rsidRDefault="00B5512F" w:rsidP="002437DB">
            <w:pPr>
              <w:rPr>
                <w:rFonts w:cs="Arial"/>
              </w:rPr>
            </w:pPr>
            <w:r w:rsidRPr="00242D43">
              <w:rPr>
                <w:rFonts w:cs="Arial"/>
              </w:rPr>
              <w:t>S. 8</w:t>
            </w:r>
            <w:r>
              <w:rPr>
                <w:rFonts w:cs="Arial"/>
              </w:rPr>
              <w:t>/9</w:t>
            </w:r>
            <w:r w:rsidRPr="00242D43">
              <w:rPr>
                <w:rFonts w:cs="Arial"/>
              </w:rPr>
              <w:t xml:space="preserve">: </w:t>
            </w:r>
            <w:r w:rsidR="00DA2E0B">
              <w:rPr>
                <w:rFonts w:cs="Arial"/>
              </w:rPr>
              <w:t>Religion und Weltanschauung</w:t>
            </w:r>
          </w:p>
          <w:p w:rsidR="00B5512F" w:rsidRPr="00242D43" w:rsidRDefault="00B5512F" w:rsidP="002437DB">
            <w:pPr>
              <w:rPr>
                <w:rFonts w:cs="Arial"/>
              </w:rPr>
            </w:pPr>
            <w:r>
              <w:rPr>
                <w:rFonts w:cs="Arial"/>
              </w:rPr>
              <w:t xml:space="preserve">S. 10/11: </w:t>
            </w:r>
            <w:r w:rsidR="00DA2E0B" w:rsidRPr="00DA2E0B">
              <w:rPr>
                <w:rFonts w:cs="Arial"/>
              </w:rPr>
              <w:t>Sinn und Lebensorientierung</w:t>
            </w:r>
          </w:p>
          <w:p w:rsidR="00B5512F" w:rsidRDefault="00B5512F" w:rsidP="00DA2E0B">
            <w:pPr>
              <w:rPr>
                <w:rFonts w:cs="Arial"/>
              </w:rPr>
            </w:pPr>
            <w:r w:rsidRPr="00242D43">
              <w:rPr>
                <w:rFonts w:cs="Arial"/>
              </w:rPr>
              <w:t xml:space="preserve">S. 12/13: </w:t>
            </w:r>
            <w:r w:rsidR="00DA2E0B" w:rsidRPr="00DA2E0B">
              <w:rPr>
                <w:rFonts w:cs="Arial"/>
              </w:rPr>
              <w:t>Sinnsuche</w:t>
            </w:r>
            <w:r w:rsidR="00DA2E0B">
              <w:rPr>
                <w:rFonts w:cs="Arial"/>
              </w:rPr>
              <w:t xml:space="preserve"> </w:t>
            </w:r>
            <w:r w:rsidR="00DA2E0B" w:rsidRPr="00DA2E0B">
              <w:rPr>
                <w:rFonts w:cs="Arial"/>
              </w:rPr>
              <w:t>und Sinnangebote</w:t>
            </w:r>
          </w:p>
          <w:p w:rsidR="00DA2E0B" w:rsidRDefault="00DA2E0B" w:rsidP="00DA2E0B">
            <w:pPr>
              <w:rPr>
                <w:rFonts w:cs="Arial"/>
              </w:rPr>
            </w:pPr>
            <w:r>
              <w:rPr>
                <w:rFonts w:cs="Arial"/>
              </w:rPr>
              <w:t xml:space="preserve">S. 14/15: </w:t>
            </w:r>
            <w:r w:rsidRPr="00DA2E0B">
              <w:rPr>
                <w:rFonts w:cs="Arial"/>
              </w:rPr>
              <w:t>Religionssoziologische Einsichten</w:t>
            </w:r>
          </w:p>
          <w:p w:rsidR="00B5512F" w:rsidRPr="00242D43" w:rsidRDefault="00B5512F" w:rsidP="002437DB">
            <w:pPr>
              <w:rPr>
                <w:rFonts w:cs="Arial"/>
              </w:rPr>
            </w:pPr>
          </w:p>
        </w:tc>
      </w:tr>
      <w:tr w:rsidR="00B5512F" w:rsidRPr="00FD6CEB" w:rsidTr="002437DB">
        <w:trPr>
          <w:trHeight w:val="926"/>
        </w:trPr>
        <w:tc>
          <w:tcPr>
            <w:tcW w:w="218" w:type="pct"/>
            <w:shd w:val="clear" w:color="auto" w:fill="E7E6E6" w:themeFill="background2"/>
          </w:tcPr>
          <w:p w:rsidR="00B5512F" w:rsidRPr="00FD6CEB" w:rsidRDefault="00B5512F" w:rsidP="002437DB">
            <w:pPr>
              <w:rPr>
                <w:rFonts w:cs="Arial"/>
                <w:b/>
                <w:bCs/>
              </w:rPr>
            </w:pPr>
            <w:r w:rsidRPr="00FD6CEB">
              <w:rPr>
                <w:rFonts w:cs="Arial"/>
                <w:b/>
                <w:bCs/>
              </w:rPr>
              <w:t>KE 2</w:t>
            </w:r>
          </w:p>
        </w:tc>
        <w:tc>
          <w:tcPr>
            <w:tcW w:w="1326" w:type="pct"/>
          </w:tcPr>
          <w:p w:rsidR="00B5512F" w:rsidRPr="001C5BBA" w:rsidRDefault="00DA2E0B" w:rsidP="002437DB">
            <w:r w:rsidRPr="00DA2E0B">
              <w:t>setzen sich mit religionspsychologischen Erkenntnissen auseinander und beziehen sie auf Entwicklungen in der eigenen Biografie.</w:t>
            </w:r>
          </w:p>
        </w:tc>
        <w:tc>
          <w:tcPr>
            <w:tcW w:w="193" w:type="pct"/>
            <w:shd w:val="clear" w:color="auto" w:fill="E7E6E6" w:themeFill="background2"/>
          </w:tcPr>
          <w:p w:rsidR="00B5512F" w:rsidRPr="00CD234D" w:rsidRDefault="00B5512F" w:rsidP="002437D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IK 2</w:t>
            </w:r>
          </w:p>
        </w:tc>
        <w:tc>
          <w:tcPr>
            <w:tcW w:w="1401" w:type="pct"/>
          </w:tcPr>
          <w:p w:rsidR="00B5512F" w:rsidRPr="00F246EB" w:rsidRDefault="00DA2E0B" w:rsidP="002437DB">
            <w:r w:rsidRPr="00DA2E0B">
              <w:t>Einsichten aus Religions- und Entwicklungspsychologie</w:t>
            </w:r>
          </w:p>
        </w:tc>
        <w:tc>
          <w:tcPr>
            <w:tcW w:w="1862" w:type="pct"/>
            <w:shd w:val="clear" w:color="auto" w:fill="E7E6E6" w:themeFill="background2"/>
          </w:tcPr>
          <w:p w:rsidR="00B5512F" w:rsidRPr="00242D43" w:rsidRDefault="00B5512F" w:rsidP="00DA2E0B">
            <w:pPr>
              <w:rPr>
                <w:rFonts w:cs="Arial"/>
              </w:rPr>
            </w:pPr>
            <w:r w:rsidRPr="00242D43">
              <w:rPr>
                <w:rFonts w:cs="Arial"/>
              </w:rPr>
              <w:t>S. 16</w:t>
            </w:r>
            <w:r w:rsidR="00DA2E0B">
              <w:rPr>
                <w:rFonts w:cs="Arial"/>
              </w:rPr>
              <w:t xml:space="preserve">/17: </w:t>
            </w:r>
            <w:r w:rsidR="00DA2E0B" w:rsidRPr="00DA2E0B">
              <w:rPr>
                <w:rFonts w:cs="Arial"/>
              </w:rPr>
              <w:t>Einsichten aus Religions- und Entwicklungspsychologie</w:t>
            </w:r>
          </w:p>
        </w:tc>
      </w:tr>
      <w:tr w:rsidR="00DA2E0B" w:rsidRPr="00FD6CEB" w:rsidTr="00DA2E0B">
        <w:trPr>
          <w:trHeight w:val="445"/>
        </w:trPr>
        <w:tc>
          <w:tcPr>
            <w:tcW w:w="218" w:type="pct"/>
            <w:vMerge w:val="restart"/>
            <w:shd w:val="clear" w:color="auto" w:fill="E7E6E6" w:themeFill="background2"/>
          </w:tcPr>
          <w:p w:rsidR="00DA2E0B" w:rsidRPr="00FD6CEB" w:rsidRDefault="00DA2E0B" w:rsidP="002437DB">
            <w:pPr>
              <w:rPr>
                <w:rFonts w:cs="Arial"/>
                <w:b/>
                <w:bCs/>
              </w:rPr>
            </w:pPr>
            <w:r w:rsidRPr="00FD6CEB">
              <w:rPr>
                <w:rFonts w:cs="Arial"/>
                <w:b/>
                <w:bCs/>
              </w:rPr>
              <w:t>KE 3</w:t>
            </w:r>
          </w:p>
        </w:tc>
        <w:tc>
          <w:tcPr>
            <w:tcW w:w="1326" w:type="pct"/>
            <w:vMerge w:val="restart"/>
          </w:tcPr>
          <w:p w:rsidR="00DA2E0B" w:rsidRPr="001C5BBA" w:rsidRDefault="00DA2E0B" w:rsidP="002437DB">
            <w:r w:rsidRPr="00DA2E0B">
              <w:t>unterscheiden verschiedene Begriffsbestimmungen von Religion und bringen sie ins Gespräch mit einer theologischen Position.</w:t>
            </w:r>
          </w:p>
        </w:tc>
        <w:tc>
          <w:tcPr>
            <w:tcW w:w="193" w:type="pct"/>
            <w:shd w:val="clear" w:color="auto" w:fill="E7E6E6" w:themeFill="background2"/>
          </w:tcPr>
          <w:p w:rsidR="00DA2E0B" w:rsidRPr="00CD234D" w:rsidRDefault="00C129CB" w:rsidP="002437D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IK 3</w:t>
            </w:r>
          </w:p>
        </w:tc>
        <w:tc>
          <w:tcPr>
            <w:tcW w:w="1401" w:type="pct"/>
          </w:tcPr>
          <w:p w:rsidR="00DA2E0B" w:rsidRPr="00F246EB" w:rsidRDefault="00DA2E0B" w:rsidP="002437DB">
            <w:r w:rsidRPr="00DA2E0B">
              <w:t>verschiedene Begriffsbestimmungen von Religion; Unterscheidung von Religion, Kirche und Glauben</w:t>
            </w:r>
          </w:p>
        </w:tc>
        <w:tc>
          <w:tcPr>
            <w:tcW w:w="1862" w:type="pct"/>
            <w:shd w:val="clear" w:color="auto" w:fill="E7E6E6" w:themeFill="background2"/>
          </w:tcPr>
          <w:p w:rsidR="00DA2E0B" w:rsidRDefault="00DA2E0B" w:rsidP="00DA2E0B">
            <w:pPr>
              <w:rPr>
                <w:rFonts w:cs="Arial"/>
              </w:rPr>
            </w:pPr>
            <w:r w:rsidRPr="00B91727">
              <w:rPr>
                <w:rFonts w:cs="Arial"/>
              </w:rPr>
              <w:t>S. 1</w:t>
            </w:r>
            <w:r>
              <w:rPr>
                <w:rFonts w:cs="Arial"/>
              </w:rPr>
              <w:t xml:space="preserve">8/19: </w:t>
            </w:r>
            <w:r w:rsidR="00EF0639">
              <w:rPr>
                <w:rFonts w:cs="Arial"/>
              </w:rPr>
              <w:t>v</w:t>
            </w:r>
            <w:r w:rsidRPr="00DA2E0B">
              <w:rPr>
                <w:rFonts w:cs="Arial"/>
              </w:rPr>
              <w:t>erschiedene Begriffsbestimmungen von Religion</w:t>
            </w:r>
          </w:p>
          <w:p w:rsidR="00DA2E0B" w:rsidRPr="00242D43" w:rsidRDefault="00DA2E0B" w:rsidP="00DA2E0B">
            <w:pPr>
              <w:rPr>
                <w:rFonts w:cs="Arial"/>
              </w:rPr>
            </w:pPr>
            <w:r>
              <w:rPr>
                <w:rFonts w:cs="Arial"/>
              </w:rPr>
              <w:t xml:space="preserve">S. 20/21: Unterscheidung von </w:t>
            </w:r>
            <w:r w:rsidRPr="00DA2E0B">
              <w:rPr>
                <w:rFonts w:cs="Arial"/>
              </w:rPr>
              <w:t>Religion, Kirche und Glaube</w:t>
            </w:r>
          </w:p>
        </w:tc>
      </w:tr>
      <w:tr w:rsidR="00DA2E0B" w:rsidRPr="00FD6CEB" w:rsidTr="002437DB">
        <w:trPr>
          <w:trHeight w:val="444"/>
        </w:trPr>
        <w:tc>
          <w:tcPr>
            <w:tcW w:w="218" w:type="pct"/>
            <w:vMerge/>
            <w:shd w:val="clear" w:color="auto" w:fill="E7E6E6" w:themeFill="background2"/>
          </w:tcPr>
          <w:p w:rsidR="00DA2E0B" w:rsidRPr="00FD6CEB" w:rsidRDefault="00DA2E0B" w:rsidP="002437DB">
            <w:pPr>
              <w:rPr>
                <w:rFonts w:cs="Arial"/>
                <w:b/>
                <w:bCs/>
              </w:rPr>
            </w:pPr>
          </w:p>
        </w:tc>
        <w:tc>
          <w:tcPr>
            <w:tcW w:w="1326" w:type="pct"/>
            <w:vMerge/>
          </w:tcPr>
          <w:p w:rsidR="00DA2E0B" w:rsidRPr="00DA2E0B" w:rsidRDefault="00DA2E0B" w:rsidP="002437DB"/>
        </w:tc>
        <w:tc>
          <w:tcPr>
            <w:tcW w:w="193" w:type="pct"/>
            <w:shd w:val="clear" w:color="auto" w:fill="E7E6E6" w:themeFill="background2"/>
          </w:tcPr>
          <w:p w:rsidR="00DA2E0B" w:rsidRDefault="00C129CB" w:rsidP="002437D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IK 4</w:t>
            </w:r>
          </w:p>
        </w:tc>
        <w:tc>
          <w:tcPr>
            <w:tcW w:w="1401" w:type="pct"/>
          </w:tcPr>
          <w:p w:rsidR="00DA2E0B" w:rsidRPr="00F246EB" w:rsidRDefault="00DA2E0B" w:rsidP="002437DB">
            <w:r w:rsidRPr="00DA2E0B">
              <w:t>eine theologische Deutung von Religion, z. B. Henning Luther, Friedrich Schleiermacher, Karl Barth, Paul Tillich</w:t>
            </w:r>
          </w:p>
        </w:tc>
        <w:tc>
          <w:tcPr>
            <w:tcW w:w="1862" w:type="pct"/>
            <w:shd w:val="clear" w:color="auto" w:fill="E7E6E6" w:themeFill="background2"/>
          </w:tcPr>
          <w:p w:rsidR="00DA2E0B" w:rsidRDefault="00DA2E0B" w:rsidP="002437DB">
            <w:pPr>
              <w:rPr>
                <w:rFonts w:cs="Arial"/>
              </w:rPr>
            </w:pPr>
            <w:r>
              <w:rPr>
                <w:rFonts w:cs="Arial"/>
              </w:rPr>
              <w:t xml:space="preserve">S. 22/23: </w:t>
            </w:r>
            <w:r w:rsidRPr="00DA2E0B">
              <w:rPr>
                <w:rFonts w:cs="Arial"/>
              </w:rPr>
              <w:t>Friedrich Schleiermacher – Religion als Gefühl</w:t>
            </w:r>
          </w:p>
          <w:p w:rsidR="00DA2E0B" w:rsidRDefault="00DA2E0B" w:rsidP="002437DB">
            <w:pPr>
              <w:rPr>
                <w:rFonts w:cs="Arial"/>
              </w:rPr>
            </w:pPr>
            <w:r>
              <w:rPr>
                <w:rFonts w:cs="Arial"/>
              </w:rPr>
              <w:t xml:space="preserve">S. 24/25: </w:t>
            </w:r>
            <w:r w:rsidRPr="00DA2E0B">
              <w:rPr>
                <w:rFonts w:cs="Arial"/>
              </w:rPr>
              <w:t>Karl Barth – Religion als Unglaube</w:t>
            </w:r>
          </w:p>
          <w:p w:rsidR="00DA2E0B" w:rsidRPr="00B91727" w:rsidRDefault="00DA2E0B" w:rsidP="002437DB">
            <w:pPr>
              <w:rPr>
                <w:rFonts w:cs="Arial"/>
              </w:rPr>
            </w:pPr>
            <w:r>
              <w:rPr>
                <w:rFonts w:cs="Arial"/>
              </w:rPr>
              <w:t xml:space="preserve">S. 26/27: </w:t>
            </w:r>
            <w:r w:rsidRPr="00DA2E0B">
              <w:rPr>
                <w:rFonts w:cs="Arial"/>
              </w:rPr>
              <w:t>Paul Tillich – Religion als Dimension der Tiefe</w:t>
            </w:r>
          </w:p>
        </w:tc>
      </w:tr>
      <w:tr w:rsidR="00B5512F" w:rsidRPr="00FD6CEB" w:rsidTr="002437DB">
        <w:tc>
          <w:tcPr>
            <w:tcW w:w="218" w:type="pct"/>
            <w:shd w:val="clear" w:color="auto" w:fill="E7E6E6" w:themeFill="background2"/>
          </w:tcPr>
          <w:p w:rsidR="00B5512F" w:rsidRPr="00FD6CEB" w:rsidRDefault="00B5512F" w:rsidP="002437DB">
            <w:pPr>
              <w:rPr>
                <w:rFonts w:cs="Arial"/>
                <w:b/>
                <w:bCs/>
              </w:rPr>
            </w:pPr>
            <w:r w:rsidRPr="00FD6CEB">
              <w:rPr>
                <w:rFonts w:cs="Arial"/>
                <w:b/>
                <w:bCs/>
              </w:rPr>
              <w:t>KE 4</w:t>
            </w:r>
          </w:p>
        </w:tc>
        <w:tc>
          <w:tcPr>
            <w:tcW w:w="1326" w:type="pct"/>
          </w:tcPr>
          <w:p w:rsidR="00B5512F" w:rsidRPr="001C5BBA" w:rsidRDefault="00DA2E0B" w:rsidP="002437DB">
            <w:r w:rsidRPr="00DA2E0B">
              <w:t>identifizieren unterschiedliche Bewertungen von Religion und setzen sich mit ihnen differenziert auseinander.</w:t>
            </w:r>
          </w:p>
        </w:tc>
        <w:tc>
          <w:tcPr>
            <w:tcW w:w="193" w:type="pct"/>
            <w:shd w:val="clear" w:color="auto" w:fill="E7E6E6" w:themeFill="background2"/>
          </w:tcPr>
          <w:p w:rsidR="00B5512F" w:rsidRPr="00CD234D" w:rsidRDefault="00B5512F" w:rsidP="002437D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IK 5</w:t>
            </w:r>
          </w:p>
        </w:tc>
        <w:tc>
          <w:tcPr>
            <w:tcW w:w="1401" w:type="pct"/>
          </w:tcPr>
          <w:p w:rsidR="00B5512F" w:rsidRPr="00F246EB" w:rsidRDefault="00DA2E0B" w:rsidP="002437DB">
            <w:r w:rsidRPr="00DA2E0B">
              <w:t xml:space="preserve">kritische Anfragen von Seiten der Schülerinnen und Schüler; unterschiedliche Bewertungen im Spannungsfeld von Dienlichkeit und Unverfügbarkeit, z. B. ethische Orientierung, Sinngebung, Kontingenzbewältigung, </w:t>
            </w:r>
            <w:proofErr w:type="spellStart"/>
            <w:r w:rsidRPr="00DA2E0B">
              <w:t>Gebundensein</w:t>
            </w:r>
            <w:proofErr w:type="spellEnd"/>
            <w:r w:rsidRPr="00DA2E0B">
              <w:t xml:space="preserve"> als Geborgenheit und Freiheit, Glaube als Geschenk</w:t>
            </w:r>
          </w:p>
        </w:tc>
        <w:tc>
          <w:tcPr>
            <w:tcW w:w="1862" w:type="pct"/>
            <w:shd w:val="clear" w:color="auto" w:fill="E7E6E6" w:themeFill="background2"/>
          </w:tcPr>
          <w:p w:rsidR="00B5512F" w:rsidRPr="00242D43" w:rsidRDefault="00B5512F" w:rsidP="00DA2E0B">
            <w:pPr>
              <w:rPr>
                <w:rFonts w:cs="Arial"/>
              </w:rPr>
            </w:pPr>
            <w:r w:rsidRPr="00242D43">
              <w:rPr>
                <w:rFonts w:cs="Arial"/>
              </w:rPr>
              <w:t xml:space="preserve">S. </w:t>
            </w:r>
            <w:r w:rsidR="00DA2E0B">
              <w:rPr>
                <w:rFonts w:cs="Arial"/>
              </w:rPr>
              <w:t xml:space="preserve">28: </w:t>
            </w:r>
            <w:r w:rsidR="00EF0639">
              <w:rPr>
                <w:rFonts w:cs="Arial"/>
              </w:rPr>
              <w:t>u</w:t>
            </w:r>
            <w:r w:rsidR="00DA2E0B" w:rsidRPr="00DA2E0B">
              <w:rPr>
                <w:rFonts w:cs="Arial"/>
              </w:rPr>
              <w:t>nterschiedliche Bewertungen von Religion</w:t>
            </w:r>
          </w:p>
        </w:tc>
      </w:tr>
    </w:tbl>
    <w:p w:rsidR="00BB00C9" w:rsidRDefault="00BB00C9">
      <w:pPr>
        <w:spacing w:line="240" w:lineRule="auto"/>
        <w:rPr>
          <w:rFonts w:cs="Arial"/>
        </w:rPr>
      </w:pPr>
    </w:p>
    <w:p w:rsidR="00BB00C9" w:rsidRDefault="00BB00C9">
      <w:pPr>
        <w:spacing w:line="240" w:lineRule="auto"/>
        <w:rPr>
          <w:rFonts w:cs="Arial"/>
        </w:rPr>
      </w:pPr>
      <w:r>
        <w:rPr>
          <w:rFonts w:cs="Arial"/>
        </w:rPr>
        <w:br w:type="page"/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61"/>
        <w:gridCol w:w="4010"/>
        <w:gridCol w:w="584"/>
        <w:gridCol w:w="4238"/>
        <w:gridCol w:w="5633"/>
      </w:tblGrid>
      <w:tr w:rsidR="00BB00C9" w:rsidRPr="00CD234D" w:rsidTr="00B5512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BB00C9" w:rsidRPr="00CD234D" w:rsidRDefault="00BB00C9" w:rsidP="00776B90">
            <w:pPr>
              <w:spacing w:before="120" w:after="120"/>
              <w:rPr>
                <w:rFonts w:cs="Arial"/>
                <w:b/>
                <w:bCs/>
              </w:rPr>
            </w:pPr>
            <w:r>
              <w:rPr>
                <w:b/>
              </w:rPr>
              <w:lastRenderedPageBreak/>
              <w:t>ER10</w:t>
            </w:r>
            <w:r w:rsidRPr="00C24D3B">
              <w:rPr>
                <w:b/>
              </w:rPr>
              <w:t xml:space="preserve"> Lernbereich </w:t>
            </w:r>
            <w:r>
              <w:rPr>
                <w:b/>
              </w:rPr>
              <w:t>2</w:t>
            </w:r>
            <w:r w:rsidRPr="00C24D3B">
              <w:rPr>
                <w:b/>
              </w:rPr>
              <w:t xml:space="preserve">: </w:t>
            </w:r>
            <w:r>
              <w:rPr>
                <w:b/>
              </w:rPr>
              <w:t>Buddhismus</w:t>
            </w:r>
            <w:r w:rsidRPr="00C24D3B">
              <w:rPr>
                <w:b/>
              </w:rPr>
              <w:t xml:space="preserve"> (ca. 1</w:t>
            </w:r>
            <w:r>
              <w:rPr>
                <w:b/>
              </w:rPr>
              <w:t>2</w:t>
            </w:r>
            <w:r w:rsidRPr="00C24D3B">
              <w:rPr>
                <w:b/>
              </w:rPr>
              <w:t xml:space="preserve"> Std.)</w:t>
            </w:r>
          </w:p>
        </w:tc>
      </w:tr>
      <w:tr w:rsidR="00BB00C9" w:rsidRPr="00FD6CEB" w:rsidTr="002437DB">
        <w:tc>
          <w:tcPr>
            <w:tcW w:w="218" w:type="pct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BB00C9" w:rsidRPr="00FD6CEB" w:rsidRDefault="00BB00C9" w:rsidP="00B5512F">
            <w:pPr>
              <w:rPr>
                <w:rFonts w:cs="Arial"/>
                <w:b/>
                <w:bCs/>
              </w:rPr>
            </w:pPr>
          </w:p>
        </w:tc>
        <w:tc>
          <w:tcPr>
            <w:tcW w:w="1326" w:type="pct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BB00C9" w:rsidRPr="00FD6CEB" w:rsidRDefault="00BB00C9" w:rsidP="00B5512F">
            <w:pPr>
              <w:rPr>
                <w:rFonts w:cs="Arial"/>
                <w:b/>
                <w:bCs/>
              </w:rPr>
            </w:pPr>
            <w:r w:rsidRPr="00FD6CEB">
              <w:rPr>
                <w:rFonts w:cs="Arial"/>
                <w:b/>
                <w:bCs/>
              </w:rPr>
              <w:t>Kompetenzerwartungen (KE)</w:t>
            </w:r>
            <w:r>
              <w:rPr>
                <w:rFonts w:cs="Arial"/>
                <w:b/>
                <w:bCs/>
              </w:rPr>
              <w:t xml:space="preserve">: </w:t>
            </w:r>
            <w:r>
              <w:rPr>
                <w:rFonts w:cs="Arial"/>
                <w:b/>
                <w:bCs/>
              </w:rPr>
              <w:br/>
            </w:r>
            <w:r w:rsidRPr="00FD6CEB">
              <w:rPr>
                <w:rFonts w:cs="Arial"/>
                <w:i/>
                <w:iCs/>
              </w:rPr>
              <w:t>Die Schülerinnen und Schüler</w:t>
            </w:r>
            <w:r>
              <w:rPr>
                <w:rFonts w:cs="Arial"/>
                <w:i/>
                <w:iCs/>
              </w:rPr>
              <w:t xml:space="preserve"> </w:t>
            </w:r>
            <w:r w:rsidRPr="00FD6CEB">
              <w:rPr>
                <w:rFonts w:cs="Arial"/>
                <w:i/>
                <w:iCs/>
              </w:rPr>
              <w:t>…</w:t>
            </w:r>
          </w:p>
        </w:tc>
        <w:tc>
          <w:tcPr>
            <w:tcW w:w="193" w:type="pct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BB00C9" w:rsidRPr="00C24D3B" w:rsidRDefault="00BB00C9" w:rsidP="00B5512F">
            <w:pPr>
              <w:rPr>
                <w:rFonts w:cs="Arial"/>
                <w:b/>
                <w:bCs/>
              </w:rPr>
            </w:pPr>
          </w:p>
        </w:tc>
        <w:tc>
          <w:tcPr>
            <w:tcW w:w="1401" w:type="pct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BB00C9" w:rsidRPr="00FD6CEB" w:rsidRDefault="00BB00C9" w:rsidP="00B5512F">
            <w:pPr>
              <w:rPr>
                <w:rFonts w:cs="Arial"/>
                <w:b/>
                <w:bCs/>
              </w:rPr>
            </w:pPr>
            <w:r w:rsidRPr="00C24D3B">
              <w:rPr>
                <w:rFonts w:cs="Arial"/>
                <w:b/>
                <w:bCs/>
              </w:rPr>
              <w:t>Inhalte zu den Kompetenzen (IK)</w:t>
            </w:r>
          </w:p>
        </w:tc>
        <w:tc>
          <w:tcPr>
            <w:tcW w:w="1862" w:type="pct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BB00C9" w:rsidRPr="00FD6CEB" w:rsidRDefault="00BB00C9" w:rsidP="00B5512F">
            <w:pPr>
              <w:rPr>
                <w:rFonts w:cs="Arial"/>
                <w:b/>
                <w:bCs/>
              </w:rPr>
            </w:pPr>
            <w:r w:rsidRPr="00A6633E">
              <w:rPr>
                <w:rFonts w:cs="Arial"/>
                <w:b/>
                <w:bCs/>
              </w:rPr>
              <w:t>Umsetzung im Schulbuch</w:t>
            </w:r>
          </w:p>
        </w:tc>
      </w:tr>
      <w:tr w:rsidR="00BB00C9" w:rsidRPr="00FD6CEB" w:rsidTr="002437DB">
        <w:trPr>
          <w:trHeight w:val="294"/>
        </w:trPr>
        <w:tc>
          <w:tcPr>
            <w:tcW w:w="218" w:type="pct"/>
            <w:shd w:val="clear" w:color="auto" w:fill="E7E6E6" w:themeFill="background2"/>
          </w:tcPr>
          <w:p w:rsidR="00BB00C9" w:rsidRPr="00FD6CEB" w:rsidRDefault="00BB00C9" w:rsidP="002437DB">
            <w:pPr>
              <w:rPr>
                <w:rFonts w:cs="Arial"/>
                <w:b/>
                <w:bCs/>
              </w:rPr>
            </w:pPr>
            <w:r w:rsidRPr="00FD6CEB">
              <w:rPr>
                <w:rFonts w:cs="Arial"/>
                <w:b/>
                <w:bCs/>
              </w:rPr>
              <w:t>KE 1</w:t>
            </w:r>
          </w:p>
        </w:tc>
        <w:tc>
          <w:tcPr>
            <w:tcW w:w="1326" w:type="pct"/>
          </w:tcPr>
          <w:p w:rsidR="00BB00C9" w:rsidRPr="001C5BBA" w:rsidRDefault="00BB00C9" w:rsidP="002437DB">
            <w:pPr>
              <w:rPr>
                <w:rFonts w:ascii="Times New Roman" w:hAnsi="Times New Roman"/>
                <w:sz w:val="24"/>
                <w:szCs w:val="24"/>
              </w:rPr>
            </w:pPr>
            <w:r w:rsidRPr="00776B90">
              <w:t>identifizieren Spuren fernöstlicher Religiosität, insbesondere des Buddhismus, in der westlichen Lebenswelt und diskutieren Gründe für die Präsenz und Attraktivität einzelner Elemente fernöstlicher Kultur.</w:t>
            </w:r>
          </w:p>
        </w:tc>
        <w:tc>
          <w:tcPr>
            <w:tcW w:w="193" w:type="pct"/>
            <w:shd w:val="clear" w:color="auto" w:fill="E7E6E6" w:themeFill="background2"/>
          </w:tcPr>
          <w:p w:rsidR="00BB00C9" w:rsidRPr="00CD234D" w:rsidRDefault="00BB00C9" w:rsidP="002437D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IK 1</w:t>
            </w:r>
          </w:p>
        </w:tc>
        <w:tc>
          <w:tcPr>
            <w:tcW w:w="1401" w:type="pct"/>
          </w:tcPr>
          <w:p w:rsidR="00BB00C9" w:rsidRPr="00F246EB" w:rsidRDefault="00BB00C9" w:rsidP="002437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B90">
              <w:t>Gründe für die Attraktivität fernöstlicher Religiosität, z. B. Ästhetik buddhistischer Zeugnisse, Faszination durch Meditation, Weisheitslehren, Vorstellung von Reinkarnation</w:t>
            </w:r>
          </w:p>
        </w:tc>
        <w:tc>
          <w:tcPr>
            <w:tcW w:w="1862" w:type="pct"/>
            <w:shd w:val="clear" w:color="auto" w:fill="E7E6E6" w:themeFill="background2"/>
          </w:tcPr>
          <w:p w:rsidR="00BB00C9" w:rsidRDefault="00BB00C9" w:rsidP="00DA2E0B">
            <w:pPr>
              <w:rPr>
                <w:rFonts w:cs="Arial"/>
              </w:rPr>
            </w:pPr>
            <w:r>
              <w:rPr>
                <w:rFonts w:cs="Arial"/>
              </w:rPr>
              <w:t xml:space="preserve">S. 32/33: </w:t>
            </w:r>
            <w:r w:rsidRPr="00776B90">
              <w:rPr>
                <w:rFonts w:cs="Arial"/>
              </w:rPr>
              <w:t>Spuren fernöstlicher Religiosität im Westen</w:t>
            </w:r>
          </w:p>
          <w:p w:rsidR="00BB00C9" w:rsidRPr="00242D43" w:rsidRDefault="00BB00C9" w:rsidP="002437DB">
            <w:pPr>
              <w:rPr>
                <w:rFonts w:cs="Arial"/>
              </w:rPr>
            </w:pPr>
          </w:p>
        </w:tc>
      </w:tr>
      <w:tr w:rsidR="00BB00C9" w:rsidRPr="00FD6CEB" w:rsidTr="002437DB">
        <w:trPr>
          <w:trHeight w:val="926"/>
        </w:trPr>
        <w:tc>
          <w:tcPr>
            <w:tcW w:w="218" w:type="pct"/>
            <w:shd w:val="clear" w:color="auto" w:fill="E7E6E6" w:themeFill="background2"/>
          </w:tcPr>
          <w:p w:rsidR="00BB00C9" w:rsidRPr="00FD6CEB" w:rsidRDefault="00BB00C9" w:rsidP="002437DB">
            <w:pPr>
              <w:rPr>
                <w:rFonts w:cs="Arial"/>
                <w:b/>
                <w:bCs/>
              </w:rPr>
            </w:pPr>
            <w:r w:rsidRPr="00FD6CEB">
              <w:rPr>
                <w:rFonts w:cs="Arial"/>
                <w:b/>
                <w:bCs/>
              </w:rPr>
              <w:t>KE 2</w:t>
            </w:r>
          </w:p>
        </w:tc>
        <w:tc>
          <w:tcPr>
            <w:tcW w:w="1326" w:type="pct"/>
          </w:tcPr>
          <w:p w:rsidR="00BB00C9" w:rsidRPr="001C5BBA" w:rsidRDefault="00BB00C9" w:rsidP="002437DB">
            <w:r w:rsidRPr="00776B90">
              <w:t>erläutern Grundzüge des Hinduismus als geistige Voraussetzung für den Buddhismus.</w:t>
            </w:r>
          </w:p>
        </w:tc>
        <w:tc>
          <w:tcPr>
            <w:tcW w:w="193" w:type="pct"/>
            <w:shd w:val="clear" w:color="auto" w:fill="E7E6E6" w:themeFill="background2"/>
          </w:tcPr>
          <w:p w:rsidR="00BB00C9" w:rsidRPr="00CD234D" w:rsidRDefault="00BB00C9" w:rsidP="002437D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IK 2</w:t>
            </w:r>
          </w:p>
        </w:tc>
        <w:tc>
          <w:tcPr>
            <w:tcW w:w="1401" w:type="pct"/>
          </w:tcPr>
          <w:p w:rsidR="00BB00C9" w:rsidRPr="00F246EB" w:rsidRDefault="00BB00C9" w:rsidP="002437DB">
            <w:r w:rsidRPr="00776B90">
              <w:t xml:space="preserve">Grundlagen des Hinduismus, soweit sie zum Verständnis des Buddhismus notwendig sind: z. B. Atman, Brahman, Samsara, Karma, </w:t>
            </w:r>
            <w:proofErr w:type="spellStart"/>
            <w:r w:rsidRPr="00776B90">
              <w:t>Moksha</w:t>
            </w:r>
            <w:proofErr w:type="spellEnd"/>
            <w:r w:rsidRPr="00776B90">
              <w:t>, Kastenwesen</w:t>
            </w:r>
          </w:p>
        </w:tc>
        <w:tc>
          <w:tcPr>
            <w:tcW w:w="1862" w:type="pct"/>
            <w:shd w:val="clear" w:color="auto" w:fill="E7E6E6" w:themeFill="background2"/>
          </w:tcPr>
          <w:p w:rsidR="00BB00C9" w:rsidRDefault="00BB00C9" w:rsidP="00DA2E0B">
            <w:pPr>
              <w:rPr>
                <w:rFonts w:cs="Arial"/>
              </w:rPr>
            </w:pPr>
            <w:r>
              <w:rPr>
                <w:rFonts w:cs="Arial"/>
              </w:rPr>
              <w:t xml:space="preserve">S. 34/35: </w:t>
            </w:r>
            <w:r w:rsidRPr="00776B90">
              <w:rPr>
                <w:rFonts w:cs="Arial"/>
              </w:rPr>
              <w:t>Weltbild des Hinduismus</w:t>
            </w:r>
          </w:p>
          <w:p w:rsidR="00BB00C9" w:rsidRPr="00242D43" w:rsidRDefault="00BB00C9" w:rsidP="005254CC">
            <w:pPr>
              <w:rPr>
                <w:rFonts w:cs="Arial"/>
              </w:rPr>
            </w:pPr>
            <w:r>
              <w:rPr>
                <w:rFonts w:cs="Arial"/>
              </w:rPr>
              <w:t>S. 36/37: Grundlagen des Hinduismus</w:t>
            </w:r>
          </w:p>
        </w:tc>
      </w:tr>
      <w:tr w:rsidR="00BB00C9" w:rsidRPr="00FD6CEB" w:rsidTr="00DA2E0B">
        <w:trPr>
          <w:trHeight w:val="445"/>
        </w:trPr>
        <w:tc>
          <w:tcPr>
            <w:tcW w:w="218" w:type="pct"/>
            <w:shd w:val="clear" w:color="auto" w:fill="E7E6E6" w:themeFill="background2"/>
          </w:tcPr>
          <w:p w:rsidR="00BB00C9" w:rsidRPr="00FD6CEB" w:rsidRDefault="00BB00C9" w:rsidP="002437DB">
            <w:pPr>
              <w:rPr>
                <w:rFonts w:cs="Arial"/>
                <w:b/>
                <w:bCs/>
              </w:rPr>
            </w:pPr>
            <w:r w:rsidRPr="00FD6CEB">
              <w:rPr>
                <w:rFonts w:cs="Arial"/>
                <w:b/>
                <w:bCs/>
              </w:rPr>
              <w:t>KE 3</w:t>
            </w:r>
          </w:p>
        </w:tc>
        <w:tc>
          <w:tcPr>
            <w:tcW w:w="1326" w:type="pct"/>
          </w:tcPr>
          <w:p w:rsidR="00BB00C9" w:rsidRPr="001C5BBA" w:rsidRDefault="00BB00C9" w:rsidP="002437DB">
            <w:r w:rsidRPr="00776B90">
              <w:t>erklären in Ansätzen Lehre und Ethik des Buddhismus und benennen dabei Grenzen des Verstehens aus der Außenperspektive.</w:t>
            </w:r>
          </w:p>
        </w:tc>
        <w:tc>
          <w:tcPr>
            <w:tcW w:w="193" w:type="pct"/>
            <w:shd w:val="clear" w:color="auto" w:fill="E7E6E6" w:themeFill="background2"/>
          </w:tcPr>
          <w:p w:rsidR="00BB00C9" w:rsidRPr="00CD234D" w:rsidRDefault="00BB00C9" w:rsidP="002437D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IK 4</w:t>
            </w:r>
          </w:p>
        </w:tc>
        <w:tc>
          <w:tcPr>
            <w:tcW w:w="1401" w:type="pct"/>
          </w:tcPr>
          <w:p w:rsidR="00BB00C9" w:rsidRPr="00F246EB" w:rsidRDefault="00BB00C9" w:rsidP="002437DB">
            <w:r w:rsidRPr="00776B90">
              <w:t>Lehren des Buddhismus: Legenden zu Buddhas Leben im Überblick, Sicht von Welt und Mensch, Leben und Tod; Grundsätze der Lebensführung; dazu Grundzüge der Entstehung des Buddhismus</w:t>
            </w:r>
          </w:p>
        </w:tc>
        <w:tc>
          <w:tcPr>
            <w:tcW w:w="1862" w:type="pct"/>
            <w:shd w:val="clear" w:color="auto" w:fill="E7E6E6" w:themeFill="background2"/>
          </w:tcPr>
          <w:p w:rsidR="00BB00C9" w:rsidRDefault="00BB00C9" w:rsidP="00DA2E0B">
            <w:pPr>
              <w:rPr>
                <w:rFonts w:cs="Arial"/>
              </w:rPr>
            </w:pPr>
            <w:r>
              <w:rPr>
                <w:rFonts w:cs="Arial"/>
              </w:rPr>
              <w:t xml:space="preserve">S. 38/39: </w:t>
            </w:r>
            <w:r w:rsidRPr="00776B90">
              <w:rPr>
                <w:rFonts w:cs="Arial"/>
              </w:rPr>
              <w:t>Buddhas Leben</w:t>
            </w:r>
          </w:p>
          <w:p w:rsidR="00BB00C9" w:rsidRDefault="00BB00C9" w:rsidP="00DA2E0B">
            <w:pPr>
              <w:rPr>
                <w:rFonts w:cs="Arial"/>
              </w:rPr>
            </w:pPr>
            <w:r>
              <w:rPr>
                <w:rFonts w:cs="Arial"/>
              </w:rPr>
              <w:t xml:space="preserve">S. 40/41: </w:t>
            </w:r>
            <w:r w:rsidRPr="00776B90">
              <w:rPr>
                <w:rFonts w:cs="Arial"/>
              </w:rPr>
              <w:t>Sehnsucht nach dem Nirwana – Buddhas Lehren</w:t>
            </w:r>
          </w:p>
          <w:p w:rsidR="00BB00C9" w:rsidRDefault="00BB00C9" w:rsidP="00DA2E0B">
            <w:pPr>
              <w:rPr>
                <w:rFonts w:cs="Arial"/>
              </w:rPr>
            </w:pPr>
            <w:r>
              <w:rPr>
                <w:rFonts w:cs="Arial"/>
              </w:rPr>
              <w:t>S. 42/43: b</w:t>
            </w:r>
            <w:r w:rsidRPr="00776B90">
              <w:rPr>
                <w:rFonts w:cs="Arial"/>
              </w:rPr>
              <w:t>uddhistische Ethik</w:t>
            </w:r>
          </w:p>
          <w:p w:rsidR="00BB00C9" w:rsidRPr="00242D43" w:rsidRDefault="00BB00C9" w:rsidP="00DA2E0B">
            <w:pPr>
              <w:rPr>
                <w:rFonts w:cs="Arial"/>
              </w:rPr>
            </w:pPr>
            <w:r>
              <w:rPr>
                <w:rFonts w:cs="Arial"/>
              </w:rPr>
              <w:t xml:space="preserve">S. 44/45: </w:t>
            </w:r>
            <w:r w:rsidRPr="00776B90">
              <w:rPr>
                <w:rFonts w:cs="Arial"/>
              </w:rPr>
              <w:t>Entstehung des Buddhismus – Buddhistische Schulen</w:t>
            </w:r>
          </w:p>
        </w:tc>
      </w:tr>
      <w:tr w:rsidR="00BB00C9" w:rsidRPr="00FD6CEB" w:rsidTr="002437DB">
        <w:tc>
          <w:tcPr>
            <w:tcW w:w="218" w:type="pct"/>
            <w:shd w:val="clear" w:color="auto" w:fill="E7E6E6" w:themeFill="background2"/>
          </w:tcPr>
          <w:p w:rsidR="00BB00C9" w:rsidRPr="00FD6CEB" w:rsidRDefault="00BB00C9" w:rsidP="002437DB">
            <w:pPr>
              <w:rPr>
                <w:rFonts w:cs="Arial"/>
                <w:b/>
                <w:bCs/>
              </w:rPr>
            </w:pPr>
            <w:r w:rsidRPr="00FD6CEB">
              <w:rPr>
                <w:rFonts w:cs="Arial"/>
                <w:b/>
                <w:bCs/>
              </w:rPr>
              <w:t>KE 4</w:t>
            </w:r>
          </w:p>
        </w:tc>
        <w:tc>
          <w:tcPr>
            <w:tcW w:w="1326" w:type="pct"/>
          </w:tcPr>
          <w:p w:rsidR="00BB00C9" w:rsidRPr="001C5BBA" w:rsidRDefault="00BB00C9" w:rsidP="002437DB">
            <w:r w:rsidRPr="00776B90">
              <w:t>setzen an einem Beispiel buddhistische und christliche Glaubensvorstellungen zueinander in Beziehung.</w:t>
            </w:r>
          </w:p>
        </w:tc>
        <w:tc>
          <w:tcPr>
            <w:tcW w:w="193" w:type="pct"/>
            <w:shd w:val="clear" w:color="auto" w:fill="E7E6E6" w:themeFill="background2"/>
          </w:tcPr>
          <w:p w:rsidR="00BB00C9" w:rsidRPr="00CD234D" w:rsidRDefault="00BB00C9" w:rsidP="002437D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IK 5</w:t>
            </w:r>
          </w:p>
        </w:tc>
        <w:tc>
          <w:tcPr>
            <w:tcW w:w="1401" w:type="pct"/>
          </w:tcPr>
          <w:p w:rsidR="00BB00C9" w:rsidRPr="00F246EB" w:rsidRDefault="00BB00C9" w:rsidP="002437DB">
            <w:r w:rsidRPr="00776B90">
              <w:t>Nähe und Distanz von fernöstlichen und christlichen Glaubensvorstellungen an einem Beispiel, etwa bei Spiritualität, Verständnis von „Ich“, „Leiden“ und „Erlösung“</w:t>
            </w:r>
          </w:p>
        </w:tc>
        <w:tc>
          <w:tcPr>
            <w:tcW w:w="1862" w:type="pct"/>
            <w:shd w:val="clear" w:color="auto" w:fill="E7E6E6" w:themeFill="background2"/>
          </w:tcPr>
          <w:p w:rsidR="00BB00C9" w:rsidRDefault="00BB00C9" w:rsidP="00DA2E0B">
            <w:pPr>
              <w:rPr>
                <w:rFonts w:cs="Arial"/>
              </w:rPr>
            </w:pPr>
            <w:r>
              <w:rPr>
                <w:rFonts w:cs="Arial"/>
              </w:rPr>
              <w:t xml:space="preserve">S. 46/47: Leid und Erlösung in </w:t>
            </w:r>
            <w:r w:rsidRPr="00776B90">
              <w:rPr>
                <w:rFonts w:cs="Arial"/>
              </w:rPr>
              <w:t>Buddhismus und Christentum</w:t>
            </w:r>
          </w:p>
          <w:p w:rsidR="00BB00C9" w:rsidRPr="00242D43" w:rsidRDefault="00BB00C9" w:rsidP="00DA2E0B">
            <w:pPr>
              <w:rPr>
                <w:rFonts w:cs="Arial"/>
              </w:rPr>
            </w:pPr>
            <w:r>
              <w:rPr>
                <w:rFonts w:cs="Arial"/>
              </w:rPr>
              <w:t>S. 50: Buddhismus und Christentum</w:t>
            </w:r>
          </w:p>
        </w:tc>
      </w:tr>
      <w:tr w:rsidR="00BB00C9" w:rsidRPr="00FD6CEB" w:rsidTr="002437DB">
        <w:tc>
          <w:tcPr>
            <w:tcW w:w="218" w:type="pct"/>
            <w:shd w:val="clear" w:color="auto" w:fill="E7E6E6" w:themeFill="background2"/>
          </w:tcPr>
          <w:p w:rsidR="00BB00C9" w:rsidRPr="00FD6CEB" w:rsidRDefault="00BB00C9" w:rsidP="002437D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KE 5</w:t>
            </w:r>
          </w:p>
        </w:tc>
        <w:tc>
          <w:tcPr>
            <w:tcW w:w="1326" w:type="pct"/>
          </w:tcPr>
          <w:p w:rsidR="00BB00C9" w:rsidRPr="00776B90" w:rsidRDefault="00BB00C9" w:rsidP="002437DB">
            <w:r w:rsidRPr="00776B90">
              <w:t>begegnen der fremden Religion respektvoll und bringen im Dialog eigene religiöse Einstellungen zur Sprache.</w:t>
            </w:r>
          </w:p>
        </w:tc>
        <w:tc>
          <w:tcPr>
            <w:tcW w:w="193" w:type="pct"/>
            <w:shd w:val="clear" w:color="auto" w:fill="E7E6E6" w:themeFill="background2"/>
          </w:tcPr>
          <w:p w:rsidR="00BB00C9" w:rsidRDefault="00BB00C9" w:rsidP="002437D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IK 5</w:t>
            </w:r>
          </w:p>
        </w:tc>
        <w:tc>
          <w:tcPr>
            <w:tcW w:w="1401" w:type="pct"/>
          </w:tcPr>
          <w:p w:rsidR="00BB00C9" w:rsidRPr="00776B90" w:rsidRDefault="00BB00C9" w:rsidP="002437DB">
            <w:r w:rsidRPr="00776B90">
              <w:t>Begegnungsmöglichkeiten mit dem Buddhismus, z. B. persönlich, in Film, Literatur, Internet; ggf. Besuch eines buddhistischen Zentrums</w:t>
            </w:r>
          </w:p>
        </w:tc>
        <w:tc>
          <w:tcPr>
            <w:tcW w:w="1862" w:type="pct"/>
            <w:shd w:val="clear" w:color="auto" w:fill="E7E6E6" w:themeFill="background2"/>
          </w:tcPr>
          <w:p w:rsidR="00BB00C9" w:rsidRPr="00242D43" w:rsidRDefault="00BB00C9" w:rsidP="00DA2E0B">
            <w:pPr>
              <w:rPr>
                <w:rFonts w:cs="Arial"/>
              </w:rPr>
            </w:pPr>
            <w:r>
              <w:rPr>
                <w:rFonts w:cs="Arial"/>
              </w:rPr>
              <w:t xml:space="preserve">S. 48/49: </w:t>
            </w:r>
            <w:r w:rsidRPr="00776B90">
              <w:rPr>
                <w:rFonts w:cs="Arial"/>
              </w:rPr>
              <w:t>Begegnung mit dem Buddhismus</w:t>
            </w:r>
          </w:p>
        </w:tc>
      </w:tr>
    </w:tbl>
    <w:p w:rsidR="00BB00C9" w:rsidRDefault="00BB00C9">
      <w:pPr>
        <w:spacing w:line="240" w:lineRule="auto"/>
        <w:rPr>
          <w:rFonts w:cs="Arial"/>
        </w:rPr>
      </w:pPr>
    </w:p>
    <w:p w:rsidR="00BB00C9" w:rsidRDefault="00BB00C9">
      <w:pPr>
        <w:spacing w:line="240" w:lineRule="auto"/>
        <w:rPr>
          <w:rFonts w:cs="Arial"/>
        </w:rPr>
      </w:pPr>
      <w:r>
        <w:rPr>
          <w:rFonts w:cs="Arial"/>
        </w:rPr>
        <w:br w:type="page"/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61"/>
        <w:gridCol w:w="4105"/>
        <w:gridCol w:w="583"/>
        <w:gridCol w:w="4189"/>
        <w:gridCol w:w="5588"/>
      </w:tblGrid>
      <w:tr w:rsidR="00BB00C9" w:rsidRPr="00CD234D" w:rsidTr="00B5512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BB00C9" w:rsidRPr="00CD234D" w:rsidRDefault="00BB00C9" w:rsidP="00C028A8">
            <w:pPr>
              <w:spacing w:before="120" w:after="120"/>
              <w:rPr>
                <w:rFonts w:cs="Arial"/>
                <w:b/>
                <w:bCs/>
              </w:rPr>
            </w:pPr>
            <w:r>
              <w:rPr>
                <w:b/>
              </w:rPr>
              <w:lastRenderedPageBreak/>
              <w:t>ER10</w:t>
            </w:r>
            <w:r w:rsidRPr="00C24D3B">
              <w:rPr>
                <w:b/>
              </w:rPr>
              <w:t xml:space="preserve"> Lernbereich </w:t>
            </w:r>
            <w:r>
              <w:rPr>
                <w:b/>
              </w:rPr>
              <w:t>3</w:t>
            </w:r>
            <w:r w:rsidRPr="00C24D3B">
              <w:rPr>
                <w:b/>
              </w:rPr>
              <w:t xml:space="preserve">: </w:t>
            </w:r>
            <w:r>
              <w:rPr>
                <w:b/>
              </w:rPr>
              <w:t>Zum Glück?!</w:t>
            </w:r>
            <w:r w:rsidRPr="00C24D3B">
              <w:rPr>
                <w:b/>
              </w:rPr>
              <w:t xml:space="preserve"> (ca. 1</w:t>
            </w:r>
            <w:r>
              <w:rPr>
                <w:b/>
              </w:rPr>
              <w:t>0</w:t>
            </w:r>
            <w:r w:rsidRPr="00C24D3B">
              <w:rPr>
                <w:b/>
              </w:rPr>
              <w:t xml:space="preserve"> Std.)</w:t>
            </w:r>
          </w:p>
        </w:tc>
      </w:tr>
      <w:tr w:rsidR="00BB00C9" w:rsidRPr="00FD6CEB" w:rsidTr="00B624A1">
        <w:tc>
          <w:tcPr>
            <w:tcW w:w="218" w:type="pct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BB00C9" w:rsidRPr="00FD6CEB" w:rsidRDefault="00BB00C9" w:rsidP="00B5512F">
            <w:pPr>
              <w:rPr>
                <w:rFonts w:cs="Arial"/>
                <w:b/>
                <w:bCs/>
              </w:rPr>
            </w:pPr>
          </w:p>
        </w:tc>
        <w:tc>
          <w:tcPr>
            <w:tcW w:w="1373" w:type="pct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BB00C9" w:rsidRPr="00FD6CEB" w:rsidRDefault="00BB00C9" w:rsidP="00B5512F">
            <w:pPr>
              <w:rPr>
                <w:rFonts w:cs="Arial"/>
                <w:b/>
                <w:bCs/>
              </w:rPr>
            </w:pPr>
            <w:r w:rsidRPr="00FD6CEB">
              <w:rPr>
                <w:rFonts w:cs="Arial"/>
                <w:b/>
                <w:bCs/>
              </w:rPr>
              <w:t>Kompetenzerwartungen (KE)</w:t>
            </w:r>
            <w:r>
              <w:rPr>
                <w:rFonts w:cs="Arial"/>
                <w:b/>
                <w:bCs/>
              </w:rPr>
              <w:t xml:space="preserve">: </w:t>
            </w:r>
            <w:r>
              <w:rPr>
                <w:rFonts w:cs="Arial"/>
                <w:b/>
                <w:bCs/>
              </w:rPr>
              <w:br/>
            </w:r>
            <w:r w:rsidRPr="00FD6CEB">
              <w:rPr>
                <w:rFonts w:cs="Arial"/>
                <w:i/>
                <w:iCs/>
              </w:rPr>
              <w:t>Die Schülerinnen und Schüler</w:t>
            </w:r>
            <w:r>
              <w:rPr>
                <w:rFonts w:cs="Arial"/>
                <w:i/>
                <w:iCs/>
              </w:rPr>
              <w:t xml:space="preserve"> </w:t>
            </w:r>
            <w:r w:rsidRPr="00FD6CEB">
              <w:rPr>
                <w:rFonts w:cs="Arial"/>
                <w:i/>
                <w:iCs/>
              </w:rPr>
              <w:t>…</w:t>
            </w:r>
          </w:p>
        </w:tc>
        <w:tc>
          <w:tcPr>
            <w:tcW w:w="145" w:type="pct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BB00C9" w:rsidRPr="00C24D3B" w:rsidRDefault="00BB00C9" w:rsidP="00B5512F">
            <w:pPr>
              <w:rPr>
                <w:rFonts w:cs="Arial"/>
                <w:b/>
                <w:bCs/>
              </w:rPr>
            </w:pPr>
          </w:p>
        </w:tc>
        <w:tc>
          <w:tcPr>
            <w:tcW w:w="1401" w:type="pct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BB00C9" w:rsidRPr="00FD6CEB" w:rsidRDefault="00BB00C9" w:rsidP="00B5512F">
            <w:pPr>
              <w:rPr>
                <w:rFonts w:cs="Arial"/>
                <w:b/>
                <w:bCs/>
              </w:rPr>
            </w:pPr>
            <w:r w:rsidRPr="00C24D3B">
              <w:rPr>
                <w:rFonts w:cs="Arial"/>
                <w:b/>
                <w:bCs/>
              </w:rPr>
              <w:t>Inhalte zu den Kompetenzen (IK)</w:t>
            </w:r>
          </w:p>
        </w:tc>
        <w:tc>
          <w:tcPr>
            <w:tcW w:w="1862" w:type="pct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BB00C9" w:rsidRPr="00FD6CEB" w:rsidRDefault="00BB00C9" w:rsidP="00B5512F">
            <w:pPr>
              <w:rPr>
                <w:rFonts w:cs="Arial"/>
                <w:b/>
                <w:bCs/>
              </w:rPr>
            </w:pPr>
            <w:r w:rsidRPr="00A6633E">
              <w:rPr>
                <w:rFonts w:cs="Arial"/>
                <w:b/>
                <w:bCs/>
              </w:rPr>
              <w:t>Umsetzung im Schulbuch</w:t>
            </w:r>
          </w:p>
        </w:tc>
      </w:tr>
      <w:tr w:rsidR="00BB00C9" w:rsidRPr="00FD6CEB" w:rsidTr="00B624A1">
        <w:trPr>
          <w:trHeight w:val="445"/>
        </w:trPr>
        <w:tc>
          <w:tcPr>
            <w:tcW w:w="218" w:type="pct"/>
            <w:vMerge w:val="restart"/>
            <w:shd w:val="clear" w:color="auto" w:fill="E7E6E6" w:themeFill="background2"/>
          </w:tcPr>
          <w:p w:rsidR="00BB00C9" w:rsidRPr="00FD6CEB" w:rsidRDefault="00BB00C9" w:rsidP="002437DB">
            <w:pPr>
              <w:rPr>
                <w:rFonts w:cs="Arial"/>
                <w:b/>
                <w:bCs/>
              </w:rPr>
            </w:pPr>
            <w:r w:rsidRPr="00FD6CEB">
              <w:rPr>
                <w:rFonts w:cs="Arial"/>
                <w:b/>
                <w:bCs/>
              </w:rPr>
              <w:t>KE 1</w:t>
            </w:r>
          </w:p>
        </w:tc>
        <w:tc>
          <w:tcPr>
            <w:tcW w:w="1373" w:type="pct"/>
            <w:vMerge w:val="restart"/>
          </w:tcPr>
          <w:p w:rsidR="00BB00C9" w:rsidRPr="001C5BBA" w:rsidRDefault="00BB00C9" w:rsidP="002437DB">
            <w:pPr>
              <w:rPr>
                <w:rFonts w:ascii="Times New Roman" w:hAnsi="Times New Roman"/>
                <w:sz w:val="24"/>
                <w:szCs w:val="24"/>
              </w:rPr>
            </w:pPr>
            <w:r w:rsidRPr="002967B0">
              <w:t>identifizieren Kontexte im Alltag, in denen der Glücksbegriff verwendet wird, und grenzen verschiedene Bedeutungszusammenhänge voneinander ab.</w:t>
            </w:r>
          </w:p>
        </w:tc>
        <w:tc>
          <w:tcPr>
            <w:tcW w:w="145" w:type="pct"/>
            <w:shd w:val="clear" w:color="auto" w:fill="E7E6E6" w:themeFill="background2"/>
          </w:tcPr>
          <w:p w:rsidR="00BB00C9" w:rsidRPr="00CD234D" w:rsidRDefault="00BB00C9" w:rsidP="002437D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IK 1</w:t>
            </w:r>
          </w:p>
        </w:tc>
        <w:tc>
          <w:tcPr>
            <w:tcW w:w="1401" w:type="pct"/>
          </w:tcPr>
          <w:p w:rsidR="00BB00C9" w:rsidRPr="00F246EB" w:rsidRDefault="00BB00C9" w:rsidP="002437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7B0">
              <w:t>Kontexte wie Beziehungen, Sport, Musik, Naturerleben, Auszeiten, Arbeit, Freizeit</w:t>
            </w:r>
          </w:p>
        </w:tc>
        <w:tc>
          <w:tcPr>
            <w:tcW w:w="1862" w:type="pct"/>
            <w:shd w:val="clear" w:color="auto" w:fill="E7E6E6" w:themeFill="background2"/>
          </w:tcPr>
          <w:p w:rsidR="00BB00C9" w:rsidRPr="00242D43" w:rsidRDefault="00BB00C9" w:rsidP="002967B0">
            <w:pPr>
              <w:rPr>
                <w:rFonts w:cs="Arial"/>
              </w:rPr>
            </w:pPr>
            <w:r>
              <w:rPr>
                <w:rFonts w:cs="Arial"/>
              </w:rPr>
              <w:t xml:space="preserve">S. 54, M1: </w:t>
            </w:r>
            <w:r w:rsidRPr="002967B0">
              <w:rPr>
                <w:rFonts w:cs="Arial"/>
              </w:rPr>
              <w:t>Wo findet man Glück?</w:t>
            </w:r>
          </w:p>
        </w:tc>
      </w:tr>
      <w:tr w:rsidR="00BB00C9" w:rsidRPr="00FD6CEB" w:rsidTr="00B624A1">
        <w:trPr>
          <w:trHeight w:val="444"/>
        </w:trPr>
        <w:tc>
          <w:tcPr>
            <w:tcW w:w="218" w:type="pct"/>
            <w:vMerge/>
            <w:shd w:val="clear" w:color="auto" w:fill="E7E6E6" w:themeFill="background2"/>
          </w:tcPr>
          <w:p w:rsidR="00BB00C9" w:rsidRPr="00FD6CEB" w:rsidRDefault="00BB00C9" w:rsidP="002437DB">
            <w:pPr>
              <w:rPr>
                <w:rFonts w:cs="Arial"/>
                <w:b/>
                <w:bCs/>
              </w:rPr>
            </w:pPr>
          </w:p>
        </w:tc>
        <w:tc>
          <w:tcPr>
            <w:tcW w:w="1373" w:type="pct"/>
            <w:vMerge/>
          </w:tcPr>
          <w:p w:rsidR="00BB00C9" w:rsidRPr="002967B0" w:rsidRDefault="00BB00C9" w:rsidP="002437DB"/>
        </w:tc>
        <w:tc>
          <w:tcPr>
            <w:tcW w:w="145" w:type="pct"/>
            <w:shd w:val="clear" w:color="auto" w:fill="E7E6E6" w:themeFill="background2"/>
          </w:tcPr>
          <w:p w:rsidR="00BB00C9" w:rsidRDefault="00BB00C9" w:rsidP="002437DB">
            <w:pPr>
              <w:rPr>
                <w:rFonts w:cs="Arial"/>
                <w:b/>
                <w:bCs/>
              </w:rPr>
            </w:pPr>
            <w:r w:rsidRPr="002967B0">
              <w:rPr>
                <w:rFonts w:cs="Arial"/>
                <w:b/>
                <w:bCs/>
              </w:rPr>
              <w:t>IK 2</w:t>
            </w:r>
          </w:p>
        </w:tc>
        <w:tc>
          <w:tcPr>
            <w:tcW w:w="1401" w:type="pct"/>
          </w:tcPr>
          <w:p w:rsidR="00BB00C9" w:rsidRPr="002967B0" w:rsidRDefault="00BB00C9" w:rsidP="002437DB">
            <w:pPr>
              <w:spacing w:line="240" w:lineRule="auto"/>
            </w:pPr>
            <w:r w:rsidRPr="002967B0">
              <w:t>Dimensionen von Glück, z. B. anhaltend und kurzzeitig, innerlich und äußerlich, materiell und immateriell, erarbeitet und unverfügbar, als zufälliges Ereignis und Schicksalswendung</w:t>
            </w:r>
          </w:p>
        </w:tc>
        <w:tc>
          <w:tcPr>
            <w:tcW w:w="1862" w:type="pct"/>
            <w:shd w:val="clear" w:color="auto" w:fill="E7E6E6" w:themeFill="background2"/>
          </w:tcPr>
          <w:p w:rsidR="00BB00C9" w:rsidRDefault="00BB00C9" w:rsidP="00032B43">
            <w:pPr>
              <w:rPr>
                <w:rFonts w:cs="Arial"/>
              </w:rPr>
            </w:pPr>
            <w:r>
              <w:rPr>
                <w:rFonts w:cs="Arial"/>
              </w:rPr>
              <w:t>S. 54/55, M2+M3: verschiedene Dimensionen des Glücksbegriffs</w:t>
            </w:r>
          </w:p>
        </w:tc>
      </w:tr>
      <w:tr w:rsidR="00BB00C9" w:rsidRPr="00FD6CEB" w:rsidTr="00B624A1">
        <w:trPr>
          <w:trHeight w:val="445"/>
        </w:trPr>
        <w:tc>
          <w:tcPr>
            <w:tcW w:w="218" w:type="pct"/>
            <w:vMerge w:val="restart"/>
            <w:shd w:val="clear" w:color="auto" w:fill="E7E6E6" w:themeFill="background2"/>
          </w:tcPr>
          <w:p w:rsidR="00BB00C9" w:rsidRPr="00FD6CEB" w:rsidRDefault="00BB00C9" w:rsidP="002437DB">
            <w:pPr>
              <w:rPr>
                <w:rFonts w:cs="Arial"/>
                <w:b/>
                <w:bCs/>
              </w:rPr>
            </w:pPr>
            <w:r w:rsidRPr="00FD6CEB">
              <w:rPr>
                <w:rFonts w:cs="Arial"/>
                <w:b/>
                <w:bCs/>
              </w:rPr>
              <w:t>KE 2</w:t>
            </w:r>
          </w:p>
        </w:tc>
        <w:tc>
          <w:tcPr>
            <w:tcW w:w="1373" w:type="pct"/>
            <w:vMerge w:val="restart"/>
          </w:tcPr>
          <w:p w:rsidR="00BB00C9" w:rsidRPr="001C5BBA" w:rsidRDefault="00BB00C9" w:rsidP="002437DB">
            <w:r w:rsidRPr="002967B0">
              <w:t>reflektieren eigene Erwartungen an glückliches Leben und diskutieren Möglichkeiten und Grenzen ihrer Erfüllbarkeit.</w:t>
            </w:r>
          </w:p>
        </w:tc>
        <w:tc>
          <w:tcPr>
            <w:tcW w:w="145" w:type="pct"/>
            <w:shd w:val="clear" w:color="auto" w:fill="E7E6E6" w:themeFill="background2"/>
          </w:tcPr>
          <w:p w:rsidR="00BB00C9" w:rsidRPr="00CD234D" w:rsidRDefault="00BB00C9" w:rsidP="002437D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IK 3</w:t>
            </w:r>
          </w:p>
        </w:tc>
        <w:tc>
          <w:tcPr>
            <w:tcW w:w="1401" w:type="pct"/>
          </w:tcPr>
          <w:p w:rsidR="00BB00C9" w:rsidRPr="00F246EB" w:rsidRDefault="00BB00C9" w:rsidP="002437DB">
            <w:r w:rsidRPr="002967B0">
              <w:t xml:space="preserve">eigene Erwartungen an glückliches Leben, z. B. ausgehend von Vorstellungen in Familie, Freundeskreis, Literatur, Film, Musik, Werbung, </w:t>
            </w:r>
            <w:proofErr w:type="spellStart"/>
            <w:r w:rsidRPr="002967B0">
              <w:rPr>
                <w:i/>
              </w:rPr>
              <w:t>social</w:t>
            </w:r>
            <w:proofErr w:type="spellEnd"/>
            <w:r w:rsidRPr="002967B0">
              <w:rPr>
                <w:i/>
              </w:rPr>
              <w:t xml:space="preserve"> </w:t>
            </w:r>
            <w:proofErr w:type="spellStart"/>
            <w:r w:rsidRPr="002967B0">
              <w:rPr>
                <w:i/>
              </w:rPr>
              <w:t>media</w:t>
            </w:r>
            <w:proofErr w:type="spellEnd"/>
          </w:p>
        </w:tc>
        <w:tc>
          <w:tcPr>
            <w:tcW w:w="1862" w:type="pct"/>
            <w:shd w:val="clear" w:color="auto" w:fill="E7E6E6" w:themeFill="background2"/>
          </w:tcPr>
          <w:p w:rsidR="00BB00C9" w:rsidRPr="00242D43" w:rsidRDefault="00BB00C9" w:rsidP="00886161">
            <w:pPr>
              <w:rPr>
                <w:rFonts w:cs="Arial"/>
              </w:rPr>
            </w:pPr>
            <w:r>
              <w:rPr>
                <w:rFonts w:cs="Arial"/>
              </w:rPr>
              <w:t xml:space="preserve">S. 56/57, M1+M2: </w:t>
            </w:r>
            <w:r w:rsidRPr="002967B0">
              <w:rPr>
                <w:rFonts w:cs="Arial"/>
              </w:rPr>
              <w:t>Eigene Erwartungen an das Glück</w:t>
            </w:r>
          </w:p>
        </w:tc>
      </w:tr>
      <w:tr w:rsidR="00BB00C9" w:rsidRPr="00FD6CEB" w:rsidTr="00B624A1">
        <w:trPr>
          <w:trHeight w:val="444"/>
        </w:trPr>
        <w:tc>
          <w:tcPr>
            <w:tcW w:w="218" w:type="pct"/>
            <w:vMerge/>
            <w:shd w:val="clear" w:color="auto" w:fill="E7E6E6" w:themeFill="background2"/>
          </w:tcPr>
          <w:p w:rsidR="00BB00C9" w:rsidRPr="00FD6CEB" w:rsidRDefault="00BB00C9" w:rsidP="002437DB">
            <w:pPr>
              <w:rPr>
                <w:rFonts w:cs="Arial"/>
                <w:b/>
                <w:bCs/>
              </w:rPr>
            </w:pPr>
          </w:p>
        </w:tc>
        <w:tc>
          <w:tcPr>
            <w:tcW w:w="1373" w:type="pct"/>
            <w:vMerge/>
          </w:tcPr>
          <w:p w:rsidR="00BB00C9" w:rsidRPr="002967B0" w:rsidRDefault="00BB00C9" w:rsidP="002437DB"/>
        </w:tc>
        <w:tc>
          <w:tcPr>
            <w:tcW w:w="145" w:type="pct"/>
            <w:shd w:val="clear" w:color="auto" w:fill="E7E6E6" w:themeFill="background2"/>
          </w:tcPr>
          <w:p w:rsidR="00BB00C9" w:rsidRDefault="00BB00C9" w:rsidP="002437D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IK 4</w:t>
            </w:r>
          </w:p>
        </w:tc>
        <w:tc>
          <w:tcPr>
            <w:tcW w:w="1401" w:type="pct"/>
          </w:tcPr>
          <w:p w:rsidR="00BB00C9" w:rsidRPr="002967B0" w:rsidRDefault="00BB00C9" w:rsidP="002437DB">
            <w:r w:rsidRPr="002967B0">
              <w:t xml:space="preserve">Möglichkeiten und Grenzen der Erfüllbarkeit angesichts von eigenem Glückserleben, </w:t>
            </w:r>
            <w:proofErr w:type="spellStart"/>
            <w:r w:rsidRPr="002967B0">
              <w:t>Fragmentarität</w:t>
            </w:r>
            <w:proofErr w:type="spellEnd"/>
            <w:r w:rsidRPr="002967B0">
              <w:t xml:space="preserve"> und Kontingenz des Lebens</w:t>
            </w:r>
          </w:p>
        </w:tc>
        <w:tc>
          <w:tcPr>
            <w:tcW w:w="1862" w:type="pct"/>
            <w:shd w:val="clear" w:color="auto" w:fill="E7E6E6" w:themeFill="background2"/>
          </w:tcPr>
          <w:p w:rsidR="00BB00C9" w:rsidRDefault="00BB00C9" w:rsidP="00DA2E0B">
            <w:pPr>
              <w:rPr>
                <w:rFonts w:cs="Arial"/>
              </w:rPr>
            </w:pPr>
            <w:r>
              <w:rPr>
                <w:rFonts w:cs="Arial"/>
              </w:rPr>
              <w:t>S. 57, M3: Glück und Zufriedenheit</w:t>
            </w:r>
          </w:p>
        </w:tc>
      </w:tr>
      <w:tr w:rsidR="00BB00C9" w:rsidRPr="00FD6CEB" w:rsidTr="00B624A1">
        <w:trPr>
          <w:trHeight w:val="445"/>
        </w:trPr>
        <w:tc>
          <w:tcPr>
            <w:tcW w:w="218" w:type="pct"/>
            <w:shd w:val="clear" w:color="auto" w:fill="E7E6E6" w:themeFill="background2"/>
          </w:tcPr>
          <w:p w:rsidR="00BB00C9" w:rsidRPr="00FD6CEB" w:rsidRDefault="00BB00C9" w:rsidP="002437DB">
            <w:pPr>
              <w:rPr>
                <w:rFonts w:cs="Arial"/>
                <w:b/>
                <w:bCs/>
              </w:rPr>
            </w:pPr>
            <w:r w:rsidRPr="00FD6CEB">
              <w:rPr>
                <w:rFonts w:cs="Arial"/>
                <w:b/>
                <w:bCs/>
              </w:rPr>
              <w:t>KE 3</w:t>
            </w:r>
          </w:p>
        </w:tc>
        <w:tc>
          <w:tcPr>
            <w:tcW w:w="1373" w:type="pct"/>
          </w:tcPr>
          <w:p w:rsidR="00BB00C9" w:rsidRPr="001C5BBA" w:rsidRDefault="00BB00C9" w:rsidP="002437DB">
            <w:r w:rsidRPr="002967B0">
              <w:t>beschreiben Ergebnisse der Glücksforschung und setzen sich im Blick auf die eigene Lebenssituation mit ihnen auseinander.</w:t>
            </w:r>
          </w:p>
        </w:tc>
        <w:tc>
          <w:tcPr>
            <w:tcW w:w="145" w:type="pct"/>
            <w:shd w:val="clear" w:color="auto" w:fill="E7E6E6" w:themeFill="background2"/>
          </w:tcPr>
          <w:p w:rsidR="00BB00C9" w:rsidRPr="00CD234D" w:rsidRDefault="00BB00C9" w:rsidP="002437D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IK 5</w:t>
            </w:r>
          </w:p>
        </w:tc>
        <w:tc>
          <w:tcPr>
            <w:tcW w:w="1401" w:type="pct"/>
          </w:tcPr>
          <w:p w:rsidR="00BB00C9" w:rsidRPr="00F246EB" w:rsidRDefault="00BB00C9" w:rsidP="002437DB">
            <w:r w:rsidRPr="002967B0">
              <w:t xml:space="preserve">Erkenntnisse moderner Glücksforschung, z. B. Glücksatlas, Grant Study, Flow-Theorie; Zusammenhänge von Glücksempfinden und sozialen, ökologischen, ökonomischen, politischen, </w:t>
            </w:r>
            <w:proofErr w:type="spellStart"/>
            <w:r w:rsidRPr="002967B0">
              <w:t>dispositionalen</w:t>
            </w:r>
            <w:proofErr w:type="spellEnd"/>
            <w:r w:rsidRPr="002967B0">
              <w:t xml:space="preserve"> Aspekten in Auswahl</w:t>
            </w:r>
          </w:p>
        </w:tc>
        <w:tc>
          <w:tcPr>
            <w:tcW w:w="1862" w:type="pct"/>
            <w:shd w:val="clear" w:color="auto" w:fill="E7E6E6" w:themeFill="background2"/>
          </w:tcPr>
          <w:p w:rsidR="00BB00C9" w:rsidRPr="00242D43" w:rsidRDefault="00BB00C9" w:rsidP="00032B43">
            <w:pPr>
              <w:rPr>
                <w:rFonts w:cs="Arial"/>
              </w:rPr>
            </w:pPr>
            <w:r>
              <w:rPr>
                <w:rFonts w:cs="Arial"/>
              </w:rPr>
              <w:t xml:space="preserve">S. 58/59: </w:t>
            </w:r>
            <w:r w:rsidRPr="002967B0">
              <w:rPr>
                <w:rFonts w:cs="Arial"/>
              </w:rPr>
              <w:t>Ergebnisse der Glücksforschung</w:t>
            </w:r>
          </w:p>
        </w:tc>
      </w:tr>
      <w:tr w:rsidR="00BB00C9" w:rsidRPr="00FD6CEB" w:rsidTr="00B624A1">
        <w:tc>
          <w:tcPr>
            <w:tcW w:w="218" w:type="pct"/>
            <w:shd w:val="clear" w:color="auto" w:fill="E7E6E6" w:themeFill="background2"/>
          </w:tcPr>
          <w:p w:rsidR="00BB00C9" w:rsidRPr="00FD6CEB" w:rsidRDefault="00BB00C9" w:rsidP="002437DB">
            <w:pPr>
              <w:rPr>
                <w:rFonts w:cs="Arial"/>
                <w:b/>
                <w:bCs/>
              </w:rPr>
            </w:pPr>
            <w:r w:rsidRPr="00FD6CEB">
              <w:rPr>
                <w:rFonts w:cs="Arial"/>
                <w:b/>
                <w:bCs/>
              </w:rPr>
              <w:t>KE 4</w:t>
            </w:r>
          </w:p>
        </w:tc>
        <w:tc>
          <w:tcPr>
            <w:tcW w:w="1373" w:type="pct"/>
          </w:tcPr>
          <w:p w:rsidR="00BB00C9" w:rsidRPr="001C5BBA" w:rsidRDefault="00BB00C9" w:rsidP="002437DB">
            <w:r w:rsidRPr="002967B0">
              <w:t>geben einen antiken und einen neuzeitlichen philosophischen Entwurf zu glücklichem Leben in Grundzügen wieder und setzen diese zueinander in Bezug.</w:t>
            </w:r>
          </w:p>
        </w:tc>
        <w:tc>
          <w:tcPr>
            <w:tcW w:w="145" w:type="pct"/>
            <w:shd w:val="clear" w:color="auto" w:fill="E7E6E6" w:themeFill="background2"/>
          </w:tcPr>
          <w:p w:rsidR="00BB00C9" w:rsidRPr="00CD234D" w:rsidRDefault="00BB00C9" w:rsidP="002437D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IK 5</w:t>
            </w:r>
          </w:p>
        </w:tc>
        <w:tc>
          <w:tcPr>
            <w:tcW w:w="1401" w:type="pct"/>
          </w:tcPr>
          <w:p w:rsidR="00BB00C9" w:rsidRPr="00F246EB" w:rsidRDefault="00BB00C9" w:rsidP="002437DB">
            <w:r w:rsidRPr="002967B0">
              <w:t>antike und neuzeitliche Vorstellungen eines glücklichen und guten (Zusammen-)Lebens, z. B. Aristoteles (Glück und menschliches Tätigsein), Epikur (Glück und innerer Friede), Stoa (Tugend und glückseliges Leben); John Stuart Mill (Utilitarismus), Wilhelm Schmid (Lebenskunst und Lebensarbeit)</w:t>
            </w:r>
          </w:p>
        </w:tc>
        <w:tc>
          <w:tcPr>
            <w:tcW w:w="1862" w:type="pct"/>
            <w:shd w:val="clear" w:color="auto" w:fill="E7E6E6" w:themeFill="background2"/>
          </w:tcPr>
          <w:p w:rsidR="00BB00C9" w:rsidRDefault="00BB00C9" w:rsidP="00DA2E0B">
            <w:pPr>
              <w:rPr>
                <w:rFonts w:cs="Arial"/>
              </w:rPr>
            </w:pPr>
            <w:r>
              <w:rPr>
                <w:rFonts w:cs="Arial"/>
              </w:rPr>
              <w:t xml:space="preserve">S. 60/61: </w:t>
            </w:r>
            <w:r w:rsidRPr="00886161">
              <w:rPr>
                <w:rFonts w:cs="Arial"/>
              </w:rPr>
              <w:t>Aristoteles: Glück und menschliches Tätigsein</w:t>
            </w:r>
          </w:p>
          <w:p w:rsidR="00BB00C9" w:rsidRDefault="00BB00C9" w:rsidP="00DA2E0B">
            <w:pPr>
              <w:rPr>
                <w:rFonts w:cs="Arial"/>
              </w:rPr>
            </w:pPr>
            <w:r>
              <w:rPr>
                <w:rFonts w:cs="Arial"/>
              </w:rPr>
              <w:t xml:space="preserve">S. 62/63: </w:t>
            </w:r>
            <w:r w:rsidRPr="00886161">
              <w:rPr>
                <w:rFonts w:cs="Arial"/>
              </w:rPr>
              <w:t>Epikur: Glück und innerer Friede</w:t>
            </w:r>
          </w:p>
          <w:p w:rsidR="00BB00C9" w:rsidRDefault="00BB00C9" w:rsidP="00DA2E0B">
            <w:pPr>
              <w:rPr>
                <w:rFonts w:cs="Arial"/>
              </w:rPr>
            </w:pPr>
            <w:r>
              <w:rPr>
                <w:rFonts w:cs="Arial"/>
              </w:rPr>
              <w:t xml:space="preserve">S. 64/65: </w:t>
            </w:r>
            <w:r w:rsidRPr="00886161">
              <w:rPr>
                <w:rFonts w:cs="Arial"/>
              </w:rPr>
              <w:t>Stoa: Tugend und glückseliges Leben</w:t>
            </w:r>
          </w:p>
          <w:p w:rsidR="00BB00C9" w:rsidRDefault="00BB00C9" w:rsidP="00DA2E0B">
            <w:pPr>
              <w:rPr>
                <w:rFonts w:cs="Arial"/>
              </w:rPr>
            </w:pPr>
            <w:r>
              <w:rPr>
                <w:rFonts w:cs="Arial"/>
              </w:rPr>
              <w:t xml:space="preserve">S. 66/67: </w:t>
            </w:r>
            <w:r w:rsidRPr="00886161">
              <w:rPr>
                <w:rFonts w:cs="Arial"/>
              </w:rPr>
              <w:t>John Stuart Mill: Utilitarismus</w:t>
            </w:r>
          </w:p>
          <w:p w:rsidR="00BB00C9" w:rsidRDefault="00BB00C9" w:rsidP="00DA2E0B">
            <w:pPr>
              <w:rPr>
                <w:rFonts w:cs="Arial"/>
              </w:rPr>
            </w:pPr>
            <w:r>
              <w:rPr>
                <w:rFonts w:cs="Arial"/>
              </w:rPr>
              <w:t xml:space="preserve">S. 68/69: </w:t>
            </w:r>
            <w:r w:rsidRPr="00886161">
              <w:rPr>
                <w:rFonts w:cs="Arial"/>
              </w:rPr>
              <w:t>Wilhelm Schmid: Lebenskunst und Lebensarbeit</w:t>
            </w:r>
          </w:p>
          <w:p w:rsidR="00BB00C9" w:rsidRPr="00242D43" w:rsidRDefault="00BB00C9" w:rsidP="00DA2E0B">
            <w:pPr>
              <w:rPr>
                <w:rFonts w:cs="Arial"/>
              </w:rPr>
            </w:pPr>
          </w:p>
        </w:tc>
      </w:tr>
      <w:tr w:rsidR="00BB00C9" w:rsidRPr="00FD6CEB" w:rsidTr="00B624A1">
        <w:tc>
          <w:tcPr>
            <w:tcW w:w="218" w:type="pct"/>
            <w:shd w:val="clear" w:color="auto" w:fill="E7E6E6" w:themeFill="background2"/>
          </w:tcPr>
          <w:p w:rsidR="00BB00C9" w:rsidRPr="00FD6CEB" w:rsidRDefault="00BB00C9" w:rsidP="002437D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KE 5</w:t>
            </w:r>
          </w:p>
        </w:tc>
        <w:tc>
          <w:tcPr>
            <w:tcW w:w="1373" w:type="pct"/>
          </w:tcPr>
          <w:p w:rsidR="00BB00C9" w:rsidRPr="00776B90" w:rsidRDefault="00BB00C9" w:rsidP="002437DB">
            <w:r w:rsidRPr="002967B0">
              <w:t>nehmen die Pluralität biblisch-christlicher Perspektiven auf gelingendes Leben wahr, zeigen Gemeinsamkeiten und Unterschiede zu philosophischen Entwürfen auf und prüfen sich daraus ergebende Impulse auf Lebensrelevanz.</w:t>
            </w:r>
          </w:p>
        </w:tc>
        <w:tc>
          <w:tcPr>
            <w:tcW w:w="145" w:type="pct"/>
            <w:shd w:val="clear" w:color="auto" w:fill="E7E6E6" w:themeFill="background2"/>
          </w:tcPr>
          <w:p w:rsidR="00BB00C9" w:rsidRDefault="00BB00C9" w:rsidP="002437D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IK 5</w:t>
            </w:r>
          </w:p>
        </w:tc>
        <w:tc>
          <w:tcPr>
            <w:tcW w:w="1401" w:type="pct"/>
          </w:tcPr>
          <w:p w:rsidR="00BB00C9" w:rsidRPr="00776B90" w:rsidRDefault="00BB00C9" w:rsidP="002967B0">
            <w:r w:rsidRPr="002967B0">
              <w:t>biblisch-christliche Vorstellungen gelingenden Lebens in Spannungsfeldern wie Geschenk und Gestaltungsauftrag, „schon“ und „noch nicht“, Machbarkeit und Begrenztheit; kritische Anfragen der Weisheitsliteratur</w:t>
            </w:r>
          </w:p>
        </w:tc>
        <w:tc>
          <w:tcPr>
            <w:tcW w:w="1862" w:type="pct"/>
            <w:shd w:val="clear" w:color="auto" w:fill="E7E6E6" w:themeFill="background2"/>
          </w:tcPr>
          <w:p w:rsidR="00BB00C9" w:rsidRDefault="00BB00C9" w:rsidP="00DA2E0B">
            <w:pPr>
              <w:rPr>
                <w:rFonts w:cs="Arial"/>
              </w:rPr>
            </w:pPr>
            <w:r>
              <w:rPr>
                <w:rFonts w:cs="Arial"/>
              </w:rPr>
              <w:t xml:space="preserve">S. 70/71: </w:t>
            </w:r>
            <w:r w:rsidRPr="00886161">
              <w:rPr>
                <w:rFonts w:cs="Arial"/>
              </w:rPr>
              <w:t>Glück im Alten Testament</w:t>
            </w:r>
          </w:p>
          <w:p w:rsidR="00BB00C9" w:rsidRDefault="00BB00C9" w:rsidP="00DA2E0B">
            <w:pPr>
              <w:rPr>
                <w:rFonts w:cs="Arial"/>
              </w:rPr>
            </w:pPr>
            <w:r>
              <w:rPr>
                <w:rFonts w:cs="Arial"/>
              </w:rPr>
              <w:t xml:space="preserve">S. 72/73: </w:t>
            </w:r>
            <w:r w:rsidRPr="00886161">
              <w:rPr>
                <w:rFonts w:cs="Arial"/>
              </w:rPr>
              <w:t>Christentum und Glück</w:t>
            </w:r>
          </w:p>
          <w:p w:rsidR="00BB00C9" w:rsidRPr="00242D43" w:rsidRDefault="00BB00C9" w:rsidP="00032B43">
            <w:pPr>
              <w:rPr>
                <w:rFonts w:cs="Arial"/>
              </w:rPr>
            </w:pPr>
            <w:r>
              <w:rPr>
                <w:rFonts w:cs="Arial"/>
              </w:rPr>
              <w:t xml:space="preserve">S. 74, M1: </w:t>
            </w:r>
            <w:r w:rsidRPr="00886161">
              <w:rPr>
                <w:rFonts w:cs="Arial"/>
              </w:rPr>
              <w:t>christliche</w:t>
            </w:r>
            <w:r>
              <w:rPr>
                <w:rFonts w:cs="Arial"/>
              </w:rPr>
              <w:t>r</w:t>
            </w:r>
            <w:r w:rsidRPr="00886161">
              <w:rPr>
                <w:rFonts w:cs="Arial"/>
              </w:rPr>
              <w:t xml:space="preserve"> Glaube und Glück</w:t>
            </w:r>
          </w:p>
        </w:tc>
      </w:tr>
    </w:tbl>
    <w:p w:rsidR="00BB00C9" w:rsidRDefault="00BB00C9">
      <w:pPr>
        <w:spacing w:line="240" w:lineRule="auto"/>
        <w:rPr>
          <w:rFonts w:cs="Arial"/>
        </w:rPr>
      </w:pPr>
    </w:p>
    <w:p w:rsidR="00BB00C9" w:rsidRDefault="00BB00C9">
      <w:pPr>
        <w:spacing w:line="240" w:lineRule="auto"/>
        <w:rPr>
          <w:rFonts w:cs="Arial"/>
        </w:rPr>
      </w:pPr>
      <w:r>
        <w:rPr>
          <w:rFonts w:cs="Arial"/>
        </w:rPr>
        <w:br w:type="page"/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61"/>
        <w:gridCol w:w="4010"/>
        <w:gridCol w:w="584"/>
        <w:gridCol w:w="4238"/>
        <w:gridCol w:w="5633"/>
      </w:tblGrid>
      <w:tr w:rsidR="00BB00C9" w:rsidRPr="00CD234D" w:rsidTr="00B5512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BB00C9" w:rsidRPr="00CD234D" w:rsidRDefault="00BB00C9" w:rsidP="00897869">
            <w:pPr>
              <w:spacing w:before="120" w:after="120"/>
              <w:rPr>
                <w:rFonts w:cs="Arial"/>
                <w:b/>
                <w:bCs/>
              </w:rPr>
            </w:pPr>
            <w:r>
              <w:rPr>
                <w:b/>
              </w:rPr>
              <w:lastRenderedPageBreak/>
              <w:t>ER10</w:t>
            </w:r>
            <w:r w:rsidRPr="00C24D3B">
              <w:rPr>
                <w:b/>
              </w:rPr>
              <w:t xml:space="preserve"> Lernbereich </w:t>
            </w:r>
            <w:r>
              <w:rPr>
                <w:b/>
              </w:rPr>
              <w:t>4</w:t>
            </w:r>
            <w:r w:rsidRPr="00C24D3B">
              <w:rPr>
                <w:b/>
              </w:rPr>
              <w:t xml:space="preserve">: </w:t>
            </w:r>
            <w:r>
              <w:rPr>
                <w:b/>
              </w:rPr>
              <w:t>Mitten im Tod das Leben</w:t>
            </w:r>
            <w:r w:rsidRPr="00C24D3B">
              <w:rPr>
                <w:b/>
              </w:rPr>
              <w:t xml:space="preserve"> (ca. 1</w:t>
            </w:r>
            <w:r>
              <w:rPr>
                <w:b/>
              </w:rPr>
              <w:t>2</w:t>
            </w:r>
            <w:r w:rsidRPr="00C24D3B">
              <w:rPr>
                <w:b/>
              </w:rPr>
              <w:t xml:space="preserve"> Std.)</w:t>
            </w:r>
          </w:p>
        </w:tc>
      </w:tr>
      <w:tr w:rsidR="00BB00C9" w:rsidRPr="00FD6CEB" w:rsidTr="002437DB">
        <w:tc>
          <w:tcPr>
            <w:tcW w:w="218" w:type="pct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BB00C9" w:rsidRPr="00FD6CEB" w:rsidRDefault="00BB00C9" w:rsidP="00B5512F">
            <w:pPr>
              <w:rPr>
                <w:rFonts w:cs="Arial"/>
                <w:b/>
                <w:bCs/>
              </w:rPr>
            </w:pPr>
          </w:p>
        </w:tc>
        <w:tc>
          <w:tcPr>
            <w:tcW w:w="1326" w:type="pct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BB00C9" w:rsidRPr="00FD6CEB" w:rsidRDefault="00BB00C9" w:rsidP="00B5512F">
            <w:pPr>
              <w:rPr>
                <w:rFonts w:cs="Arial"/>
                <w:b/>
                <w:bCs/>
              </w:rPr>
            </w:pPr>
            <w:r w:rsidRPr="00FD6CEB">
              <w:rPr>
                <w:rFonts w:cs="Arial"/>
                <w:b/>
                <w:bCs/>
              </w:rPr>
              <w:t>Kompetenzerwartungen (KE)</w:t>
            </w:r>
            <w:r>
              <w:rPr>
                <w:rFonts w:cs="Arial"/>
                <w:b/>
                <w:bCs/>
              </w:rPr>
              <w:t xml:space="preserve">: </w:t>
            </w:r>
            <w:r>
              <w:rPr>
                <w:rFonts w:cs="Arial"/>
                <w:b/>
                <w:bCs/>
              </w:rPr>
              <w:br/>
            </w:r>
            <w:r w:rsidRPr="00FD6CEB">
              <w:rPr>
                <w:rFonts w:cs="Arial"/>
                <w:i/>
                <w:iCs/>
              </w:rPr>
              <w:t>Die Schülerinnen und Schüler</w:t>
            </w:r>
            <w:r>
              <w:rPr>
                <w:rFonts w:cs="Arial"/>
                <w:i/>
                <w:iCs/>
              </w:rPr>
              <w:t xml:space="preserve"> </w:t>
            </w:r>
            <w:r w:rsidRPr="00FD6CEB">
              <w:rPr>
                <w:rFonts w:cs="Arial"/>
                <w:i/>
                <w:iCs/>
              </w:rPr>
              <w:t>…</w:t>
            </w:r>
          </w:p>
        </w:tc>
        <w:tc>
          <w:tcPr>
            <w:tcW w:w="193" w:type="pct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BB00C9" w:rsidRPr="00C24D3B" w:rsidRDefault="00BB00C9" w:rsidP="00B5512F">
            <w:pPr>
              <w:rPr>
                <w:rFonts w:cs="Arial"/>
                <w:b/>
                <w:bCs/>
              </w:rPr>
            </w:pPr>
          </w:p>
        </w:tc>
        <w:tc>
          <w:tcPr>
            <w:tcW w:w="1401" w:type="pct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BB00C9" w:rsidRPr="00FD6CEB" w:rsidRDefault="00BB00C9" w:rsidP="00B5512F">
            <w:pPr>
              <w:rPr>
                <w:rFonts w:cs="Arial"/>
                <w:b/>
                <w:bCs/>
              </w:rPr>
            </w:pPr>
            <w:r w:rsidRPr="00C24D3B">
              <w:rPr>
                <w:rFonts w:cs="Arial"/>
                <w:b/>
                <w:bCs/>
              </w:rPr>
              <w:t>Inhalte zu den Kompetenzen (IK)</w:t>
            </w:r>
          </w:p>
        </w:tc>
        <w:tc>
          <w:tcPr>
            <w:tcW w:w="1862" w:type="pct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BB00C9" w:rsidRPr="00FD6CEB" w:rsidRDefault="00BB00C9" w:rsidP="00B5512F">
            <w:pPr>
              <w:rPr>
                <w:rFonts w:cs="Arial"/>
                <w:b/>
                <w:bCs/>
              </w:rPr>
            </w:pPr>
            <w:r w:rsidRPr="00A6633E">
              <w:rPr>
                <w:rFonts w:cs="Arial"/>
                <w:b/>
                <w:bCs/>
              </w:rPr>
              <w:t>Umsetzung im Schulbuch</w:t>
            </w:r>
          </w:p>
        </w:tc>
      </w:tr>
      <w:tr w:rsidR="00BB00C9" w:rsidRPr="00FD6CEB" w:rsidTr="002967B0">
        <w:trPr>
          <w:trHeight w:val="445"/>
        </w:trPr>
        <w:tc>
          <w:tcPr>
            <w:tcW w:w="218" w:type="pct"/>
            <w:shd w:val="clear" w:color="auto" w:fill="E7E6E6" w:themeFill="background2"/>
          </w:tcPr>
          <w:p w:rsidR="00BB00C9" w:rsidRPr="00FD6CEB" w:rsidRDefault="00BB00C9" w:rsidP="002437DB">
            <w:pPr>
              <w:rPr>
                <w:rFonts w:cs="Arial"/>
                <w:b/>
                <w:bCs/>
              </w:rPr>
            </w:pPr>
            <w:r w:rsidRPr="00FD6CEB">
              <w:rPr>
                <w:rFonts w:cs="Arial"/>
                <w:b/>
                <w:bCs/>
              </w:rPr>
              <w:t>KE 1</w:t>
            </w:r>
          </w:p>
        </w:tc>
        <w:tc>
          <w:tcPr>
            <w:tcW w:w="1326" w:type="pct"/>
          </w:tcPr>
          <w:p w:rsidR="00BB00C9" w:rsidRPr="001C5BBA" w:rsidRDefault="00BB00C9" w:rsidP="002437DB">
            <w:pPr>
              <w:rPr>
                <w:rFonts w:ascii="Times New Roman" w:hAnsi="Times New Roman"/>
                <w:sz w:val="24"/>
                <w:szCs w:val="24"/>
              </w:rPr>
            </w:pPr>
            <w:r w:rsidRPr="00897869">
              <w:t>nehmen wahr, dass Abschied und Trauer zum Leben gehören, und tauschen sich über unterschiedliche Umgangsweisen damit aus.</w:t>
            </w:r>
          </w:p>
        </w:tc>
        <w:tc>
          <w:tcPr>
            <w:tcW w:w="193" w:type="pct"/>
            <w:shd w:val="clear" w:color="auto" w:fill="E7E6E6" w:themeFill="background2"/>
          </w:tcPr>
          <w:p w:rsidR="00BB00C9" w:rsidRPr="00CD234D" w:rsidRDefault="00BB00C9" w:rsidP="002437D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IK 1</w:t>
            </w:r>
          </w:p>
        </w:tc>
        <w:tc>
          <w:tcPr>
            <w:tcW w:w="1401" w:type="pct"/>
          </w:tcPr>
          <w:p w:rsidR="00BB00C9" w:rsidRPr="00897869" w:rsidRDefault="00BB00C9" w:rsidP="002437DB">
            <w:pPr>
              <w:spacing w:line="240" w:lineRule="auto"/>
              <w:rPr>
                <w:rFonts w:cs="Arial"/>
                <w:szCs w:val="20"/>
              </w:rPr>
            </w:pPr>
            <w:r w:rsidRPr="00897869">
              <w:rPr>
                <w:rFonts w:cs="Arial"/>
                <w:szCs w:val="20"/>
              </w:rPr>
              <w:t>Abschied und Trauer: Einsichten aus Psychologie und Seelsorge; ggf. eigene Erfahrungen</w:t>
            </w:r>
          </w:p>
        </w:tc>
        <w:tc>
          <w:tcPr>
            <w:tcW w:w="1862" w:type="pct"/>
            <w:shd w:val="clear" w:color="auto" w:fill="E7E6E6" w:themeFill="background2"/>
          </w:tcPr>
          <w:p w:rsidR="00BB00C9" w:rsidRDefault="00BB00C9" w:rsidP="002967B0">
            <w:pPr>
              <w:rPr>
                <w:rFonts w:cs="Arial"/>
              </w:rPr>
            </w:pPr>
            <w:r>
              <w:rPr>
                <w:rFonts w:cs="Arial"/>
              </w:rPr>
              <w:t xml:space="preserve">S. 78/79: </w:t>
            </w:r>
            <w:r w:rsidRPr="00897869">
              <w:rPr>
                <w:rFonts w:cs="Arial"/>
              </w:rPr>
              <w:t xml:space="preserve">Abschied </w:t>
            </w:r>
            <w:r>
              <w:rPr>
                <w:rFonts w:cs="Arial"/>
              </w:rPr>
              <w:t>und Trauer gehören zum Leben</w:t>
            </w:r>
          </w:p>
          <w:p w:rsidR="00BB00C9" w:rsidRPr="00242D43" w:rsidRDefault="00BB00C9" w:rsidP="002967B0">
            <w:pPr>
              <w:rPr>
                <w:rFonts w:cs="Arial"/>
              </w:rPr>
            </w:pPr>
            <w:r>
              <w:rPr>
                <w:rFonts w:cs="Arial"/>
              </w:rPr>
              <w:t>S. 80/81: Trauerphasen</w:t>
            </w:r>
          </w:p>
        </w:tc>
      </w:tr>
      <w:tr w:rsidR="00BB00C9" w:rsidRPr="00FD6CEB" w:rsidTr="002967B0">
        <w:trPr>
          <w:trHeight w:val="445"/>
        </w:trPr>
        <w:tc>
          <w:tcPr>
            <w:tcW w:w="218" w:type="pct"/>
            <w:shd w:val="clear" w:color="auto" w:fill="E7E6E6" w:themeFill="background2"/>
          </w:tcPr>
          <w:p w:rsidR="00BB00C9" w:rsidRPr="00FD6CEB" w:rsidRDefault="00BB00C9" w:rsidP="002437DB">
            <w:pPr>
              <w:rPr>
                <w:rFonts w:cs="Arial"/>
                <w:b/>
                <w:bCs/>
              </w:rPr>
            </w:pPr>
            <w:r w:rsidRPr="00FD6CEB">
              <w:rPr>
                <w:rFonts w:cs="Arial"/>
                <w:b/>
                <w:bCs/>
              </w:rPr>
              <w:t>KE 2</w:t>
            </w:r>
          </w:p>
        </w:tc>
        <w:tc>
          <w:tcPr>
            <w:tcW w:w="1326" w:type="pct"/>
          </w:tcPr>
          <w:p w:rsidR="00BB00C9" w:rsidRPr="001C5BBA" w:rsidRDefault="00BB00C9" w:rsidP="002437DB">
            <w:r w:rsidRPr="00897869">
              <w:t>unterscheiden verschiedene religiöse und philosophische Vorstellungen von Sterben und Tod bzw. von einem Leben nach dem Tod und nehmen Stellung dazu.</w:t>
            </w:r>
          </w:p>
        </w:tc>
        <w:tc>
          <w:tcPr>
            <w:tcW w:w="193" w:type="pct"/>
            <w:shd w:val="clear" w:color="auto" w:fill="E7E6E6" w:themeFill="background2"/>
          </w:tcPr>
          <w:p w:rsidR="00BB00C9" w:rsidRPr="00CD234D" w:rsidRDefault="00BB00C9" w:rsidP="0089786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IK 2</w:t>
            </w:r>
          </w:p>
        </w:tc>
        <w:tc>
          <w:tcPr>
            <w:tcW w:w="1401" w:type="pct"/>
          </w:tcPr>
          <w:p w:rsidR="00BB00C9" w:rsidRPr="00F246EB" w:rsidRDefault="00BB00C9" w:rsidP="002437DB">
            <w:r w:rsidRPr="00897869">
              <w:t>religiöse und philosophische Vorstellungen, z. B. aus der griechischen Philosophie, aus dem Nihilismus, aus den Naturwissenschaften, aus anderen Religionen, auch in Musik, Film und Kunst</w:t>
            </w:r>
          </w:p>
        </w:tc>
        <w:tc>
          <w:tcPr>
            <w:tcW w:w="1862" w:type="pct"/>
            <w:shd w:val="clear" w:color="auto" w:fill="E7E6E6" w:themeFill="background2"/>
          </w:tcPr>
          <w:p w:rsidR="00BB00C9" w:rsidRDefault="00BB00C9" w:rsidP="00886161">
            <w:pPr>
              <w:rPr>
                <w:rFonts w:cs="Arial"/>
              </w:rPr>
            </w:pPr>
            <w:r>
              <w:rPr>
                <w:rFonts w:cs="Arial"/>
              </w:rPr>
              <w:t>S. 82/83: p</w:t>
            </w:r>
            <w:r w:rsidRPr="00897869">
              <w:rPr>
                <w:rFonts w:cs="Arial"/>
              </w:rPr>
              <w:t>hilosophische Vorstellungen von Sterben und Tod</w:t>
            </w:r>
          </w:p>
          <w:p w:rsidR="00BB00C9" w:rsidRDefault="00BB00C9" w:rsidP="00886161">
            <w:pPr>
              <w:rPr>
                <w:rFonts w:cs="Arial"/>
              </w:rPr>
            </w:pPr>
            <w:r>
              <w:rPr>
                <w:rFonts w:cs="Arial"/>
              </w:rPr>
              <w:t xml:space="preserve">S. 84/85: </w:t>
            </w:r>
            <w:r w:rsidRPr="00897869">
              <w:rPr>
                <w:rFonts w:cs="Arial"/>
              </w:rPr>
              <w:t>Sterben und Tod in anderen Religionen</w:t>
            </w:r>
          </w:p>
          <w:p w:rsidR="00BB00C9" w:rsidRDefault="00BB00C9" w:rsidP="00886161">
            <w:pPr>
              <w:rPr>
                <w:rFonts w:cs="Arial"/>
              </w:rPr>
            </w:pPr>
            <w:r>
              <w:rPr>
                <w:rFonts w:cs="Arial"/>
              </w:rPr>
              <w:t xml:space="preserve">S. 86/87: </w:t>
            </w:r>
            <w:r w:rsidRPr="00897869">
              <w:rPr>
                <w:rFonts w:cs="Arial"/>
              </w:rPr>
              <w:t>Sterben und Tod in Kunst, Musik und Medien</w:t>
            </w:r>
          </w:p>
          <w:p w:rsidR="00BB00C9" w:rsidRPr="00242D43" w:rsidRDefault="00BB00C9" w:rsidP="00886161">
            <w:pPr>
              <w:rPr>
                <w:rFonts w:cs="Arial"/>
              </w:rPr>
            </w:pPr>
            <w:r>
              <w:rPr>
                <w:rFonts w:cs="Arial"/>
              </w:rPr>
              <w:t>S. 100, M2: verschiedene Vorstellungen vom Leben nach dem Tod</w:t>
            </w:r>
          </w:p>
        </w:tc>
      </w:tr>
      <w:tr w:rsidR="00BB00C9" w:rsidRPr="00FD6CEB" w:rsidTr="00DA2E0B">
        <w:trPr>
          <w:trHeight w:val="445"/>
        </w:trPr>
        <w:tc>
          <w:tcPr>
            <w:tcW w:w="218" w:type="pct"/>
            <w:shd w:val="clear" w:color="auto" w:fill="E7E6E6" w:themeFill="background2"/>
          </w:tcPr>
          <w:p w:rsidR="00BB00C9" w:rsidRPr="00FD6CEB" w:rsidRDefault="00BB00C9" w:rsidP="002437DB">
            <w:pPr>
              <w:rPr>
                <w:rFonts w:cs="Arial"/>
                <w:b/>
                <w:bCs/>
              </w:rPr>
            </w:pPr>
            <w:r w:rsidRPr="00FD6CEB">
              <w:rPr>
                <w:rFonts w:cs="Arial"/>
                <w:b/>
                <w:bCs/>
              </w:rPr>
              <w:t>KE 3</w:t>
            </w:r>
          </w:p>
        </w:tc>
        <w:tc>
          <w:tcPr>
            <w:tcW w:w="1326" w:type="pct"/>
          </w:tcPr>
          <w:p w:rsidR="00BB00C9" w:rsidRPr="001C5BBA" w:rsidRDefault="00BB00C9" w:rsidP="00897869">
            <w:pPr>
              <w:tabs>
                <w:tab w:val="left" w:pos="1089"/>
              </w:tabs>
            </w:pPr>
            <w:r w:rsidRPr="00897869">
              <w:t>erklären wesentliche Aspekte des christlichen Auferstehungsglaubens und setzen diesen in Beziehung zu anderen Vorstellungen von Leben und Tod.</w:t>
            </w:r>
          </w:p>
        </w:tc>
        <w:tc>
          <w:tcPr>
            <w:tcW w:w="193" w:type="pct"/>
            <w:shd w:val="clear" w:color="auto" w:fill="E7E6E6" w:themeFill="background2"/>
          </w:tcPr>
          <w:p w:rsidR="00BB00C9" w:rsidRPr="00CD234D" w:rsidRDefault="00BB00C9" w:rsidP="0089786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IK 3</w:t>
            </w:r>
          </w:p>
        </w:tc>
        <w:tc>
          <w:tcPr>
            <w:tcW w:w="1401" w:type="pct"/>
          </w:tcPr>
          <w:p w:rsidR="00BB00C9" w:rsidRPr="00F246EB" w:rsidRDefault="00BB00C9" w:rsidP="002437DB">
            <w:r w:rsidRPr="00897869">
              <w:t xml:space="preserve">christlicher Auferstehungsglaube, dazu z. B. </w:t>
            </w:r>
            <w:proofErr w:type="spellStart"/>
            <w:r w:rsidRPr="00897869">
              <w:t>Lk</w:t>
            </w:r>
            <w:proofErr w:type="spellEnd"/>
            <w:r w:rsidRPr="00897869">
              <w:t xml:space="preserve"> 24, </w:t>
            </w:r>
            <w:proofErr w:type="spellStart"/>
            <w:r w:rsidRPr="00897869">
              <w:t>Joh</w:t>
            </w:r>
            <w:proofErr w:type="spellEnd"/>
            <w:r w:rsidRPr="00897869">
              <w:t xml:space="preserve"> 11,25f., </w:t>
            </w:r>
            <w:proofErr w:type="spellStart"/>
            <w:r w:rsidRPr="00897869">
              <w:t>Röm</w:t>
            </w:r>
            <w:proofErr w:type="spellEnd"/>
            <w:r w:rsidRPr="00897869">
              <w:t xml:space="preserve"> 8,31-38, 1 Kor 15; Sprachbilder christlicher Tradition im Zusammenhang mit Auferstehung, wie Gericht Gottes, Paradies, Reich Gottes, ewiges Leben</w:t>
            </w:r>
          </w:p>
        </w:tc>
        <w:tc>
          <w:tcPr>
            <w:tcW w:w="1862" w:type="pct"/>
            <w:shd w:val="clear" w:color="auto" w:fill="E7E6E6" w:themeFill="background2"/>
          </w:tcPr>
          <w:p w:rsidR="00BB00C9" w:rsidRDefault="00BB00C9" w:rsidP="00DA2E0B">
            <w:pPr>
              <w:rPr>
                <w:rFonts w:cs="Arial"/>
              </w:rPr>
            </w:pPr>
            <w:r>
              <w:rPr>
                <w:rFonts w:cs="Arial"/>
              </w:rPr>
              <w:t xml:space="preserve">S. 88/89: </w:t>
            </w:r>
            <w:r w:rsidRPr="00897869">
              <w:rPr>
                <w:rFonts w:cs="Arial"/>
              </w:rPr>
              <w:t>christliche</w:t>
            </w:r>
            <w:r>
              <w:rPr>
                <w:rFonts w:cs="Arial"/>
              </w:rPr>
              <w:t>r</w:t>
            </w:r>
            <w:r w:rsidRPr="00897869">
              <w:rPr>
                <w:rFonts w:cs="Arial"/>
              </w:rPr>
              <w:t xml:space="preserve"> Auferstehungsglaube</w:t>
            </w:r>
          </w:p>
          <w:p w:rsidR="00BB00C9" w:rsidRDefault="00BB00C9" w:rsidP="00DA2E0B">
            <w:pPr>
              <w:rPr>
                <w:rFonts w:cs="Arial"/>
              </w:rPr>
            </w:pPr>
            <w:r>
              <w:rPr>
                <w:rFonts w:cs="Arial"/>
              </w:rPr>
              <w:t>S. 90/91: c</w:t>
            </w:r>
            <w:r w:rsidRPr="00897869">
              <w:rPr>
                <w:rFonts w:cs="Arial"/>
              </w:rPr>
              <w:t>hristliche Vorstellungen vom Leben nach dem Tod</w:t>
            </w:r>
          </w:p>
          <w:p w:rsidR="00BB00C9" w:rsidRDefault="00BB00C9" w:rsidP="00DA2E0B">
            <w:pPr>
              <w:rPr>
                <w:rFonts w:cs="Arial"/>
              </w:rPr>
            </w:pPr>
            <w:r>
              <w:rPr>
                <w:rFonts w:cs="Arial"/>
              </w:rPr>
              <w:t xml:space="preserve">S. 92/93: </w:t>
            </w:r>
            <w:r w:rsidRPr="00897869">
              <w:rPr>
                <w:rFonts w:cs="Arial"/>
              </w:rPr>
              <w:t>Umgang mit dem Tod aus christlicher Perspektive</w:t>
            </w:r>
          </w:p>
          <w:p w:rsidR="00BB00C9" w:rsidRPr="00242D43" w:rsidRDefault="00BB00C9" w:rsidP="00DA2E0B">
            <w:pPr>
              <w:rPr>
                <w:rFonts w:cs="Arial"/>
              </w:rPr>
            </w:pPr>
          </w:p>
        </w:tc>
      </w:tr>
      <w:tr w:rsidR="00BB00C9" w:rsidRPr="00FD6CEB" w:rsidTr="002437DB">
        <w:tc>
          <w:tcPr>
            <w:tcW w:w="218" w:type="pct"/>
            <w:shd w:val="clear" w:color="auto" w:fill="E7E6E6" w:themeFill="background2"/>
          </w:tcPr>
          <w:p w:rsidR="00BB00C9" w:rsidRPr="00FD6CEB" w:rsidRDefault="00BB00C9" w:rsidP="002437DB">
            <w:pPr>
              <w:rPr>
                <w:rFonts w:cs="Arial"/>
                <w:b/>
                <w:bCs/>
              </w:rPr>
            </w:pPr>
            <w:r w:rsidRPr="00FD6CEB">
              <w:rPr>
                <w:rFonts w:cs="Arial"/>
                <w:b/>
                <w:bCs/>
              </w:rPr>
              <w:t>KE 4</w:t>
            </w:r>
          </w:p>
        </w:tc>
        <w:tc>
          <w:tcPr>
            <w:tcW w:w="1326" w:type="pct"/>
          </w:tcPr>
          <w:p w:rsidR="00BB00C9" w:rsidRPr="001C5BBA" w:rsidRDefault="00BB00C9" w:rsidP="002437DB">
            <w:r w:rsidRPr="00897869">
              <w:t>formulieren ethische Fragestellungen im Problembereich von Lebensanfang oder Lebensende und erschließen eine ausgewählte Problemstellung differenziert und sachgerecht.</w:t>
            </w:r>
          </w:p>
        </w:tc>
        <w:tc>
          <w:tcPr>
            <w:tcW w:w="193" w:type="pct"/>
            <w:shd w:val="clear" w:color="auto" w:fill="E7E6E6" w:themeFill="background2"/>
          </w:tcPr>
          <w:p w:rsidR="00BB00C9" w:rsidRPr="00CD234D" w:rsidRDefault="00BB00C9" w:rsidP="002437D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IK 4</w:t>
            </w:r>
          </w:p>
        </w:tc>
        <w:tc>
          <w:tcPr>
            <w:tcW w:w="1401" w:type="pct"/>
          </w:tcPr>
          <w:p w:rsidR="00BB00C9" w:rsidRPr="00F246EB" w:rsidRDefault="00BB00C9" w:rsidP="002437DB">
            <w:r w:rsidRPr="00897869">
              <w:t>ein konfliktethisches Thema, z. B. Präimplantationsdiagnostik, pränatale Diagnostik, Abtreibung, Organspende, Sterbehilfe, Todesstrafe, Suizid</w:t>
            </w:r>
          </w:p>
        </w:tc>
        <w:tc>
          <w:tcPr>
            <w:tcW w:w="1862" w:type="pct"/>
            <w:shd w:val="clear" w:color="auto" w:fill="E7E6E6" w:themeFill="background2"/>
          </w:tcPr>
          <w:p w:rsidR="00BB00C9" w:rsidRDefault="00BB00C9" w:rsidP="00DA2E0B">
            <w:pPr>
              <w:rPr>
                <w:rFonts w:cs="Arial"/>
              </w:rPr>
            </w:pPr>
            <w:r>
              <w:rPr>
                <w:rFonts w:cs="Arial"/>
              </w:rPr>
              <w:t>S. 94/95: e</w:t>
            </w:r>
            <w:r w:rsidRPr="00897869">
              <w:rPr>
                <w:rFonts w:cs="Arial"/>
              </w:rPr>
              <w:t>thische Konflikte am Lebensanfang und Lebensende</w:t>
            </w:r>
          </w:p>
          <w:p w:rsidR="00BB00C9" w:rsidRPr="00242D43" w:rsidRDefault="00BB00C9" w:rsidP="005A14F8">
            <w:pPr>
              <w:rPr>
                <w:rFonts w:cs="Arial"/>
              </w:rPr>
            </w:pPr>
            <w:r>
              <w:rPr>
                <w:rFonts w:cs="Arial"/>
              </w:rPr>
              <w:t xml:space="preserve">S. 96/97: </w:t>
            </w:r>
            <w:r w:rsidRPr="00897869">
              <w:rPr>
                <w:rFonts w:cs="Arial"/>
              </w:rPr>
              <w:t>Organspende</w:t>
            </w:r>
            <w:r>
              <w:rPr>
                <w:rFonts w:cs="Arial"/>
              </w:rPr>
              <w:t xml:space="preserve"> als ethischer Konflikt</w:t>
            </w:r>
          </w:p>
        </w:tc>
      </w:tr>
      <w:tr w:rsidR="00BB00C9" w:rsidRPr="00FD6CEB" w:rsidTr="002437DB">
        <w:tc>
          <w:tcPr>
            <w:tcW w:w="218" w:type="pct"/>
            <w:shd w:val="clear" w:color="auto" w:fill="E7E6E6" w:themeFill="background2"/>
          </w:tcPr>
          <w:p w:rsidR="00BB00C9" w:rsidRPr="00FD6CEB" w:rsidRDefault="00BB00C9" w:rsidP="002437D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KE 5</w:t>
            </w:r>
          </w:p>
        </w:tc>
        <w:tc>
          <w:tcPr>
            <w:tcW w:w="1326" w:type="pct"/>
          </w:tcPr>
          <w:p w:rsidR="00BB00C9" w:rsidRPr="00776B90" w:rsidRDefault="00BB00C9" w:rsidP="002437DB">
            <w:r w:rsidRPr="00897869">
              <w:t>beziehen Aspekte einer christlichen Sicht von Gott und Mensch auf die ausgewählte Problemstellung und diskutieren über Lösungsmöglichkeiten.</w:t>
            </w:r>
          </w:p>
        </w:tc>
        <w:tc>
          <w:tcPr>
            <w:tcW w:w="193" w:type="pct"/>
            <w:shd w:val="clear" w:color="auto" w:fill="E7E6E6" w:themeFill="background2"/>
          </w:tcPr>
          <w:p w:rsidR="00BB00C9" w:rsidRDefault="00BB00C9" w:rsidP="002437D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IK 5</w:t>
            </w:r>
          </w:p>
        </w:tc>
        <w:tc>
          <w:tcPr>
            <w:tcW w:w="1401" w:type="pct"/>
          </w:tcPr>
          <w:p w:rsidR="00BB00C9" w:rsidRPr="00776B90" w:rsidRDefault="00BB00C9" w:rsidP="002967B0">
            <w:r w:rsidRPr="00897869">
              <w:t>christliche Perspektiven im Umgang mit der gewählten Problemstellung: der Mensch als Geschöpf Gottes, Würde des Menschen, Ebenbildlichkeit, Freiheit und Verantwortung, bedingungslose Zuwendung Gottes zum Menschen</w:t>
            </w:r>
          </w:p>
        </w:tc>
        <w:tc>
          <w:tcPr>
            <w:tcW w:w="1862" w:type="pct"/>
            <w:shd w:val="clear" w:color="auto" w:fill="E7E6E6" w:themeFill="background2"/>
          </w:tcPr>
          <w:p w:rsidR="00BB00C9" w:rsidRPr="00242D43" w:rsidRDefault="00BB00C9" w:rsidP="005A14F8">
            <w:pPr>
              <w:rPr>
                <w:rFonts w:cs="Arial"/>
              </w:rPr>
            </w:pPr>
            <w:r>
              <w:rPr>
                <w:rFonts w:cs="Arial"/>
              </w:rPr>
              <w:t xml:space="preserve">S. 98/99: Organspende aus </w:t>
            </w:r>
            <w:r w:rsidRPr="00897869">
              <w:rPr>
                <w:rFonts w:cs="Arial"/>
              </w:rPr>
              <w:t>christliche</w:t>
            </w:r>
            <w:r>
              <w:rPr>
                <w:rFonts w:cs="Arial"/>
              </w:rPr>
              <w:t>r</w:t>
            </w:r>
            <w:r w:rsidRPr="00897869">
              <w:rPr>
                <w:rFonts w:cs="Arial"/>
              </w:rPr>
              <w:t xml:space="preserve"> Perspektiven</w:t>
            </w:r>
            <w:r>
              <w:rPr>
                <w:rFonts w:cs="Arial"/>
              </w:rPr>
              <w:t xml:space="preserve"> </w:t>
            </w:r>
          </w:p>
        </w:tc>
      </w:tr>
    </w:tbl>
    <w:p w:rsidR="00BB00C9" w:rsidRDefault="00BB00C9">
      <w:pPr>
        <w:spacing w:line="240" w:lineRule="auto"/>
        <w:rPr>
          <w:rFonts w:cs="Arial"/>
        </w:rPr>
      </w:pPr>
    </w:p>
    <w:p w:rsidR="00BB00C9" w:rsidRDefault="00BB00C9">
      <w:pPr>
        <w:spacing w:line="240" w:lineRule="auto"/>
        <w:rPr>
          <w:rFonts w:cs="Arial"/>
        </w:rPr>
      </w:pPr>
      <w:r>
        <w:rPr>
          <w:rFonts w:cs="Arial"/>
        </w:rPr>
        <w:br w:type="page"/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61"/>
        <w:gridCol w:w="4010"/>
        <w:gridCol w:w="584"/>
        <w:gridCol w:w="4238"/>
        <w:gridCol w:w="5633"/>
      </w:tblGrid>
      <w:tr w:rsidR="00BB00C9" w:rsidRPr="00CD234D" w:rsidTr="00B5512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BB00C9" w:rsidRPr="00CD234D" w:rsidRDefault="00BB00C9" w:rsidP="00482194">
            <w:pPr>
              <w:spacing w:before="120" w:after="120"/>
              <w:rPr>
                <w:rFonts w:cs="Arial"/>
                <w:b/>
                <w:bCs/>
              </w:rPr>
            </w:pPr>
            <w:r>
              <w:rPr>
                <w:b/>
              </w:rPr>
              <w:lastRenderedPageBreak/>
              <w:t>ER10</w:t>
            </w:r>
            <w:r w:rsidRPr="00C24D3B">
              <w:rPr>
                <w:b/>
              </w:rPr>
              <w:t xml:space="preserve"> Lernbereich </w:t>
            </w:r>
            <w:r>
              <w:rPr>
                <w:b/>
              </w:rPr>
              <w:t>5</w:t>
            </w:r>
            <w:r w:rsidRPr="00C24D3B">
              <w:rPr>
                <w:b/>
              </w:rPr>
              <w:t xml:space="preserve">: </w:t>
            </w:r>
            <w:r>
              <w:rPr>
                <w:b/>
              </w:rPr>
              <w:t>Gerechtigkeit und Frieden in der Einen Welt</w:t>
            </w:r>
            <w:r w:rsidRPr="00C24D3B">
              <w:rPr>
                <w:b/>
              </w:rPr>
              <w:t xml:space="preserve"> (ca. 1</w:t>
            </w:r>
            <w:r>
              <w:rPr>
                <w:b/>
              </w:rPr>
              <w:t>2</w:t>
            </w:r>
            <w:r w:rsidRPr="00C24D3B">
              <w:rPr>
                <w:b/>
              </w:rPr>
              <w:t xml:space="preserve"> Std.)</w:t>
            </w:r>
          </w:p>
        </w:tc>
      </w:tr>
      <w:tr w:rsidR="00BB00C9" w:rsidRPr="00FD6CEB" w:rsidTr="002437DB">
        <w:tc>
          <w:tcPr>
            <w:tcW w:w="218" w:type="pct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BB00C9" w:rsidRPr="00FD6CEB" w:rsidRDefault="00BB00C9" w:rsidP="00B5512F">
            <w:pPr>
              <w:rPr>
                <w:rFonts w:cs="Arial"/>
                <w:b/>
                <w:bCs/>
              </w:rPr>
            </w:pPr>
          </w:p>
        </w:tc>
        <w:tc>
          <w:tcPr>
            <w:tcW w:w="1326" w:type="pct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BB00C9" w:rsidRPr="00FD6CEB" w:rsidRDefault="00BB00C9" w:rsidP="00B5512F">
            <w:pPr>
              <w:rPr>
                <w:rFonts w:cs="Arial"/>
                <w:b/>
                <w:bCs/>
              </w:rPr>
            </w:pPr>
            <w:r w:rsidRPr="00FD6CEB">
              <w:rPr>
                <w:rFonts w:cs="Arial"/>
                <w:b/>
                <w:bCs/>
              </w:rPr>
              <w:t>Kompetenzerwartungen (KE)</w:t>
            </w:r>
            <w:r>
              <w:rPr>
                <w:rFonts w:cs="Arial"/>
                <w:b/>
                <w:bCs/>
              </w:rPr>
              <w:t xml:space="preserve">: </w:t>
            </w:r>
            <w:r>
              <w:rPr>
                <w:rFonts w:cs="Arial"/>
                <w:b/>
                <w:bCs/>
              </w:rPr>
              <w:br/>
            </w:r>
            <w:r w:rsidRPr="00FD6CEB">
              <w:rPr>
                <w:rFonts w:cs="Arial"/>
                <w:i/>
                <w:iCs/>
              </w:rPr>
              <w:t>Die Schülerinnen und Schüler</w:t>
            </w:r>
            <w:r>
              <w:rPr>
                <w:rFonts w:cs="Arial"/>
                <w:i/>
                <w:iCs/>
              </w:rPr>
              <w:t xml:space="preserve"> </w:t>
            </w:r>
            <w:r w:rsidRPr="00FD6CEB">
              <w:rPr>
                <w:rFonts w:cs="Arial"/>
                <w:i/>
                <w:iCs/>
              </w:rPr>
              <w:t>…</w:t>
            </w:r>
          </w:p>
        </w:tc>
        <w:tc>
          <w:tcPr>
            <w:tcW w:w="193" w:type="pct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BB00C9" w:rsidRPr="00C24D3B" w:rsidRDefault="00BB00C9" w:rsidP="00B5512F">
            <w:pPr>
              <w:rPr>
                <w:rFonts w:cs="Arial"/>
                <w:b/>
                <w:bCs/>
              </w:rPr>
            </w:pPr>
          </w:p>
        </w:tc>
        <w:tc>
          <w:tcPr>
            <w:tcW w:w="1401" w:type="pct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BB00C9" w:rsidRPr="00FD6CEB" w:rsidRDefault="00BB00C9" w:rsidP="00B5512F">
            <w:pPr>
              <w:rPr>
                <w:rFonts w:cs="Arial"/>
                <w:b/>
                <w:bCs/>
              </w:rPr>
            </w:pPr>
            <w:r w:rsidRPr="00C24D3B">
              <w:rPr>
                <w:rFonts w:cs="Arial"/>
                <w:b/>
                <w:bCs/>
              </w:rPr>
              <w:t>Inhalte zu den Kompetenzen (IK)</w:t>
            </w:r>
          </w:p>
        </w:tc>
        <w:tc>
          <w:tcPr>
            <w:tcW w:w="1862" w:type="pct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BB00C9" w:rsidRPr="00FD6CEB" w:rsidRDefault="00BB00C9" w:rsidP="00B5512F">
            <w:pPr>
              <w:rPr>
                <w:rFonts w:cs="Arial"/>
                <w:b/>
                <w:bCs/>
              </w:rPr>
            </w:pPr>
            <w:r w:rsidRPr="00A6633E">
              <w:rPr>
                <w:rFonts w:cs="Arial"/>
                <w:b/>
                <w:bCs/>
              </w:rPr>
              <w:t>Umsetzung im Schulbuch</w:t>
            </w:r>
          </w:p>
        </w:tc>
      </w:tr>
      <w:tr w:rsidR="00BB00C9" w:rsidRPr="00FD6CEB" w:rsidTr="002967B0">
        <w:trPr>
          <w:trHeight w:val="445"/>
        </w:trPr>
        <w:tc>
          <w:tcPr>
            <w:tcW w:w="218" w:type="pct"/>
            <w:shd w:val="clear" w:color="auto" w:fill="E7E6E6" w:themeFill="background2"/>
          </w:tcPr>
          <w:p w:rsidR="00BB00C9" w:rsidRPr="00FD6CEB" w:rsidRDefault="00BB00C9" w:rsidP="002437DB">
            <w:pPr>
              <w:rPr>
                <w:rFonts w:cs="Arial"/>
                <w:b/>
                <w:bCs/>
              </w:rPr>
            </w:pPr>
            <w:r w:rsidRPr="00FD6CEB">
              <w:rPr>
                <w:rFonts w:cs="Arial"/>
                <w:b/>
                <w:bCs/>
              </w:rPr>
              <w:t>KE 1</w:t>
            </w:r>
          </w:p>
        </w:tc>
        <w:tc>
          <w:tcPr>
            <w:tcW w:w="1326" w:type="pct"/>
          </w:tcPr>
          <w:p w:rsidR="00BB00C9" w:rsidRPr="001C5BBA" w:rsidRDefault="00BB00C9" w:rsidP="002437DB">
            <w:pPr>
              <w:rPr>
                <w:rFonts w:ascii="Times New Roman" w:hAnsi="Times New Roman"/>
                <w:sz w:val="24"/>
                <w:szCs w:val="24"/>
              </w:rPr>
            </w:pPr>
            <w:r w:rsidRPr="00482194">
              <w:t>erläutern anhand einer konkreten Fragestellung Zustände im globalen Kontext, die den Menschenrechten zuwiderlaufen und den Frieden gefährden.</w:t>
            </w:r>
          </w:p>
        </w:tc>
        <w:tc>
          <w:tcPr>
            <w:tcW w:w="193" w:type="pct"/>
            <w:shd w:val="clear" w:color="auto" w:fill="E7E6E6" w:themeFill="background2"/>
          </w:tcPr>
          <w:p w:rsidR="00BB00C9" w:rsidRPr="00CD234D" w:rsidRDefault="00BB00C9" w:rsidP="002437D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IK 1</w:t>
            </w:r>
          </w:p>
        </w:tc>
        <w:tc>
          <w:tcPr>
            <w:tcW w:w="1401" w:type="pct"/>
          </w:tcPr>
          <w:p w:rsidR="00BB00C9" w:rsidRPr="00897869" w:rsidRDefault="00BB00C9" w:rsidP="002437DB">
            <w:pPr>
              <w:spacing w:line="240" w:lineRule="auto"/>
              <w:rPr>
                <w:rFonts w:cs="Arial"/>
                <w:szCs w:val="20"/>
              </w:rPr>
            </w:pPr>
            <w:r w:rsidRPr="00482194">
              <w:rPr>
                <w:rFonts w:cs="Arial"/>
                <w:szCs w:val="20"/>
              </w:rPr>
              <w:t>ein aktuelles Beispiel für Verstöße gegen Menschenrechte im weltweiten Kontext, das Auswirkungen auf Europa und das unmittelbare Umfeld hat</w:t>
            </w:r>
          </w:p>
        </w:tc>
        <w:tc>
          <w:tcPr>
            <w:tcW w:w="1862" w:type="pct"/>
            <w:shd w:val="clear" w:color="auto" w:fill="E7E6E6" w:themeFill="background2"/>
          </w:tcPr>
          <w:p w:rsidR="00BB00C9" w:rsidRDefault="00BB00C9" w:rsidP="00482194">
            <w:pPr>
              <w:rPr>
                <w:rFonts w:cs="Arial"/>
              </w:rPr>
            </w:pPr>
            <w:r>
              <w:rPr>
                <w:rFonts w:cs="Arial"/>
              </w:rPr>
              <w:t xml:space="preserve">S. 104–107: Wie gerecht ist die Produktion eines Smartphones? </w:t>
            </w:r>
          </w:p>
          <w:p w:rsidR="00BB00C9" w:rsidRPr="00242D43" w:rsidRDefault="00BB00C9" w:rsidP="00482194">
            <w:pPr>
              <w:rPr>
                <w:rFonts w:cs="Arial"/>
              </w:rPr>
            </w:pPr>
            <w:r>
              <w:rPr>
                <w:rFonts w:cs="Arial"/>
              </w:rPr>
              <w:t xml:space="preserve">S. 108/109: </w:t>
            </w:r>
            <w:r w:rsidRPr="00482194">
              <w:rPr>
                <w:rFonts w:cs="Arial"/>
              </w:rPr>
              <w:t>Die Menschenrechte</w:t>
            </w:r>
          </w:p>
        </w:tc>
      </w:tr>
      <w:tr w:rsidR="00BB00C9" w:rsidRPr="00FD6CEB" w:rsidTr="002967B0">
        <w:trPr>
          <w:trHeight w:val="445"/>
        </w:trPr>
        <w:tc>
          <w:tcPr>
            <w:tcW w:w="218" w:type="pct"/>
            <w:shd w:val="clear" w:color="auto" w:fill="E7E6E6" w:themeFill="background2"/>
          </w:tcPr>
          <w:p w:rsidR="00BB00C9" w:rsidRPr="00FD6CEB" w:rsidRDefault="00BB00C9" w:rsidP="002437DB">
            <w:pPr>
              <w:rPr>
                <w:rFonts w:cs="Arial"/>
                <w:b/>
                <w:bCs/>
              </w:rPr>
            </w:pPr>
            <w:r w:rsidRPr="00FD6CEB">
              <w:rPr>
                <w:rFonts w:cs="Arial"/>
                <w:b/>
                <w:bCs/>
              </w:rPr>
              <w:t>KE 2</w:t>
            </w:r>
          </w:p>
        </w:tc>
        <w:tc>
          <w:tcPr>
            <w:tcW w:w="1326" w:type="pct"/>
          </w:tcPr>
          <w:p w:rsidR="00BB00C9" w:rsidRPr="001C5BBA" w:rsidRDefault="00BB00C9" w:rsidP="002437DB">
            <w:r w:rsidRPr="00482194">
              <w:t>beschreiben die Wirkmechanismen der globalen Vernetzung des Zusammenlebens in Bezug auf die gewählte Fragestellung und erläutern Ursachen und Wirkungen von Ungerechtigkeit und Friedlosigkeit.</w:t>
            </w:r>
          </w:p>
        </w:tc>
        <w:tc>
          <w:tcPr>
            <w:tcW w:w="193" w:type="pct"/>
            <w:shd w:val="clear" w:color="auto" w:fill="E7E6E6" w:themeFill="background2"/>
          </w:tcPr>
          <w:p w:rsidR="00BB00C9" w:rsidRPr="00CD234D" w:rsidRDefault="00BB00C9" w:rsidP="0089786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IK 2</w:t>
            </w:r>
          </w:p>
        </w:tc>
        <w:tc>
          <w:tcPr>
            <w:tcW w:w="1401" w:type="pct"/>
          </w:tcPr>
          <w:p w:rsidR="00BB00C9" w:rsidRPr="00F246EB" w:rsidRDefault="00BB00C9" w:rsidP="002437DB">
            <w:r w:rsidRPr="00482194">
              <w:t>Zusammenhänge von globaler Vernetzung und wachsender Ungerechtigkeit/Friedlosigkeit im gewählten Beispiel anhand von Presseartikeln, Hintergrundberichten, Internetrecherchen etc.</w:t>
            </w:r>
          </w:p>
        </w:tc>
        <w:tc>
          <w:tcPr>
            <w:tcW w:w="1862" w:type="pct"/>
            <w:shd w:val="clear" w:color="auto" w:fill="E7E6E6" w:themeFill="background2"/>
          </w:tcPr>
          <w:p w:rsidR="00BB00C9" w:rsidRPr="00242D43" w:rsidRDefault="00BB00C9" w:rsidP="00886161">
            <w:pPr>
              <w:rPr>
                <w:rFonts w:cs="Arial"/>
              </w:rPr>
            </w:pPr>
            <w:r w:rsidRPr="00482194">
              <w:rPr>
                <w:rFonts w:cs="Arial"/>
              </w:rPr>
              <w:t>S. 104–107: Wie gerecht ist die Produktion eines Smartphones?</w:t>
            </w:r>
          </w:p>
        </w:tc>
      </w:tr>
      <w:tr w:rsidR="00BB00C9" w:rsidRPr="00FD6CEB" w:rsidTr="00DA2E0B">
        <w:trPr>
          <w:trHeight w:val="445"/>
        </w:trPr>
        <w:tc>
          <w:tcPr>
            <w:tcW w:w="218" w:type="pct"/>
            <w:shd w:val="clear" w:color="auto" w:fill="E7E6E6" w:themeFill="background2"/>
          </w:tcPr>
          <w:p w:rsidR="00BB00C9" w:rsidRPr="00FD6CEB" w:rsidRDefault="00BB00C9" w:rsidP="002437DB">
            <w:pPr>
              <w:rPr>
                <w:rFonts w:cs="Arial"/>
                <w:b/>
                <w:bCs/>
              </w:rPr>
            </w:pPr>
            <w:r w:rsidRPr="00FD6CEB">
              <w:rPr>
                <w:rFonts w:cs="Arial"/>
                <w:b/>
                <w:bCs/>
              </w:rPr>
              <w:t>KE 3</w:t>
            </w:r>
          </w:p>
        </w:tc>
        <w:tc>
          <w:tcPr>
            <w:tcW w:w="1326" w:type="pct"/>
          </w:tcPr>
          <w:p w:rsidR="00BB00C9" w:rsidRPr="001C5BBA" w:rsidRDefault="00BB00C9" w:rsidP="00897869">
            <w:pPr>
              <w:tabs>
                <w:tab w:val="left" w:pos="1089"/>
              </w:tabs>
            </w:pPr>
            <w:r w:rsidRPr="00482194">
              <w:t>unterscheiden und bewerten verschiedene Dimensionen des Begriffs Gerechtigkeit und erklären Zusammenhänge zwischen Gerechtigkeit und Frieden.</w:t>
            </w:r>
          </w:p>
        </w:tc>
        <w:tc>
          <w:tcPr>
            <w:tcW w:w="193" w:type="pct"/>
            <w:shd w:val="clear" w:color="auto" w:fill="E7E6E6" w:themeFill="background2"/>
          </w:tcPr>
          <w:p w:rsidR="00BB00C9" w:rsidRPr="00CD234D" w:rsidRDefault="00BB00C9" w:rsidP="0089786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IK 3</w:t>
            </w:r>
          </w:p>
        </w:tc>
        <w:tc>
          <w:tcPr>
            <w:tcW w:w="1401" w:type="pct"/>
          </w:tcPr>
          <w:p w:rsidR="00BB00C9" w:rsidRPr="00F246EB" w:rsidRDefault="00BB00C9" w:rsidP="002437DB">
            <w:r w:rsidRPr="00482194">
              <w:t>unterschiedliche Dimensionen des Begriffs Gerechtigkeit, z. B. Verteilungsgerechtigkeit, Beteiligungsgerechtigkeit; ggf. Gerechtigkeitstheorien im Überblick</w:t>
            </w:r>
          </w:p>
        </w:tc>
        <w:tc>
          <w:tcPr>
            <w:tcW w:w="1862" w:type="pct"/>
            <w:shd w:val="clear" w:color="auto" w:fill="E7E6E6" w:themeFill="background2"/>
          </w:tcPr>
          <w:p w:rsidR="00BB00C9" w:rsidRDefault="00BB00C9" w:rsidP="00482194">
            <w:pPr>
              <w:tabs>
                <w:tab w:val="left" w:pos="1027"/>
              </w:tabs>
              <w:rPr>
                <w:rFonts w:cs="Arial"/>
              </w:rPr>
            </w:pPr>
            <w:r>
              <w:rPr>
                <w:rFonts w:cs="Arial"/>
              </w:rPr>
              <w:t xml:space="preserve">S. 110/111: </w:t>
            </w:r>
            <w:r w:rsidRPr="00482194">
              <w:rPr>
                <w:rFonts w:cs="Arial"/>
              </w:rPr>
              <w:t>Was ist Gerechtigkeit?</w:t>
            </w:r>
          </w:p>
          <w:p w:rsidR="00BB00C9" w:rsidRPr="00242D43" w:rsidRDefault="00BB00C9" w:rsidP="00482194">
            <w:pPr>
              <w:tabs>
                <w:tab w:val="left" w:pos="1027"/>
              </w:tabs>
              <w:rPr>
                <w:rFonts w:cs="Arial"/>
              </w:rPr>
            </w:pPr>
            <w:r>
              <w:rPr>
                <w:rFonts w:cs="Arial"/>
              </w:rPr>
              <w:t xml:space="preserve">S. 112/113: </w:t>
            </w:r>
            <w:r w:rsidRPr="00482194">
              <w:rPr>
                <w:rFonts w:cs="Arial"/>
              </w:rPr>
              <w:t>Wie hängen Gerechtigkeit und Frieden zusammen?</w:t>
            </w:r>
          </w:p>
        </w:tc>
      </w:tr>
      <w:tr w:rsidR="00BB00C9" w:rsidRPr="00FD6CEB" w:rsidTr="002437DB">
        <w:tc>
          <w:tcPr>
            <w:tcW w:w="218" w:type="pct"/>
            <w:shd w:val="clear" w:color="auto" w:fill="E7E6E6" w:themeFill="background2"/>
          </w:tcPr>
          <w:p w:rsidR="00BB00C9" w:rsidRPr="00FD6CEB" w:rsidRDefault="00BB00C9" w:rsidP="002437DB">
            <w:pPr>
              <w:rPr>
                <w:rFonts w:cs="Arial"/>
                <w:b/>
                <w:bCs/>
              </w:rPr>
            </w:pPr>
            <w:r w:rsidRPr="00FD6CEB">
              <w:rPr>
                <w:rFonts w:cs="Arial"/>
                <w:b/>
                <w:bCs/>
              </w:rPr>
              <w:t>KE 4</w:t>
            </w:r>
          </w:p>
        </w:tc>
        <w:tc>
          <w:tcPr>
            <w:tcW w:w="1326" w:type="pct"/>
          </w:tcPr>
          <w:p w:rsidR="00BB00C9" w:rsidRPr="001C5BBA" w:rsidRDefault="00BB00C9" w:rsidP="002437DB">
            <w:r w:rsidRPr="00482194">
              <w:t>erklären biblisch-christliche Vorstellungen von Frieden und Gerechtigkeit und beziehen diese auf die gewählte Fragestellung.</w:t>
            </w:r>
          </w:p>
        </w:tc>
        <w:tc>
          <w:tcPr>
            <w:tcW w:w="193" w:type="pct"/>
            <w:shd w:val="clear" w:color="auto" w:fill="E7E6E6" w:themeFill="background2"/>
          </w:tcPr>
          <w:p w:rsidR="00BB00C9" w:rsidRPr="00CD234D" w:rsidRDefault="00BB00C9" w:rsidP="002437D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IK 4</w:t>
            </w:r>
          </w:p>
        </w:tc>
        <w:tc>
          <w:tcPr>
            <w:tcW w:w="1401" w:type="pct"/>
          </w:tcPr>
          <w:p w:rsidR="00BB00C9" w:rsidRPr="00F246EB" w:rsidRDefault="00BB00C9" w:rsidP="002437DB">
            <w:r w:rsidRPr="00482194">
              <w:t>christliche Impulse für die gewählte Fragestellung: biblische Gerechtigkeitsvorstellungen und Friedensvisionen, z. B. im Dekalog, in der Botschaft der Propheten, in Jesu Verkündigung des Reiches Gottes</w:t>
            </w:r>
          </w:p>
        </w:tc>
        <w:tc>
          <w:tcPr>
            <w:tcW w:w="1862" w:type="pct"/>
            <w:shd w:val="clear" w:color="auto" w:fill="E7E6E6" w:themeFill="background2"/>
          </w:tcPr>
          <w:p w:rsidR="00BB00C9" w:rsidRDefault="00BB00C9" w:rsidP="00DA2E0B">
            <w:pPr>
              <w:rPr>
                <w:rFonts w:cs="Arial"/>
              </w:rPr>
            </w:pPr>
            <w:r>
              <w:rPr>
                <w:rFonts w:cs="Arial"/>
              </w:rPr>
              <w:t xml:space="preserve">S. 114/115: </w:t>
            </w:r>
            <w:r w:rsidRPr="00482194">
              <w:rPr>
                <w:rFonts w:cs="Arial"/>
              </w:rPr>
              <w:t>Gerechtigkeits- und Friedensvorstellungen im Alten Testament</w:t>
            </w:r>
          </w:p>
          <w:p w:rsidR="00BB00C9" w:rsidRPr="00482194" w:rsidRDefault="00BB00C9" w:rsidP="00482194">
            <w:pPr>
              <w:rPr>
                <w:rFonts w:cs="Arial"/>
              </w:rPr>
            </w:pPr>
            <w:r>
              <w:rPr>
                <w:rFonts w:cs="Arial"/>
              </w:rPr>
              <w:t xml:space="preserve">S. 116/117: </w:t>
            </w:r>
            <w:r w:rsidRPr="00482194">
              <w:rPr>
                <w:rFonts w:cs="Arial"/>
              </w:rPr>
              <w:t>Gerechtigkeits- und Friedensvorstellungen</w:t>
            </w:r>
          </w:p>
          <w:p w:rsidR="00BB00C9" w:rsidRPr="00242D43" w:rsidRDefault="00BB00C9" w:rsidP="00482194">
            <w:pPr>
              <w:rPr>
                <w:rFonts w:cs="Arial"/>
              </w:rPr>
            </w:pPr>
            <w:r w:rsidRPr="00482194">
              <w:rPr>
                <w:rFonts w:cs="Arial"/>
              </w:rPr>
              <w:t>im Neuen Testament</w:t>
            </w:r>
          </w:p>
        </w:tc>
      </w:tr>
      <w:tr w:rsidR="00BB00C9" w:rsidRPr="00FD6CEB" w:rsidTr="00482194">
        <w:trPr>
          <w:trHeight w:val="551"/>
        </w:trPr>
        <w:tc>
          <w:tcPr>
            <w:tcW w:w="218" w:type="pct"/>
            <w:vMerge w:val="restart"/>
            <w:shd w:val="clear" w:color="auto" w:fill="E7E6E6" w:themeFill="background2"/>
          </w:tcPr>
          <w:p w:rsidR="00BB00C9" w:rsidRPr="00FD6CEB" w:rsidRDefault="00BB00C9" w:rsidP="002437D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KE 5</w:t>
            </w:r>
          </w:p>
        </w:tc>
        <w:tc>
          <w:tcPr>
            <w:tcW w:w="1326" w:type="pct"/>
            <w:vMerge w:val="restart"/>
          </w:tcPr>
          <w:p w:rsidR="00BB00C9" w:rsidRPr="00776B90" w:rsidRDefault="00BB00C9" w:rsidP="002437DB">
            <w:r w:rsidRPr="00482194">
              <w:t>diskutieren Konzepte zur Lösung der gewählten Fragestellung, auch in kirchlichen Initiativen oder Stellungnahmen, und zeigen Konsequenzen für das Alltagsverhalten auf.</w:t>
            </w:r>
          </w:p>
        </w:tc>
        <w:tc>
          <w:tcPr>
            <w:tcW w:w="193" w:type="pct"/>
            <w:shd w:val="clear" w:color="auto" w:fill="E7E6E6" w:themeFill="background2"/>
          </w:tcPr>
          <w:p w:rsidR="00BB00C9" w:rsidRDefault="00BB00C9" w:rsidP="002437D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IK 5</w:t>
            </w:r>
          </w:p>
        </w:tc>
        <w:tc>
          <w:tcPr>
            <w:tcW w:w="1401" w:type="pct"/>
          </w:tcPr>
          <w:p w:rsidR="00BB00C9" w:rsidRPr="00776B90" w:rsidRDefault="00BB00C9" w:rsidP="002967B0">
            <w:r w:rsidRPr="00482194">
              <w:t>kirchliche Initiativen oder Stellungnahmen, z. B. Argumente aus EKD-Denkschriften</w:t>
            </w:r>
          </w:p>
        </w:tc>
        <w:tc>
          <w:tcPr>
            <w:tcW w:w="1862" w:type="pct"/>
            <w:shd w:val="clear" w:color="auto" w:fill="E7E6E6" w:themeFill="background2"/>
          </w:tcPr>
          <w:p w:rsidR="00BB00C9" w:rsidRDefault="00BB00C9" w:rsidP="00DA2E0B">
            <w:pPr>
              <w:rPr>
                <w:rFonts w:cs="Arial"/>
              </w:rPr>
            </w:pPr>
            <w:r>
              <w:rPr>
                <w:rFonts w:cs="Arial"/>
              </w:rPr>
              <w:t xml:space="preserve">S. 118/119, M2: </w:t>
            </w:r>
            <w:r w:rsidRPr="00482194">
              <w:rPr>
                <w:rFonts w:cs="Arial"/>
              </w:rPr>
              <w:t>Beitrag der evangelischen Kirche</w:t>
            </w:r>
            <w:r>
              <w:rPr>
                <w:rFonts w:cs="Arial"/>
              </w:rPr>
              <w:t xml:space="preserve"> zu den 17 Zielen für nachhaltige Entwicklung der Vereinten Nationen</w:t>
            </w:r>
          </w:p>
          <w:p w:rsidR="00BB00C9" w:rsidRPr="00242D43" w:rsidRDefault="00BB00C9" w:rsidP="00DA2E0B">
            <w:pPr>
              <w:rPr>
                <w:rFonts w:cs="Arial"/>
              </w:rPr>
            </w:pPr>
            <w:r>
              <w:rPr>
                <w:rFonts w:cs="Arial"/>
              </w:rPr>
              <w:t xml:space="preserve">S. 120/121: </w:t>
            </w:r>
            <w:r w:rsidRPr="00482194">
              <w:rPr>
                <w:rFonts w:cs="Arial"/>
              </w:rPr>
              <w:t>Einsatz der Kirche für Gerechtigkeit und Frieden</w:t>
            </w:r>
          </w:p>
        </w:tc>
      </w:tr>
      <w:tr w:rsidR="00BB00C9" w:rsidRPr="00FD6CEB" w:rsidTr="002437DB">
        <w:trPr>
          <w:trHeight w:val="551"/>
        </w:trPr>
        <w:tc>
          <w:tcPr>
            <w:tcW w:w="218" w:type="pct"/>
            <w:vMerge/>
            <w:shd w:val="clear" w:color="auto" w:fill="E7E6E6" w:themeFill="background2"/>
          </w:tcPr>
          <w:p w:rsidR="00BB00C9" w:rsidRDefault="00BB00C9" w:rsidP="002437DB">
            <w:pPr>
              <w:rPr>
                <w:rFonts w:cs="Arial"/>
                <w:b/>
                <w:bCs/>
              </w:rPr>
            </w:pPr>
          </w:p>
        </w:tc>
        <w:tc>
          <w:tcPr>
            <w:tcW w:w="1326" w:type="pct"/>
            <w:vMerge/>
          </w:tcPr>
          <w:p w:rsidR="00BB00C9" w:rsidRPr="00482194" w:rsidRDefault="00BB00C9" w:rsidP="002437DB"/>
        </w:tc>
        <w:tc>
          <w:tcPr>
            <w:tcW w:w="193" w:type="pct"/>
            <w:shd w:val="clear" w:color="auto" w:fill="E7E6E6" w:themeFill="background2"/>
          </w:tcPr>
          <w:p w:rsidR="00BB00C9" w:rsidRDefault="00BB00C9" w:rsidP="0048219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IK 6</w:t>
            </w:r>
          </w:p>
        </w:tc>
        <w:tc>
          <w:tcPr>
            <w:tcW w:w="1401" w:type="pct"/>
          </w:tcPr>
          <w:p w:rsidR="00BB00C9" w:rsidRPr="00776B90" w:rsidRDefault="00BB00C9" w:rsidP="002967B0">
            <w:r w:rsidRPr="00482194">
              <w:t>eigene Ansätze zur Lösung der gewählten Fragestellung; dabei auch Informationen über Möglichkeiten persönlichen Engagements</w:t>
            </w:r>
          </w:p>
        </w:tc>
        <w:tc>
          <w:tcPr>
            <w:tcW w:w="1862" w:type="pct"/>
            <w:shd w:val="clear" w:color="auto" w:fill="E7E6E6" w:themeFill="background2"/>
          </w:tcPr>
          <w:p w:rsidR="00BB00C9" w:rsidRPr="00242D43" w:rsidRDefault="00BB00C9" w:rsidP="00DA2E0B">
            <w:pPr>
              <w:rPr>
                <w:rFonts w:cs="Arial"/>
              </w:rPr>
            </w:pPr>
            <w:r>
              <w:rPr>
                <w:rFonts w:cs="Arial"/>
              </w:rPr>
              <w:t xml:space="preserve">S. 122/123: </w:t>
            </w:r>
            <w:r w:rsidRPr="00482194">
              <w:rPr>
                <w:rFonts w:cs="Arial"/>
              </w:rPr>
              <w:t>Was kann ich tun?</w:t>
            </w:r>
          </w:p>
        </w:tc>
      </w:tr>
    </w:tbl>
    <w:p w:rsidR="00BB00C9" w:rsidRDefault="00BB00C9">
      <w:pPr>
        <w:spacing w:line="240" w:lineRule="auto"/>
        <w:rPr>
          <w:rFonts w:cs="Arial"/>
        </w:rPr>
      </w:pPr>
    </w:p>
    <w:p w:rsidR="00003558" w:rsidRDefault="00003558">
      <w:pPr>
        <w:spacing w:line="240" w:lineRule="auto"/>
        <w:rPr>
          <w:rFonts w:cs="Arial"/>
        </w:rPr>
      </w:pPr>
      <w:bookmarkStart w:id="0" w:name="_GoBack"/>
      <w:bookmarkEnd w:id="0"/>
    </w:p>
    <w:sectPr w:rsidR="00003558" w:rsidSect="00C24D3B">
      <w:headerReference w:type="default" r:id="rId7"/>
      <w:footerReference w:type="default" r:id="rId8"/>
      <w:pgSz w:w="16838" w:h="11906" w:orient="landscape" w:code="9"/>
      <w:pgMar w:top="1418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626" w:rsidRDefault="00EE4626" w:rsidP="00C910D4">
      <w:pPr>
        <w:spacing w:line="240" w:lineRule="auto"/>
      </w:pPr>
      <w:r>
        <w:separator/>
      </w:r>
    </w:p>
  </w:endnote>
  <w:endnote w:type="continuationSeparator" w:id="0">
    <w:p w:rsidR="00EE4626" w:rsidRDefault="00EE4626" w:rsidP="00C910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CC2" w:rsidRPr="00C84732" w:rsidRDefault="00C24D3B" w:rsidP="00C24D3B">
    <w:pPr>
      <w:pStyle w:val="Fuzeile"/>
      <w:tabs>
        <w:tab w:val="clear" w:pos="4536"/>
        <w:tab w:val="clear" w:pos="9072"/>
        <w:tab w:val="right" w:pos="14034"/>
      </w:tabs>
      <w:spacing w:before="640" w:after="340"/>
      <w:rPr>
        <w:color w:val="auto"/>
        <w:sz w:val="18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0</wp:posOffset>
              </wp:positionH>
              <wp:positionV relativeFrom="paragraph">
                <wp:posOffset>169182</wp:posOffset>
              </wp:positionV>
              <wp:extent cx="10691495" cy="0"/>
              <wp:effectExtent l="0" t="0" r="14605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069149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B238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0;margin-top:13.3pt;width:841.85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Q6tJwIAAEYEAAAOAAAAZHJzL2Uyb0RvYy54bWysU8GO2yAQvVfqPyDuie2sk02sOKuVnbSH&#10;bRtptx9AAMeoGBCwcaKq/94BJ2m2vVRVZQkPzMzjzcxj+XDsJDpw64RWJc7GKUZcUc2E2pf468tm&#10;NMfIeaIYkVrxEp+4ww+r9++WvSn4RLdaMm4RgChX9KbErfemSBJHW94RN9aGK3A22nbEw9buE2ZJ&#10;D+idTCZpOkt6bZmxmnLn4LQenHgV8ZuGU/+laRz3SJYYuPm42rjuwpqslqTYW2JaQc80yD+w6IhQ&#10;cOkVqiaeoFcr/oDqBLXa6caPqe4S3TSC8lgDVJOlv1Xz3BLDYy3QHGeubXL/D5Z+PmwtEgxmh5Ei&#10;HYzo8dXreDOahfb0xhUQVamtDQXSo3o2T5p+c0jpqiVqz2Pwy8lAbhYykjcpYeMMXLLrP2kGMQTw&#10;Y6+Oje1QI4X5GBIDOPQDHeNwTtfh8KNHFA6zdLbI8sUUI3pxJqQIGCHTWOc/cN2hYJTYeUvEvvWV&#10;Vgo0oO2ATw5PzgeGvxJCstIbIWWUglSoL/HsbppGQk5LwYIzhDm731XSogMBMd1vwhfLBc9tmNWv&#10;ikWwlhO2PtueCDnYcLlUAQ8qAzpna1DL90W6WM/X83yUT2brUZ7W9ehxU+Wj2Sa7n9Z3dVXV2Y9A&#10;LcuLVjDGVWB3UW6W/50yzm9o0NxVu9c2JG/RY7+A7OUfScchh7kOCtlpdtray/BBrDH4/LDCa7jd&#10;g337/Fc/AQAA//8DAFBLAwQUAAYACAAAACEAOAkE1tkAAAAHAQAADwAAAGRycy9kb3ducmV2Lnht&#10;bEyPwU7DMBBE70j8g7VI3KjTIpkqxKkqEBduhIrzJl6StPY6xG4a+HpccaDHnRnNvC02s7NiojH0&#10;njUsFxkI4sabnlsNu/eXuzWIEJENWs+k4ZsCbMrrqwJz40/8RlMVW5FKOOSooYtxyKUMTUcOw8IP&#10;xMn79KPDmM6xlWbEUyp3Vq6yTEmHPaeFDgd66qg5VEenoQ+H12n3tazq7V7xR8Rny/sfrW9v5u0j&#10;iEhz/A/DGT+hQ5mYan9kE4TVkB6JGlZKgTi7an3/AKL+U2RZyEv+8hcAAP//AwBQSwECLQAUAAYA&#10;CAAAACEAtoM4kv4AAADhAQAAEwAAAAAAAAAAAAAAAAAAAAAAW0NvbnRlbnRfVHlwZXNdLnhtbFBL&#10;AQItABQABgAIAAAAIQA4/SH/1gAAAJQBAAALAAAAAAAAAAAAAAAAAC8BAABfcmVscy8ucmVsc1BL&#10;AQItABQABgAIAAAAIQDoiQ6tJwIAAEYEAAAOAAAAAAAAAAAAAAAAAC4CAABkcnMvZTJvRG9jLnht&#10;bFBLAQItABQABgAIAAAAIQA4CQTW2QAAAAcBAAAPAAAAAAAAAAAAAAAAAIEEAABkcnMvZG93bnJl&#10;di54bWxQSwUGAAAAAAQABADzAAAAhwUAAAAA&#10;" strokecolor="#7f7f7f" strokeweight=".5pt">
              <w10:wrap anchorx="page"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posOffset>9071610</wp:posOffset>
          </wp:positionH>
          <wp:positionV relativeFrom="paragraph">
            <wp:posOffset>166733</wp:posOffset>
          </wp:positionV>
          <wp:extent cx="539750" cy="531495"/>
          <wp:effectExtent l="0" t="0" r="0" b="1905"/>
          <wp:wrapNone/>
          <wp:docPr id="31" name="Bild 5" descr="ccb-logo-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cb-logo-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auto"/>
        <w:sz w:val="18"/>
      </w:rPr>
      <w:br/>
    </w:r>
    <w:r w:rsidR="001F0CC2" w:rsidRPr="00C84732">
      <w:rPr>
        <w:color w:val="auto"/>
        <w:sz w:val="18"/>
      </w:rPr>
      <w:t xml:space="preserve">Seite </w:t>
    </w:r>
    <w:r w:rsidR="001F0CC2" w:rsidRPr="00C84732">
      <w:rPr>
        <w:color w:val="auto"/>
        <w:sz w:val="18"/>
      </w:rPr>
      <w:fldChar w:fldCharType="begin"/>
    </w:r>
    <w:r w:rsidR="001F0CC2" w:rsidRPr="00C84732">
      <w:rPr>
        <w:color w:val="auto"/>
        <w:sz w:val="18"/>
      </w:rPr>
      <w:instrText>PAGE   \* MERGEFORMAT</w:instrText>
    </w:r>
    <w:r w:rsidR="001F0CC2" w:rsidRPr="00C84732">
      <w:rPr>
        <w:color w:val="auto"/>
        <w:sz w:val="18"/>
      </w:rPr>
      <w:fldChar w:fldCharType="separate"/>
    </w:r>
    <w:r w:rsidR="00BB00C9">
      <w:rPr>
        <w:noProof/>
        <w:color w:val="auto"/>
        <w:sz w:val="18"/>
      </w:rPr>
      <w:t>6</w:t>
    </w:r>
    <w:r w:rsidR="001F0CC2" w:rsidRPr="00C84732">
      <w:rPr>
        <w:color w:val="auto"/>
        <w:sz w:val="18"/>
      </w:rPr>
      <w:fldChar w:fldCharType="end"/>
    </w:r>
    <w:r w:rsidR="001F0CC2" w:rsidRPr="00C84732">
      <w:rPr>
        <w:color w:val="auto"/>
        <w:sz w:val="18"/>
      </w:rPr>
      <w:tab/>
      <w:t>© C.C.Buchner Verlag, Bamberg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626" w:rsidRDefault="00EE4626" w:rsidP="00C910D4">
      <w:pPr>
        <w:spacing w:line="240" w:lineRule="auto"/>
      </w:pPr>
      <w:r>
        <w:separator/>
      </w:r>
    </w:p>
  </w:footnote>
  <w:footnote w:type="continuationSeparator" w:id="0">
    <w:p w:rsidR="00EE4626" w:rsidRDefault="00EE4626" w:rsidP="00C910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CC2" w:rsidRPr="0029527C" w:rsidRDefault="00DE0F82" w:rsidP="00084242">
    <w:pPr>
      <w:pStyle w:val="Kopfzeile"/>
      <w:tabs>
        <w:tab w:val="clear" w:pos="4536"/>
        <w:tab w:val="clear" w:pos="9072"/>
        <w:tab w:val="left" w:pos="6240"/>
        <w:tab w:val="right" w:pos="9070"/>
      </w:tabs>
      <w:rPr>
        <w:rFonts w:cs="Arial"/>
        <w:bCs/>
        <w:i/>
      </w:rPr>
    </w:pPr>
    <w:r w:rsidRPr="0029527C">
      <w:rPr>
        <w:bCs/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0</wp:posOffset>
              </wp:positionH>
              <wp:positionV relativeFrom="paragraph">
                <wp:posOffset>252095</wp:posOffset>
              </wp:positionV>
              <wp:extent cx="10692000" cy="0"/>
              <wp:effectExtent l="0" t="0" r="14605" b="1905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069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4509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19.85pt;width:841.9pt;height: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zzoJwIAAEYEAAAOAAAAZHJzL2Uyb0RvYy54bWysU8GO2yAQvVfqPyDuie1sNptYcVYrO2kP&#10;2zbSbj+AALZRMSAgcaKq/94BJ2m2vVRVZQkPzMzjzcxj+XjsJDpw64RWBc7GKUZcUc2Eagr89XUz&#10;mmPkPFGMSK14gU/c4cfV+3fL3uR8olstGbcIQJTLe1Pg1nuTJ4mjLe+IG2vDFThrbTviYWubhFnS&#10;A3onk0mazpJeW2asptw5OK0GJ15F/Lrm1H+pa8c9kgUGbj6uNq67sCarJckbS0wr6JkG+QcWHREK&#10;Lr1CVcQTtLfiD6hOUKudrv2Y6i7RdS0ojzVANVn6WzUvLTE81gLNcebaJvf/YOnnw9YiwQo8wUiR&#10;Dkb0tPc63oweQnt643KIKtXWhgLpUb2YZ02/OaR02RLV8Bj8ejKQm4WM5E1K2DgDl+z6T5pBDAH8&#10;2KtjbTtUS2E+hsQADv1Axzic03U4/OgRhcMsnS1g4jBEenEmJA8YIdNY5z9w3aFgFNh5S0TT+lIr&#10;BRrQdsAnh2fnA8NfCSFZ6Y2QMkpBKtQXeHZ3n0ZCTkvBgjOEOdvsSmnRgYCYHjbhi+WC5zbM6r1i&#10;EazlhK3PtidCDjZcLlXAg8qAztka1PJ9kS7W8/V8OppOZuvRNK2q0dOmnI5mm+zhvrqryrLKfgRq&#10;2TRvBWNcBXYX5WbTv1PG+Q0Nmrtq99qG5C167BeQvfwj6TjkMNdBITvNTlt7GT6INQafH1Z4Dbd7&#10;sG+f/+onAAAA//8DAFBLAwQUAAYACAAAACEA3/G0ndoAAAAHAQAADwAAAGRycy9kb3ducmV2Lnht&#10;bEyPwU7DMBBE70j8g7VIvVGnVAolxKkqql56I1ScN/GSpLXXIXbTwNfjigMcZ2c18yZfT9aIkQbf&#10;OVawmCcgiGunO24UHN529ysQPiBrNI5JwRd5WBe3Nzlm2l34lcYyNCKGsM9QQRtCn0np65Ys+rnr&#10;iaP34QaLIcqhkXrASwy3Rj4kSSotdhwbWuzppaX6VJ6tgs6f9uPhc1FWm2PK7wG3ho/fSs3ups0z&#10;iEBT+HuGK35EhyIyVe7M2gujIA4JCpZPjyCubrpaxiXV70UWufzPX/wAAAD//wMAUEsBAi0AFAAG&#10;AAgAAAAhALaDOJL+AAAA4QEAABMAAAAAAAAAAAAAAAAAAAAAAFtDb250ZW50X1R5cGVzXS54bWxQ&#10;SwECLQAUAAYACAAAACEAOP0h/9YAAACUAQAACwAAAAAAAAAAAAAAAAAvAQAAX3JlbHMvLnJlbHNQ&#10;SwECLQAUAAYACAAAACEAYz886CcCAABGBAAADgAAAAAAAAAAAAAAAAAuAgAAZHJzL2Uyb0RvYy54&#10;bWxQSwECLQAUAAYACAAAACEA3/G0ndoAAAAHAQAADwAAAAAAAAAAAAAAAACBBAAAZHJzL2Rvd25y&#10;ZXYueG1sUEsFBgAAAAAEAAQA8wAAAIgFAAAAAA==&#10;" strokecolor="#7f7f7f" strokeweight=".5pt">
              <w10:wrap anchorx="page"/>
            </v:shape>
          </w:pict>
        </mc:Fallback>
      </mc:AlternateContent>
    </w:r>
    <w:r w:rsidR="00287A0B">
      <w:rPr>
        <w:rFonts w:cs="Arial"/>
        <w:bCs/>
      </w:rPr>
      <w:t>Umsetzung des LehrplanPLUS in theo</w:t>
    </w:r>
    <w:r w:rsidR="00287A0B" w:rsidRPr="00287A0B">
      <w:rPr>
        <w:rFonts w:cs="Arial"/>
        <w:bCs/>
        <w:i/>
        <w:iCs/>
      </w:rPr>
      <w:t>logisch</w:t>
    </w:r>
    <w:r w:rsidR="00B55BB8">
      <w:rPr>
        <w:rFonts w:cs="Arial"/>
        <w:bCs/>
      </w:rPr>
      <w:t xml:space="preserve"> </w:t>
    </w:r>
    <w:r w:rsidR="00A6633E">
      <w:rPr>
        <w:rFonts w:cs="Arial"/>
        <w:bCs/>
      </w:rPr>
      <w:t>1</w:t>
    </w:r>
    <w:r w:rsidR="00DA2E0B">
      <w:rPr>
        <w:rFonts w:cs="Arial"/>
        <w:bCs/>
      </w:rPr>
      <w:t>0</w:t>
    </w:r>
    <w:r w:rsidR="00A6633E">
      <w:rPr>
        <w:rFonts w:cs="Arial"/>
        <w:bCs/>
      </w:rPr>
      <w:t xml:space="preserve"> (</w:t>
    </w:r>
    <w:r w:rsidR="00DA2E0B">
      <w:rPr>
        <w:rFonts w:cs="Arial"/>
        <w:bCs/>
      </w:rPr>
      <w:t>BN 79010</w:t>
    </w:r>
    <w:r w:rsidR="00A6633E">
      <w:rPr>
        <w:rFonts w:cs="Arial"/>
        <w:b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FC05B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C0D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2A40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86F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8CC2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8204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AC80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50A4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563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8ABD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677ADB"/>
    <w:multiLevelType w:val="hybridMultilevel"/>
    <w:tmpl w:val="CB80AA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15103B"/>
    <w:multiLevelType w:val="hybridMultilevel"/>
    <w:tmpl w:val="81306B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141AB6"/>
    <w:multiLevelType w:val="hybridMultilevel"/>
    <w:tmpl w:val="E9EA6A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B80FE2"/>
    <w:multiLevelType w:val="hybridMultilevel"/>
    <w:tmpl w:val="E22089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C4235"/>
    <w:multiLevelType w:val="hybridMultilevel"/>
    <w:tmpl w:val="500A11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83074"/>
    <w:multiLevelType w:val="hybridMultilevel"/>
    <w:tmpl w:val="42CC2076"/>
    <w:lvl w:ilvl="0" w:tplc="D9263E4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4709E"/>
    <w:multiLevelType w:val="hybridMultilevel"/>
    <w:tmpl w:val="44C218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7144FA"/>
    <w:multiLevelType w:val="hybridMultilevel"/>
    <w:tmpl w:val="C05E74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DE23A4"/>
    <w:multiLevelType w:val="hybridMultilevel"/>
    <w:tmpl w:val="D1BCBFD0"/>
    <w:lvl w:ilvl="0" w:tplc="03645B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FE7EAA"/>
    <w:multiLevelType w:val="hybridMultilevel"/>
    <w:tmpl w:val="EEC81264"/>
    <w:lvl w:ilvl="0" w:tplc="31E802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D22093"/>
    <w:multiLevelType w:val="hybridMultilevel"/>
    <w:tmpl w:val="C6F89A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F13BD4"/>
    <w:multiLevelType w:val="hybridMultilevel"/>
    <w:tmpl w:val="D468275A"/>
    <w:lvl w:ilvl="0" w:tplc="9C38887A">
      <w:numFmt w:val="bullet"/>
      <w:pStyle w:val="Listenabsatz"/>
      <w:lvlText w:val="̶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9D546C"/>
    <w:multiLevelType w:val="hybridMultilevel"/>
    <w:tmpl w:val="1E4E1D7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7D5074"/>
    <w:multiLevelType w:val="hybridMultilevel"/>
    <w:tmpl w:val="608EA2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267F24"/>
    <w:multiLevelType w:val="hybridMultilevel"/>
    <w:tmpl w:val="9DCC29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2F3E9A"/>
    <w:multiLevelType w:val="hybridMultilevel"/>
    <w:tmpl w:val="A4D85A78"/>
    <w:lvl w:ilvl="0" w:tplc="F3BC1EAE">
      <w:start w:val="1"/>
      <w:numFmt w:val="bullet"/>
      <w:lvlText w:val="˃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EA7633"/>
    <w:multiLevelType w:val="hybridMultilevel"/>
    <w:tmpl w:val="EE1AEF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BD186B"/>
    <w:multiLevelType w:val="hybridMultilevel"/>
    <w:tmpl w:val="D0C827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7349EA"/>
    <w:multiLevelType w:val="hybridMultilevel"/>
    <w:tmpl w:val="CA164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DC1A22"/>
    <w:multiLevelType w:val="hybridMultilevel"/>
    <w:tmpl w:val="70D65E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E255C6"/>
    <w:multiLevelType w:val="hybridMultilevel"/>
    <w:tmpl w:val="06E0FCB0"/>
    <w:lvl w:ilvl="0" w:tplc="A12C9A6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F239D8"/>
    <w:multiLevelType w:val="hybridMultilevel"/>
    <w:tmpl w:val="23BAFF6C"/>
    <w:lvl w:ilvl="0" w:tplc="3A121A7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D73B6F"/>
    <w:multiLevelType w:val="hybridMultilevel"/>
    <w:tmpl w:val="AD5C38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8C04BF"/>
    <w:multiLevelType w:val="hybridMultilevel"/>
    <w:tmpl w:val="02A0105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243706"/>
    <w:multiLevelType w:val="hybridMultilevel"/>
    <w:tmpl w:val="504C0A9E"/>
    <w:lvl w:ilvl="0" w:tplc="2D28D8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AC28C2"/>
    <w:multiLevelType w:val="hybridMultilevel"/>
    <w:tmpl w:val="BCEADB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F30288"/>
    <w:multiLevelType w:val="hybridMultilevel"/>
    <w:tmpl w:val="CFF0A7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48598B"/>
    <w:multiLevelType w:val="hybridMultilevel"/>
    <w:tmpl w:val="FA7CF1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7D2CFA"/>
    <w:multiLevelType w:val="hybridMultilevel"/>
    <w:tmpl w:val="659A1E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766D1E"/>
    <w:multiLevelType w:val="hybridMultilevel"/>
    <w:tmpl w:val="859E8BE2"/>
    <w:lvl w:ilvl="0" w:tplc="A990935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36784B"/>
    <w:multiLevelType w:val="hybridMultilevel"/>
    <w:tmpl w:val="4D68E8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C108E9"/>
    <w:multiLevelType w:val="hybridMultilevel"/>
    <w:tmpl w:val="E312CC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F13E49"/>
    <w:multiLevelType w:val="hybridMultilevel"/>
    <w:tmpl w:val="3F3C61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74244"/>
    <w:multiLevelType w:val="hybridMultilevel"/>
    <w:tmpl w:val="E94471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022C22"/>
    <w:multiLevelType w:val="hybridMultilevel"/>
    <w:tmpl w:val="081421A2"/>
    <w:lvl w:ilvl="0" w:tplc="9A985414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24C16FF"/>
    <w:multiLevelType w:val="hybridMultilevel"/>
    <w:tmpl w:val="E9808B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457AFC"/>
    <w:multiLevelType w:val="hybridMultilevel"/>
    <w:tmpl w:val="F78682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867C72"/>
    <w:multiLevelType w:val="hybridMultilevel"/>
    <w:tmpl w:val="F69EA0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AF5608"/>
    <w:multiLevelType w:val="hybridMultilevel"/>
    <w:tmpl w:val="89481C56"/>
    <w:lvl w:ilvl="0" w:tplc="5AE6B0E8">
      <w:start w:val="1"/>
      <w:numFmt w:val="decimal"/>
      <w:pStyle w:val="NummerierteListe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1"/>
  </w:num>
  <w:num w:numId="14">
    <w:abstractNumId w:val="43"/>
  </w:num>
  <w:num w:numId="15">
    <w:abstractNumId w:val="48"/>
  </w:num>
  <w:num w:numId="16">
    <w:abstractNumId w:val="46"/>
  </w:num>
  <w:num w:numId="17">
    <w:abstractNumId w:val="48"/>
    <w:lvlOverride w:ilvl="0">
      <w:startOverride w:val="1"/>
    </w:lvlOverride>
  </w:num>
  <w:num w:numId="18">
    <w:abstractNumId w:val="14"/>
  </w:num>
  <w:num w:numId="19">
    <w:abstractNumId w:val="32"/>
  </w:num>
  <w:num w:numId="20">
    <w:abstractNumId w:val="27"/>
  </w:num>
  <w:num w:numId="21">
    <w:abstractNumId w:val="12"/>
  </w:num>
  <w:num w:numId="22">
    <w:abstractNumId w:val="28"/>
  </w:num>
  <w:num w:numId="23">
    <w:abstractNumId w:val="45"/>
  </w:num>
  <w:num w:numId="24">
    <w:abstractNumId w:val="29"/>
  </w:num>
  <w:num w:numId="25">
    <w:abstractNumId w:val="10"/>
  </w:num>
  <w:num w:numId="26">
    <w:abstractNumId w:val="16"/>
  </w:num>
  <w:num w:numId="27">
    <w:abstractNumId w:val="37"/>
  </w:num>
  <w:num w:numId="28">
    <w:abstractNumId w:val="38"/>
  </w:num>
  <w:num w:numId="29">
    <w:abstractNumId w:val="20"/>
  </w:num>
  <w:num w:numId="30">
    <w:abstractNumId w:val="17"/>
  </w:num>
  <w:num w:numId="31">
    <w:abstractNumId w:val="13"/>
  </w:num>
  <w:num w:numId="32">
    <w:abstractNumId w:val="41"/>
  </w:num>
  <w:num w:numId="33">
    <w:abstractNumId w:val="24"/>
  </w:num>
  <w:num w:numId="34">
    <w:abstractNumId w:val="47"/>
  </w:num>
  <w:num w:numId="35">
    <w:abstractNumId w:val="34"/>
  </w:num>
  <w:num w:numId="36">
    <w:abstractNumId w:val="39"/>
  </w:num>
  <w:num w:numId="37">
    <w:abstractNumId w:val="40"/>
  </w:num>
  <w:num w:numId="38">
    <w:abstractNumId w:val="23"/>
  </w:num>
  <w:num w:numId="39">
    <w:abstractNumId w:val="11"/>
  </w:num>
  <w:num w:numId="40">
    <w:abstractNumId w:val="30"/>
  </w:num>
  <w:num w:numId="41">
    <w:abstractNumId w:val="15"/>
  </w:num>
  <w:num w:numId="42">
    <w:abstractNumId w:val="36"/>
  </w:num>
  <w:num w:numId="43">
    <w:abstractNumId w:val="35"/>
  </w:num>
  <w:num w:numId="44">
    <w:abstractNumId w:val="25"/>
  </w:num>
  <w:num w:numId="45">
    <w:abstractNumId w:val="26"/>
  </w:num>
  <w:num w:numId="46">
    <w:abstractNumId w:val="33"/>
  </w:num>
  <w:num w:numId="47">
    <w:abstractNumId w:val="22"/>
  </w:num>
  <w:num w:numId="48">
    <w:abstractNumId w:val="44"/>
  </w:num>
  <w:num w:numId="49">
    <w:abstractNumId w:val="42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53249" style="mso-position-horizontal:right;mso-width-relative:margin;mso-height-relative:margin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954"/>
    <w:rsid w:val="00003558"/>
    <w:rsid w:val="0001151D"/>
    <w:rsid w:val="00021AA0"/>
    <w:rsid w:val="000339AD"/>
    <w:rsid w:val="0005448E"/>
    <w:rsid w:val="0007644D"/>
    <w:rsid w:val="0007727C"/>
    <w:rsid w:val="000779AD"/>
    <w:rsid w:val="00080280"/>
    <w:rsid w:val="00083819"/>
    <w:rsid w:val="00084242"/>
    <w:rsid w:val="000C59E7"/>
    <w:rsid w:val="00105E32"/>
    <w:rsid w:val="00131942"/>
    <w:rsid w:val="001402C8"/>
    <w:rsid w:val="00156916"/>
    <w:rsid w:val="001635D1"/>
    <w:rsid w:val="00171C87"/>
    <w:rsid w:val="00185A41"/>
    <w:rsid w:val="00187576"/>
    <w:rsid w:val="001A000C"/>
    <w:rsid w:val="001A13CB"/>
    <w:rsid w:val="001A613B"/>
    <w:rsid w:val="001A71F0"/>
    <w:rsid w:val="001D4A4C"/>
    <w:rsid w:val="001D5E9E"/>
    <w:rsid w:val="001E06A3"/>
    <w:rsid w:val="001E157E"/>
    <w:rsid w:val="001E4256"/>
    <w:rsid w:val="001F0CC2"/>
    <w:rsid w:val="001F7627"/>
    <w:rsid w:val="0020457C"/>
    <w:rsid w:val="00206212"/>
    <w:rsid w:val="00210B47"/>
    <w:rsid w:val="00224D0A"/>
    <w:rsid w:val="00234F72"/>
    <w:rsid w:val="00242D43"/>
    <w:rsid w:val="002437DB"/>
    <w:rsid w:val="00245313"/>
    <w:rsid w:val="00252196"/>
    <w:rsid w:val="00256F0E"/>
    <w:rsid w:val="00267BE4"/>
    <w:rsid w:val="00276C68"/>
    <w:rsid w:val="0028318D"/>
    <w:rsid w:val="00283211"/>
    <w:rsid w:val="00287A0B"/>
    <w:rsid w:val="002932BF"/>
    <w:rsid w:val="0029527C"/>
    <w:rsid w:val="002A5115"/>
    <w:rsid w:val="002B3FA6"/>
    <w:rsid w:val="002B4CB7"/>
    <w:rsid w:val="002B6286"/>
    <w:rsid w:val="002C42FE"/>
    <w:rsid w:val="002C56DC"/>
    <w:rsid w:val="002C5BC9"/>
    <w:rsid w:val="002D2FA6"/>
    <w:rsid w:val="002D65EF"/>
    <w:rsid w:val="00305B47"/>
    <w:rsid w:val="00311F96"/>
    <w:rsid w:val="00324198"/>
    <w:rsid w:val="0033008B"/>
    <w:rsid w:val="00332F30"/>
    <w:rsid w:val="00335F5C"/>
    <w:rsid w:val="00336BAE"/>
    <w:rsid w:val="003375DD"/>
    <w:rsid w:val="003566B4"/>
    <w:rsid w:val="00374F5C"/>
    <w:rsid w:val="00375538"/>
    <w:rsid w:val="00375848"/>
    <w:rsid w:val="00375989"/>
    <w:rsid w:val="0038141A"/>
    <w:rsid w:val="003863E7"/>
    <w:rsid w:val="00390FB7"/>
    <w:rsid w:val="00392CDF"/>
    <w:rsid w:val="00393BDA"/>
    <w:rsid w:val="003A5E0A"/>
    <w:rsid w:val="003B24D6"/>
    <w:rsid w:val="003B52F7"/>
    <w:rsid w:val="003C2FCF"/>
    <w:rsid w:val="003C4B52"/>
    <w:rsid w:val="003C6703"/>
    <w:rsid w:val="003E23F7"/>
    <w:rsid w:val="003E39DA"/>
    <w:rsid w:val="00401530"/>
    <w:rsid w:val="00407488"/>
    <w:rsid w:val="0041209E"/>
    <w:rsid w:val="00413B6D"/>
    <w:rsid w:val="004163A9"/>
    <w:rsid w:val="00420B8E"/>
    <w:rsid w:val="00425880"/>
    <w:rsid w:val="004330F2"/>
    <w:rsid w:val="00434110"/>
    <w:rsid w:val="00440B9A"/>
    <w:rsid w:val="00466BBE"/>
    <w:rsid w:val="004711E6"/>
    <w:rsid w:val="00480377"/>
    <w:rsid w:val="00492492"/>
    <w:rsid w:val="0049690B"/>
    <w:rsid w:val="004A7AD1"/>
    <w:rsid w:val="004B416D"/>
    <w:rsid w:val="004B782C"/>
    <w:rsid w:val="004C1206"/>
    <w:rsid w:val="004C56DD"/>
    <w:rsid w:val="004C7E9D"/>
    <w:rsid w:val="004F4BF1"/>
    <w:rsid w:val="004F6DB4"/>
    <w:rsid w:val="00506088"/>
    <w:rsid w:val="00513D5D"/>
    <w:rsid w:val="00514CA3"/>
    <w:rsid w:val="00527AA9"/>
    <w:rsid w:val="0053466F"/>
    <w:rsid w:val="00541907"/>
    <w:rsid w:val="00553B5B"/>
    <w:rsid w:val="00560FB5"/>
    <w:rsid w:val="00572360"/>
    <w:rsid w:val="0058043B"/>
    <w:rsid w:val="005B5709"/>
    <w:rsid w:val="005D1B94"/>
    <w:rsid w:val="005D564F"/>
    <w:rsid w:val="005D7352"/>
    <w:rsid w:val="005E1917"/>
    <w:rsid w:val="005E785B"/>
    <w:rsid w:val="005F5798"/>
    <w:rsid w:val="005F61E5"/>
    <w:rsid w:val="006042A8"/>
    <w:rsid w:val="00610C10"/>
    <w:rsid w:val="00621F6C"/>
    <w:rsid w:val="00622DF5"/>
    <w:rsid w:val="00622FD8"/>
    <w:rsid w:val="006376C3"/>
    <w:rsid w:val="0064774D"/>
    <w:rsid w:val="00662CF4"/>
    <w:rsid w:val="006843B7"/>
    <w:rsid w:val="00694644"/>
    <w:rsid w:val="006A7490"/>
    <w:rsid w:val="006A77A2"/>
    <w:rsid w:val="006B1D0E"/>
    <w:rsid w:val="006B2D84"/>
    <w:rsid w:val="006C240B"/>
    <w:rsid w:val="006C6373"/>
    <w:rsid w:val="006E1CDF"/>
    <w:rsid w:val="006E3986"/>
    <w:rsid w:val="006F2A4D"/>
    <w:rsid w:val="006F6780"/>
    <w:rsid w:val="00700527"/>
    <w:rsid w:val="0070128A"/>
    <w:rsid w:val="00701FB9"/>
    <w:rsid w:val="00711506"/>
    <w:rsid w:val="0071342D"/>
    <w:rsid w:val="00721ACF"/>
    <w:rsid w:val="00722D80"/>
    <w:rsid w:val="00731FA1"/>
    <w:rsid w:val="00737E14"/>
    <w:rsid w:val="007446A0"/>
    <w:rsid w:val="00744A20"/>
    <w:rsid w:val="00747547"/>
    <w:rsid w:val="0075048F"/>
    <w:rsid w:val="00754392"/>
    <w:rsid w:val="007562E0"/>
    <w:rsid w:val="00762BCB"/>
    <w:rsid w:val="00763805"/>
    <w:rsid w:val="00772A24"/>
    <w:rsid w:val="00783757"/>
    <w:rsid w:val="00791231"/>
    <w:rsid w:val="0079464D"/>
    <w:rsid w:val="007B0F28"/>
    <w:rsid w:val="007B5E1A"/>
    <w:rsid w:val="007C21A1"/>
    <w:rsid w:val="007C3D12"/>
    <w:rsid w:val="007C6D2F"/>
    <w:rsid w:val="007D688D"/>
    <w:rsid w:val="007D7C2E"/>
    <w:rsid w:val="007E192F"/>
    <w:rsid w:val="007E50ED"/>
    <w:rsid w:val="007E66D8"/>
    <w:rsid w:val="007F3FD8"/>
    <w:rsid w:val="007F5D9A"/>
    <w:rsid w:val="007F6158"/>
    <w:rsid w:val="008032A8"/>
    <w:rsid w:val="00803D99"/>
    <w:rsid w:val="00816011"/>
    <w:rsid w:val="0082608F"/>
    <w:rsid w:val="00830072"/>
    <w:rsid w:val="0083084B"/>
    <w:rsid w:val="00832F0E"/>
    <w:rsid w:val="0085295D"/>
    <w:rsid w:val="00853637"/>
    <w:rsid w:val="00862F7F"/>
    <w:rsid w:val="00874634"/>
    <w:rsid w:val="0087478E"/>
    <w:rsid w:val="00882544"/>
    <w:rsid w:val="008868EB"/>
    <w:rsid w:val="00894044"/>
    <w:rsid w:val="008A360C"/>
    <w:rsid w:val="008B4376"/>
    <w:rsid w:val="008B5CCC"/>
    <w:rsid w:val="008C19EF"/>
    <w:rsid w:val="008C1DDD"/>
    <w:rsid w:val="008C59CE"/>
    <w:rsid w:val="008E6833"/>
    <w:rsid w:val="008F5379"/>
    <w:rsid w:val="008F7148"/>
    <w:rsid w:val="00900818"/>
    <w:rsid w:val="0090158A"/>
    <w:rsid w:val="00916B9A"/>
    <w:rsid w:val="00932077"/>
    <w:rsid w:val="00933B2C"/>
    <w:rsid w:val="00941B0D"/>
    <w:rsid w:val="0094691A"/>
    <w:rsid w:val="009502D7"/>
    <w:rsid w:val="00960456"/>
    <w:rsid w:val="009618E5"/>
    <w:rsid w:val="00973A75"/>
    <w:rsid w:val="00973CB5"/>
    <w:rsid w:val="00976CD6"/>
    <w:rsid w:val="00977553"/>
    <w:rsid w:val="009946EE"/>
    <w:rsid w:val="009B3B04"/>
    <w:rsid w:val="009D4F29"/>
    <w:rsid w:val="009E06A3"/>
    <w:rsid w:val="009E10BC"/>
    <w:rsid w:val="009E138F"/>
    <w:rsid w:val="00A058EA"/>
    <w:rsid w:val="00A353E3"/>
    <w:rsid w:val="00A35B3F"/>
    <w:rsid w:val="00A41528"/>
    <w:rsid w:val="00A43230"/>
    <w:rsid w:val="00A6633E"/>
    <w:rsid w:val="00A66811"/>
    <w:rsid w:val="00A77767"/>
    <w:rsid w:val="00A94559"/>
    <w:rsid w:val="00AA77FD"/>
    <w:rsid w:val="00AC1954"/>
    <w:rsid w:val="00AC6DC3"/>
    <w:rsid w:val="00AD37E8"/>
    <w:rsid w:val="00AE05B7"/>
    <w:rsid w:val="00AE0690"/>
    <w:rsid w:val="00AF6FBA"/>
    <w:rsid w:val="00B02CF8"/>
    <w:rsid w:val="00B06DCA"/>
    <w:rsid w:val="00B100C9"/>
    <w:rsid w:val="00B16552"/>
    <w:rsid w:val="00B212F0"/>
    <w:rsid w:val="00B25BD3"/>
    <w:rsid w:val="00B33944"/>
    <w:rsid w:val="00B464A3"/>
    <w:rsid w:val="00B5512F"/>
    <w:rsid w:val="00B55BB8"/>
    <w:rsid w:val="00B66BC8"/>
    <w:rsid w:val="00B91727"/>
    <w:rsid w:val="00BA330C"/>
    <w:rsid w:val="00BA670A"/>
    <w:rsid w:val="00BB00C9"/>
    <w:rsid w:val="00BB0B15"/>
    <w:rsid w:val="00BC4C78"/>
    <w:rsid w:val="00BD0489"/>
    <w:rsid w:val="00BD3203"/>
    <w:rsid w:val="00BE3C63"/>
    <w:rsid w:val="00BE73F8"/>
    <w:rsid w:val="00BF4196"/>
    <w:rsid w:val="00C129CB"/>
    <w:rsid w:val="00C22E2C"/>
    <w:rsid w:val="00C24D3B"/>
    <w:rsid w:val="00C30425"/>
    <w:rsid w:val="00C3186F"/>
    <w:rsid w:val="00C45869"/>
    <w:rsid w:val="00C479AE"/>
    <w:rsid w:val="00C52930"/>
    <w:rsid w:val="00C5355F"/>
    <w:rsid w:val="00C61B8B"/>
    <w:rsid w:val="00C633E2"/>
    <w:rsid w:val="00C65ED2"/>
    <w:rsid w:val="00C66E49"/>
    <w:rsid w:val="00C72F26"/>
    <w:rsid w:val="00C7446D"/>
    <w:rsid w:val="00C753F1"/>
    <w:rsid w:val="00C82374"/>
    <w:rsid w:val="00C84732"/>
    <w:rsid w:val="00C84CCD"/>
    <w:rsid w:val="00C86220"/>
    <w:rsid w:val="00C910D4"/>
    <w:rsid w:val="00C9772E"/>
    <w:rsid w:val="00CA378E"/>
    <w:rsid w:val="00CA5379"/>
    <w:rsid w:val="00CB541D"/>
    <w:rsid w:val="00CC3375"/>
    <w:rsid w:val="00CC5CF4"/>
    <w:rsid w:val="00CC5D40"/>
    <w:rsid w:val="00CD10B4"/>
    <w:rsid w:val="00CD1F9B"/>
    <w:rsid w:val="00CD6CBB"/>
    <w:rsid w:val="00CD7FDD"/>
    <w:rsid w:val="00CE34D7"/>
    <w:rsid w:val="00CE56D5"/>
    <w:rsid w:val="00CE7C5A"/>
    <w:rsid w:val="00CF494E"/>
    <w:rsid w:val="00CF51DD"/>
    <w:rsid w:val="00D00619"/>
    <w:rsid w:val="00D020F5"/>
    <w:rsid w:val="00D0524E"/>
    <w:rsid w:val="00D077A4"/>
    <w:rsid w:val="00D10708"/>
    <w:rsid w:val="00D13CE3"/>
    <w:rsid w:val="00D16DC4"/>
    <w:rsid w:val="00D2428F"/>
    <w:rsid w:val="00D30EAD"/>
    <w:rsid w:val="00D40AA5"/>
    <w:rsid w:val="00D43560"/>
    <w:rsid w:val="00D5038D"/>
    <w:rsid w:val="00D570F3"/>
    <w:rsid w:val="00D6135D"/>
    <w:rsid w:val="00D62E1A"/>
    <w:rsid w:val="00D63463"/>
    <w:rsid w:val="00D7547F"/>
    <w:rsid w:val="00D77A85"/>
    <w:rsid w:val="00D8449E"/>
    <w:rsid w:val="00D85DAB"/>
    <w:rsid w:val="00D95A02"/>
    <w:rsid w:val="00DA0188"/>
    <w:rsid w:val="00DA2648"/>
    <w:rsid w:val="00DA2E0B"/>
    <w:rsid w:val="00DA776E"/>
    <w:rsid w:val="00DA7973"/>
    <w:rsid w:val="00DB05ED"/>
    <w:rsid w:val="00DB219D"/>
    <w:rsid w:val="00DB4014"/>
    <w:rsid w:val="00DB6EAF"/>
    <w:rsid w:val="00DC61C0"/>
    <w:rsid w:val="00DE0F82"/>
    <w:rsid w:val="00DE301F"/>
    <w:rsid w:val="00DE52B3"/>
    <w:rsid w:val="00DF7B44"/>
    <w:rsid w:val="00E027FA"/>
    <w:rsid w:val="00E0358C"/>
    <w:rsid w:val="00E11DAA"/>
    <w:rsid w:val="00E14B16"/>
    <w:rsid w:val="00E169A5"/>
    <w:rsid w:val="00E22E08"/>
    <w:rsid w:val="00E33FE1"/>
    <w:rsid w:val="00E450FF"/>
    <w:rsid w:val="00E46F6C"/>
    <w:rsid w:val="00E5077F"/>
    <w:rsid w:val="00E54782"/>
    <w:rsid w:val="00E55843"/>
    <w:rsid w:val="00E6234B"/>
    <w:rsid w:val="00E63AEA"/>
    <w:rsid w:val="00E8201A"/>
    <w:rsid w:val="00E83136"/>
    <w:rsid w:val="00E90E80"/>
    <w:rsid w:val="00EA557E"/>
    <w:rsid w:val="00EA698C"/>
    <w:rsid w:val="00EA6D71"/>
    <w:rsid w:val="00EB022C"/>
    <w:rsid w:val="00EB742D"/>
    <w:rsid w:val="00EC170E"/>
    <w:rsid w:val="00EC3084"/>
    <w:rsid w:val="00EC604C"/>
    <w:rsid w:val="00ED34CF"/>
    <w:rsid w:val="00ED6379"/>
    <w:rsid w:val="00EE0B94"/>
    <w:rsid w:val="00EE4626"/>
    <w:rsid w:val="00EE6FFB"/>
    <w:rsid w:val="00EF0639"/>
    <w:rsid w:val="00F13410"/>
    <w:rsid w:val="00F20892"/>
    <w:rsid w:val="00F21988"/>
    <w:rsid w:val="00F21C14"/>
    <w:rsid w:val="00F33A23"/>
    <w:rsid w:val="00F44325"/>
    <w:rsid w:val="00F51AFB"/>
    <w:rsid w:val="00F52753"/>
    <w:rsid w:val="00F74AD5"/>
    <w:rsid w:val="00F8327A"/>
    <w:rsid w:val="00F858FF"/>
    <w:rsid w:val="00F91175"/>
    <w:rsid w:val="00F9298F"/>
    <w:rsid w:val="00FB0B34"/>
    <w:rsid w:val="00FB2558"/>
    <w:rsid w:val="00FB2806"/>
    <w:rsid w:val="00FB3BCF"/>
    <w:rsid w:val="00FB4AF0"/>
    <w:rsid w:val="00FC4666"/>
    <w:rsid w:val="00FC58A4"/>
    <w:rsid w:val="00FD1F5F"/>
    <w:rsid w:val="00FE3B02"/>
    <w:rsid w:val="00FE6321"/>
    <w:rsid w:val="00FF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 style="mso-position-horizontal:right;mso-width-relative:margin;mso-height-relative:margin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5:chartTrackingRefBased/>
  <w15:docId w15:val="{30063496-6AF2-4D3B-9B93-73B5697D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633E"/>
    <w:pPr>
      <w:spacing w:line="276" w:lineRule="auto"/>
    </w:pPr>
    <w:rPr>
      <w:rFonts w:ascii="Arial" w:hAnsi="Arial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7547F"/>
    <w:pPr>
      <w:spacing w:before="120" w:after="120"/>
      <w:outlineLvl w:val="0"/>
    </w:pPr>
    <w:rPr>
      <w:rFonts w:cs="Arial"/>
      <w:b/>
      <w:bCs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F44325"/>
    <w:pPr>
      <w:keepNext/>
      <w:spacing w:before="480"/>
      <w:outlineLvl w:val="1"/>
    </w:pPr>
    <w:rPr>
      <w:rFonts w:eastAsia="Times New Roman"/>
      <w:bCs/>
      <w:iCs/>
      <w:sz w:val="32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66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910D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910D4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45869"/>
    <w:pPr>
      <w:tabs>
        <w:tab w:val="center" w:pos="4536"/>
        <w:tab w:val="right" w:pos="9072"/>
      </w:tabs>
    </w:pPr>
    <w:rPr>
      <w:color w:val="FFFFFF"/>
      <w:sz w:val="16"/>
    </w:rPr>
  </w:style>
  <w:style w:type="character" w:customStyle="1" w:styleId="FuzeileZchn">
    <w:name w:val="Fußzeile Zchn"/>
    <w:link w:val="Fuzeile"/>
    <w:uiPriority w:val="99"/>
    <w:rsid w:val="00C45869"/>
    <w:rPr>
      <w:rFonts w:ascii="Arial" w:hAnsi="Arial"/>
      <w:color w:val="FFFFFF"/>
      <w:sz w:val="16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04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8043B"/>
    <w:rPr>
      <w:rFonts w:ascii="Tahoma" w:hAnsi="Tahoma" w:cs="Tahoma"/>
      <w:sz w:val="16"/>
      <w:szCs w:val="16"/>
      <w:lang w:eastAsia="en-US"/>
    </w:rPr>
  </w:style>
  <w:style w:type="character" w:styleId="Zeilennummer">
    <w:name w:val="line number"/>
    <w:uiPriority w:val="99"/>
    <w:unhideWhenUsed/>
    <w:rsid w:val="00D40AA5"/>
    <w:rPr>
      <w:rFonts w:ascii="Arial" w:hAnsi="Arial"/>
      <w:color w:val="BFBFBF"/>
      <w:sz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7C3D12"/>
    <w:pPr>
      <w:outlineLvl w:val="0"/>
    </w:pPr>
    <w:rPr>
      <w:rFonts w:eastAsia="Times New Roman"/>
      <w:b/>
      <w:bCs/>
      <w:kern w:val="28"/>
      <w:sz w:val="36"/>
      <w:szCs w:val="32"/>
    </w:rPr>
  </w:style>
  <w:style w:type="character" w:customStyle="1" w:styleId="TitelZchn">
    <w:name w:val="Titel Zchn"/>
    <w:link w:val="Titel"/>
    <w:uiPriority w:val="10"/>
    <w:rsid w:val="007C3D12"/>
    <w:rPr>
      <w:rFonts w:ascii="Arial" w:eastAsia="Times New Roman" w:hAnsi="Arial" w:cs="Times New Roman"/>
      <w:b/>
      <w:bCs/>
      <w:kern w:val="28"/>
      <w:sz w:val="36"/>
      <w:szCs w:val="32"/>
      <w:lang w:eastAsia="en-US"/>
    </w:rPr>
  </w:style>
  <w:style w:type="character" w:customStyle="1" w:styleId="berschrift1Zchn">
    <w:name w:val="Überschrift 1 Zchn"/>
    <w:link w:val="berschrift1"/>
    <w:uiPriority w:val="9"/>
    <w:rsid w:val="00D7547F"/>
    <w:rPr>
      <w:rFonts w:ascii="Arial" w:hAnsi="Arial" w:cs="Arial"/>
      <w:b/>
      <w:bCs/>
      <w:szCs w:val="22"/>
      <w:lang w:eastAsia="en-US"/>
    </w:rPr>
  </w:style>
  <w:style w:type="character" w:customStyle="1" w:styleId="berschrift2Zchn">
    <w:name w:val="Überschrift 2 Zchn"/>
    <w:link w:val="berschrift2"/>
    <w:uiPriority w:val="9"/>
    <w:rsid w:val="00F44325"/>
    <w:rPr>
      <w:rFonts w:ascii="Arial" w:eastAsia="Times New Roman" w:hAnsi="Arial" w:cs="Times New Roman"/>
      <w:bCs/>
      <w:iCs/>
      <w:sz w:val="32"/>
      <w:szCs w:val="28"/>
      <w:lang w:eastAsia="en-US"/>
    </w:rPr>
  </w:style>
  <w:style w:type="paragraph" w:styleId="Listenabsatz">
    <w:name w:val="List Paragraph"/>
    <w:basedOn w:val="Standard"/>
    <w:uiPriority w:val="34"/>
    <w:qFormat/>
    <w:rsid w:val="00F44325"/>
    <w:pPr>
      <w:numPr>
        <w:numId w:val="13"/>
      </w:numPr>
      <w:spacing w:after="120"/>
      <w:ind w:left="568" w:hanging="284"/>
    </w:pPr>
  </w:style>
  <w:style w:type="paragraph" w:styleId="Zitat">
    <w:name w:val="Quote"/>
    <w:basedOn w:val="Standard"/>
    <w:next w:val="Standard"/>
    <w:link w:val="ZitatZchn"/>
    <w:uiPriority w:val="29"/>
    <w:qFormat/>
    <w:rsid w:val="008B4376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8B4376"/>
    <w:rPr>
      <w:rFonts w:ascii="Arial" w:hAnsi="Arial"/>
      <w:i/>
      <w:iCs/>
      <w:color w:val="000000"/>
      <w:sz w:val="22"/>
      <w:szCs w:val="22"/>
      <w:lang w:eastAsia="en-US"/>
    </w:rPr>
  </w:style>
  <w:style w:type="paragraph" w:customStyle="1" w:styleId="NummerierteListe">
    <w:name w:val="Nummerierte Liste"/>
    <w:basedOn w:val="Standard"/>
    <w:qFormat/>
    <w:rsid w:val="008B4376"/>
    <w:pPr>
      <w:numPr>
        <w:numId w:val="15"/>
      </w:numPr>
      <w:spacing w:after="120"/>
      <w:ind w:left="568" w:hanging="284"/>
    </w:pPr>
  </w:style>
  <w:style w:type="paragraph" w:customStyle="1" w:styleId="Quellenangabe">
    <w:name w:val="Quellenangabe"/>
    <w:basedOn w:val="Standard"/>
    <w:qFormat/>
    <w:rsid w:val="00874634"/>
    <w:pPr>
      <w:pBdr>
        <w:top w:val="single" w:sz="4" w:space="1" w:color="808080"/>
      </w:pBdr>
      <w:spacing w:before="120" w:after="480" w:line="360" w:lineRule="auto"/>
    </w:pPr>
    <w:rPr>
      <w:rFonts w:cs="Arial"/>
      <w:i/>
      <w:sz w:val="18"/>
    </w:rPr>
  </w:style>
  <w:style w:type="paragraph" w:customStyle="1" w:styleId="Aufgaben">
    <w:name w:val="Aufgaben"/>
    <w:basedOn w:val="Standard"/>
    <w:rsid w:val="00874634"/>
    <w:pPr>
      <w:pBdr>
        <w:top w:val="single" w:sz="4" w:space="10" w:color="808080"/>
        <w:left w:val="single" w:sz="4" w:space="10" w:color="808080"/>
        <w:bottom w:val="single" w:sz="4" w:space="10" w:color="808080"/>
        <w:right w:val="single" w:sz="4" w:space="10" w:color="808080"/>
      </w:pBdr>
    </w:pPr>
  </w:style>
  <w:style w:type="table" w:styleId="Tabellenraster">
    <w:name w:val="Table Grid"/>
    <w:basedOn w:val="NormaleTabelle"/>
    <w:uiPriority w:val="39"/>
    <w:rsid w:val="00156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bsatz-Standardschriftart"/>
    <w:rsid w:val="001A71F0"/>
    <w:rPr>
      <w:rFonts w:ascii="FreeSans" w:hAnsi="FreeSans" w:hint="default"/>
      <w:b w:val="0"/>
      <w:bCs w:val="0"/>
      <w:i w:val="0"/>
      <w:iCs w:val="0"/>
      <w:color w:val="444444"/>
      <w:sz w:val="24"/>
      <w:szCs w:val="24"/>
    </w:rPr>
  </w:style>
  <w:style w:type="table" w:customStyle="1" w:styleId="Tabellenraster1">
    <w:name w:val="Tabellenraster1"/>
    <w:basedOn w:val="NormaleTabelle"/>
    <w:next w:val="Tabellenraster"/>
    <w:uiPriority w:val="39"/>
    <w:rsid w:val="002C4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2C4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134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1342D"/>
    <w:pPr>
      <w:spacing w:line="240" w:lineRule="auto"/>
    </w:pPr>
    <w:rPr>
      <w:rFonts w:asciiTheme="minorHAnsi" w:eastAsiaTheme="minorEastAsia" w:hAnsiTheme="minorHAnsi" w:cstheme="minorBidi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1342D"/>
    <w:rPr>
      <w:rFonts w:asciiTheme="minorHAnsi" w:eastAsiaTheme="minorEastAsia" w:hAnsiTheme="minorHAnsi" w:cstheme="minorBidi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6633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3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1633</Words>
  <Characters>10289</Characters>
  <Application>Microsoft Office Word</Application>
  <DocSecurity>0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Bergrab - C.C.Buchner Verlag</dc:creator>
  <cp:keywords/>
  <cp:lastModifiedBy>Bergrab - C.C.Buchner Verlag</cp:lastModifiedBy>
  <cp:revision>25</cp:revision>
  <cp:lastPrinted>2024-10-29T08:26:00Z</cp:lastPrinted>
  <dcterms:created xsi:type="dcterms:W3CDTF">2022-11-24T14:38:00Z</dcterms:created>
  <dcterms:modified xsi:type="dcterms:W3CDTF">2026-02-06T11:05:00Z</dcterms:modified>
</cp:coreProperties>
</file>