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2" w:rsidRPr="00B602CB" w:rsidRDefault="00D05891" w:rsidP="00F44325">
      <w:pPr>
        <w:pStyle w:val="berschrift1"/>
        <w:rPr>
          <w:lang w:val="en-US"/>
        </w:rPr>
      </w:pPr>
      <w:bookmarkStart w:id="0" w:name="_GoBack"/>
      <w:bookmarkEnd w:id="0"/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439420</wp:posOffset>
                </wp:positionV>
                <wp:extent cx="2992755" cy="177800"/>
                <wp:effectExtent l="0" t="2540" r="0" b="63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16" w:rsidRDefault="00B602CB" w:rsidP="00156916">
                            <w:pPr>
                              <w:jc w:val="right"/>
                            </w:pPr>
                            <w:r>
                              <w:t>Zu Schülerband, S. 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45pt;margin-top:34.6pt;width:235.65pt;height:14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dWs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" filled="f" stroked="f">
                <v:textbox inset="0,0,0,0">
                  <w:txbxContent>
                    <w:p w:rsidR="00156916" w:rsidRDefault="00B602CB" w:rsidP="00156916">
                      <w:pPr>
                        <w:jc w:val="right"/>
                      </w:pPr>
                      <w:r>
                        <w:t>Zu Schülerband, S. 45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02CB">
        <w:rPr>
          <w:lang w:val="en-US"/>
        </w:rPr>
        <w:t>Kompetenzcheck</w:t>
      </w:r>
    </w:p>
    <w:p w:rsidR="00B602CB" w:rsidRPr="00E2165A" w:rsidRDefault="00B602CB" w:rsidP="00B602CB">
      <w:pPr>
        <w:pStyle w:val="berschrift1"/>
        <w:ind w:left="-142"/>
        <w:rPr>
          <w:b w:val="0"/>
          <w:sz w:val="36"/>
        </w:rPr>
      </w:pPr>
      <w:r w:rsidRPr="00E2165A">
        <w:rPr>
          <w:b w:val="0"/>
          <w:sz w:val="20"/>
        </w:rPr>
        <w:t>Überprüfe dich selbst: Wenn du dich bei einem Punkt noch unsicher fühlst, lies auf der passenden Schulbuchseite noch einmal nach!</w:t>
      </w:r>
      <w:r w:rsidRPr="00E2165A">
        <w:rPr>
          <w:b w:val="0"/>
          <w:sz w:val="36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708"/>
        <w:gridCol w:w="709"/>
        <w:gridCol w:w="709"/>
        <w:gridCol w:w="709"/>
      </w:tblGrid>
      <w:tr w:rsidR="00B602CB" w:rsidTr="00F929DE">
        <w:trPr>
          <w:trHeight w:val="79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2CB" w:rsidRPr="000275AB" w:rsidRDefault="00B602CB" w:rsidP="00F929D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color w:val="0070C0"/>
                <w:sz w:val="20"/>
                <w:szCs w:val="20"/>
              </w:rPr>
            </w:pPr>
            <w:r w:rsidRPr="000275AB">
              <w:rPr>
                <w:rFonts w:cs="Arial"/>
                <w:b/>
                <w:i/>
                <w:color w:val="0070C0"/>
                <w:sz w:val="20"/>
                <w:szCs w:val="20"/>
              </w:rPr>
              <w:t>Meine Einschätzung</w:t>
            </w:r>
          </w:p>
        </w:tc>
      </w:tr>
      <w:tr w:rsidR="00B602CB" w:rsidTr="00F929DE">
        <w:tc>
          <w:tcPr>
            <w:tcW w:w="6345" w:type="dxa"/>
            <w:tcBorders>
              <w:top w:val="nil"/>
              <w:left w:val="nil"/>
            </w:tcBorders>
            <w:shd w:val="clear" w:color="auto" w:fill="auto"/>
          </w:tcPr>
          <w:p w:rsidR="00B602CB" w:rsidRPr="000275AB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70C0"/>
                <w:sz w:val="20"/>
                <w:szCs w:val="20"/>
              </w:rPr>
            </w:pPr>
            <w:r w:rsidRPr="000275AB">
              <w:rPr>
                <w:rFonts w:cs="Arial"/>
                <w:b/>
                <w:color w:val="0070C0"/>
                <w:sz w:val="20"/>
                <w:szCs w:val="20"/>
              </w:rPr>
              <w:t>Ich kann …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  <w:vAlign w:val="center"/>
          </w:tcPr>
          <w:p w:rsidR="00B602CB" w:rsidRPr="000275AB" w:rsidRDefault="00B602CB" w:rsidP="00F929DE">
            <w:pPr>
              <w:ind w:right="72"/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 w:rsidRPr="000275AB"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602CB" w:rsidRPr="000275AB" w:rsidRDefault="00B602CB" w:rsidP="00F929DE">
            <w:pPr>
              <w:ind w:right="72"/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 w:rsidRPr="000275AB"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/>
            <w:vAlign w:val="center"/>
          </w:tcPr>
          <w:p w:rsidR="00B602CB" w:rsidRPr="000275AB" w:rsidRDefault="00B602CB" w:rsidP="00F929DE">
            <w:pPr>
              <w:ind w:right="72"/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 w:rsidRPr="000275AB"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B602CB" w:rsidRPr="000275AB" w:rsidRDefault="00B602CB" w:rsidP="00F929DE">
            <w:pPr>
              <w:ind w:right="72"/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 w:rsidRPr="000275AB"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++</w:t>
            </w:r>
          </w:p>
        </w:tc>
      </w:tr>
      <w:tr w:rsidR="00B602CB" w:rsidTr="00F929DE"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="MS MinNew Roman" w:cs="Arial"/>
                <w:sz w:val="20"/>
                <w:szCs w:val="20"/>
              </w:rPr>
              <w:t>beschreiben, wie sich Konflikte / Streitigkeiten entwickeln und wozu sie führen können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Ursachen von Konflikten mithilfe des Eisbergmodells analysieren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aufzeigen, wie ein Konflikt sich steigern und eskalieren kann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verschiedene Formen von Gewalt (</w:t>
            </w:r>
            <w:r w:rsidRPr="005F1A7E">
              <w:rPr>
                <w:rFonts w:eastAsia="MS MinNew Roman" w:cs="Arial"/>
                <w:sz w:val="20"/>
                <w:szCs w:val="20"/>
              </w:rPr>
              <w:t>physische, psychische und sprachliche</w:t>
            </w:r>
            <w:r>
              <w:rPr>
                <w:rFonts w:eastAsia="MS MinNew Roman"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unterscheiden und erklären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="MS MinNew Roman" w:cs="Arial"/>
                <w:sz w:val="20"/>
                <w:szCs w:val="20"/>
              </w:rPr>
              <w:t>zum Problem der Gewalt gegen Ausländer und Asylb</w:t>
            </w:r>
            <w:r>
              <w:rPr>
                <w:rFonts w:eastAsia="MS MinNew Roman" w:cs="Arial"/>
                <w:sz w:val="20"/>
                <w:szCs w:val="20"/>
              </w:rPr>
              <w:t>e</w:t>
            </w:r>
            <w:r>
              <w:rPr>
                <w:rFonts w:eastAsia="MS MinNew Roman" w:cs="Arial"/>
                <w:sz w:val="20"/>
                <w:szCs w:val="20"/>
              </w:rPr>
              <w:t>werber Stellung nehmen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="MS MinNew Roman" w:cs="Arial"/>
                <w:sz w:val="20"/>
                <w:szCs w:val="20"/>
              </w:rPr>
              <w:t>die Bedeutung eines friedlichen Zusammenlebens für Menschen aufzeigen und erläutern, wie dies gelingen kann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rPr>
          <w:trHeight w:val="491"/>
        </w:trPr>
        <w:tc>
          <w:tcPr>
            <w:tcW w:w="6345" w:type="dxa"/>
            <w:tcBorders>
              <w:left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eastAsia="MS MinNew Roman" w:cs="Arial"/>
                <w:sz w:val="20"/>
                <w:szCs w:val="20"/>
              </w:rPr>
              <w:t>erklären, wie eine Streitschlichtung aufgebaut ist und ihre unterschiedlichen Phasen benennen</w:t>
            </w:r>
          </w:p>
        </w:tc>
        <w:tc>
          <w:tcPr>
            <w:tcW w:w="708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02CB" w:rsidTr="00F929DE">
        <w:tc>
          <w:tcPr>
            <w:tcW w:w="6345" w:type="dxa"/>
            <w:tcBorders>
              <w:left w:val="nil"/>
              <w:bottom w:val="nil"/>
            </w:tcBorders>
            <w:shd w:val="clear" w:color="auto" w:fill="auto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0275AB">
              <w:rPr>
                <w:rFonts w:eastAsia="MS MinNew Roman" w:cs="Arial"/>
                <w:sz w:val="20"/>
                <w:szCs w:val="20"/>
                <w:highlight w:val="cyan"/>
              </w:rPr>
              <w:t>aufzeigen, wie sich Konflikte im Gespräch lösen lassen, sofern sich die Konfliktparteien bereit erklären, festgele</w:t>
            </w:r>
            <w:r w:rsidRPr="000275AB">
              <w:rPr>
                <w:rFonts w:eastAsia="MS MinNew Roman" w:cs="Arial"/>
                <w:sz w:val="20"/>
                <w:szCs w:val="20"/>
                <w:highlight w:val="cyan"/>
              </w:rPr>
              <w:t>g</w:t>
            </w:r>
            <w:r w:rsidRPr="000275AB">
              <w:rPr>
                <w:rFonts w:eastAsia="MS MinNew Roman" w:cs="Arial"/>
                <w:sz w:val="20"/>
                <w:szCs w:val="20"/>
                <w:highlight w:val="cyan"/>
              </w:rPr>
              <w:t>ten Gesprächsregeln zu folgen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  <w:tcBorders>
              <w:bottom w:val="nil"/>
              <w:right w:val="nil"/>
            </w:tcBorders>
            <w:shd w:val="clear" w:color="auto" w:fill="F2F2F2"/>
          </w:tcPr>
          <w:p w:rsidR="00B602CB" w:rsidRPr="00E4215D" w:rsidRDefault="00B602CB" w:rsidP="00F929DE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  <w:highlight w:val="green"/>
              </w:rPr>
            </w:pPr>
          </w:p>
        </w:tc>
      </w:tr>
    </w:tbl>
    <w:p w:rsidR="00874634" w:rsidRPr="00B602CB" w:rsidRDefault="00874634" w:rsidP="00B602CB">
      <w:pPr>
        <w:pStyle w:val="Quellenangabe"/>
        <w:spacing w:before="360" w:line="276" w:lineRule="auto"/>
        <w:rPr>
          <w:lang w:val="en-US"/>
        </w:rPr>
      </w:pPr>
    </w:p>
    <w:sectPr w:rsidR="00874634" w:rsidRPr="00B602CB" w:rsidSect="006713D6">
      <w:headerReference w:type="default" r:id="rId8"/>
      <w:footerReference w:type="default" r:id="rId9"/>
      <w:pgSz w:w="11906" w:h="16838" w:code="9"/>
      <w:pgMar w:top="1667" w:right="1418" w:bottom="1843" w:left="1418" w:header="68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45" w:rsidRDefault="007E6245" w:rsidP="00C910D4">
      <w:pPr>
        <w:spacing w:after="0" w:line="240" w:lineRule="auto"/>
      </w:pPr>
      <w:r>
        <w:separator/>
      </w:r>
    </w:p>
  </w:endnote>
  <w:endnote w:type="continuationSeparator" w:id="0">
    <w:p w:rsidR="007E6245" w:rsidRDefault="007E6245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New Roman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C84732" w:rsidRDefault="00D05891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8890" r="1206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E1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C84732"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45" w:rsidRDefault="007E6245" w:rsidP="00C910D4">
      <w:pPr>
        <w:spacing w:after="0" w:line="240" w:lineRule="auto"/>
      </w:pPr>
      <w:r>
        <w:separator/>
      </w:r>
    </w:p>
  </w:footnote>
  <w:footnote w:type="continuationSeparator" w:id="0">
    <w:p w:rsidR="007E6245" w:rsidRDefault="007E6245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7C3D12" w:rsidRDefault="00D05891" w:rsidP="00B602CB">
    <w:pPr>
      <w:pStyle w:val="Kopfzeile"/>
      <w:tabs>
        <w:tab w:val="clear" w:pos="4536"/>
        <w:tab w:val="clear" w:pos="9072"/>
        <w:tab w:val="right" w:pos="9070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95B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="00B602CB">
      <w:rPr>
        <w:rFonts w:cs="Arial"/>
      </w:rPr>
      <w:t>Abenteuer Ethik 2 Baden-Württemberg</w:t>
    </w:r>
    <w:r w:rsidR="00DC372D">
      <w:rPr>
        <w:rFonts w:cs="Arial"/>
      </w:rPr>
      <w:t xml:space="preserve"> - neu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156916"/>
    <w:rsid w:val="00171C87"/>
    <w:rsid w:val="00185A41"/>
    <w:rsid w:val="001A000C"/>
    <w:rsid w:val="001D5E9E"/>
    <w:rsid w:val="001E06A3"/>
    <w:rsid w:val="00245313"/>
    <w:rsid w:val="00256F0E"/>
    <w:rsid w:val="00267BE4"/>
    <w:rsid w:val="0033008B"/>
    <w:rsid w:val="00375989"/>
    <w:rsid w:val="003863E7"/>
    <w:rsid w:val="00393BDA"/>
    <w:rsid w:val="003A5E0A"/>
    <w:rsid w:val="003B52F7"/>
    <w:rsid w:val="00407488"/>
    <w:rsid w:val="00420B8E"/>
    <w:rsid w:val="004B782C"/>
    <w:rsid w:val="00506088"/>
    <w:rsid w:val="00553B5B"/>
    <w:rsid w:val="0058043B"/>
    <w:rsid w:val="005D7352"/>
    <w:rsid w:val="006042A8"/>
    <w:rsid w:val="00610C10"/>
    <w:rsid w:val="006376C3"/>
    <w:rsid w:val="00646F6F"/>
    <w:rsid w:val="0064774D"/>
    <w:rsid w:val="006713D6"/>
    <w:rsid w:val="006843B7"/>
    <w:rsid w:val="006F2A4D"/>
    <w:rsid w:val="00731FA1"/>
    <w:rsid w:val="00737E14"/>
    <w:rsid w:val="007446A0"/>
    <w:rsid w:val="00772A24"/>
    <w:rsid w:val="007C3D12"/>
    <w:rsid w:val="007D688D"/>
    <w:rsid w:val="007D7C2E"/>
    <w:rsid w:val="007E6245"/>
    <w:rsid w:val="008032A8"/>
    <w:rsid w:val="00832F0E"/>
    <w:rsid w:val="00874634"/>
    <w:rsid w:val="008B4376"/>
    <w:rsid w:val="008F5379"/>
    <w:rsid w:val="0094691A"/>
    <w:rsid w:val="009502D7"/>
    <w:rsid w:val="009618E5"/>
    <w:rsid w:val="00986318"/>
    <w:rsid w:val="009B3B04"/>
    <w:rsid w:val="009E10BC"/>
    <w:rsid w:val="00A257E1"/>
    <w:rsid w:val="00A66811"/>
    <w:rsid w:val="00A743A4"/>
    <w:rsid w:val="00A77767"/>
    <w:rsid w:val="00AA77FD"/>
    <w:rsid w:val="00AC1954"/>
    <w:rsid w:val="00AD37E8"/>
    <w:rsid w:val="00AE05B7"/>
    <w:rsid w:val="00AE0690"/>
    <w:rsid w:val="00B02CF8"/>
    <w:rsid w:val="00B06DCA"/>
    <w:rsid w:val="00B212F0"/>
    <w:rsid w:val="00B464A3"/>
    <w:rsid w:val="00B602CB"/>
    <w:rsid w:val="00BE73F8"/>
    <w:rsid w:val="00C45869"/>
    <w:rsid w:val="00C66E49"/>
    <w:rsid w:val="00C7446D"/>
    <w:rsid w:val="00C82374"/>
    <w:rsid w:val="00C84732"/>
    <w:rsid w:val="00C910D4"/>
    <w:rsid w:val="00CB541D"/>
    <w:rsid w:val="00CC5CF4"/>
    <w:rsid w:val="00CE7C5A"/>
    <w:rsid w:val="00D0524E"/>
    <w:rsid w:val="00D05891"/>
    <w:rsid w:val="00D40AA5"/>
    <w:rsid w:val="00D85DAB"/>
    <w:rsid w:val="00D906CE"/>
    <w:rsid w:val="00DB4014"/>
    <w:rsid w:val="00DC372D"/>
    <w:rsid w:val="00E14B16"/>
    <w:rsid w:val="00E450FF"/>
    <w:rsid w:val="00E54782"/>
    <w:rsid w:val="00E8201A"/>
    <w:rsid w:val="00E83136"/>
    <w:rsid w:val="00EA6D71"/>
    <w:rsid w:val="00EB742D"/>
    <w:rsid w:val="00EC604C"/>
    <w:rsid w:val="00ED6379"/>
    <w:rsid w:val="00F20892"/>
    <w:rsid w:val="00F44325"/>
    <w:rsid w:val="00F52753"/>
    <w:rsid w:val="00F929DE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79728DE1-F614-42B8-A601-B773581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2EED6-2F4E-4127-97EE-BFEC766D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C0A83DD1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Lohneiß - C.C.Buchner Verlag</cp:lastModifiedBy>
  <cp:revision>2</cp:revision>
  <cp:lastPrinted>2017-10-26T09:10:00Z</cp:lastPrinted>
  <dcterms:created xsi:type="dcterms:W3CDTF">2017-10-26T09:10:00Z</dcterms:created>
  <dcterms:modified xsi:type="dcterms:W3CDTF">2017-10-26T09:10:00Z</dcterms:modified>
</cp:coreProperties>
</file>