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BE6D9" w14:textId="2C10D042" w:rsidR="00BD7F08" w:rsidRPr="000A2011" w:rsidRDefault="00BD7F08">
      <w:pPr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id w:val="-668870003"/>
        <w:docPartObj>
          <w:docPartGallery w:val="Cover Pages"/>
          <w:docPartUnique/>
        </w:docPartObj>
      </w:sdtPr>
      <w:sdtEndPr>
        <w:rPr>
          <w:caps/>
          <w:vertAlign w:val="subscript"/>
        </w:rPr>
      </w:sdtEndPr>
      <w:sdtContent>
        <w:p w14:paraId="2E33DCCA" w14:textId="77777777" w:rsidR="00D232DB" w:rsidRPr="000A2011" w:rsidRDefault="006D0771">
          <w:pPr>
            <w:rPr>
              <w:rFonts w:asciiTheme="majorHAnsi" w:hAnsiTheme="majorHAnsi"/>
            </w:rPr>
          </w:pPr>
          <w:r w:rsidRPr="000A2011">
            <w:rPr>
              <w:rFonts w:asciiTheme="majorHAnsi" w:hAnsi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47488" behindDoc="0" locked="1" layoutInCell="0" allowOverlap="1" wp14:anchorId="0804959C" wp14:editId="32EC2CC2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11565398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4B2F455C" w14:textId="77777777" w:rsidR="00932BE8" w:rsidRDefault="00932BE8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804959C" id="Rectangle 2" o:spid="_x0000_s1026" style="position:absolute;margin-left:33.75pt;margin-top:766.5pt;width:525.6pt;height:30.9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11565398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4B2F455C" w14:textId="77777777" w:rsidR="00932BE8" w:rsidRDefault="00932BE8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0A2011">
            <w:rPr>
              <w:rFonts w:asciiTheme="majorHAnsi" w:hAnsi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42368" behindDoc="1" locked="1" layoutInCell="0" allowOverlap="1" wp14:anchorId="297DD2F6" wp14:editId="5B1301F4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171BC84" id="Group 9" o:spid="_x0000_s1026" style="position:absolute;margin-left:21.75pt;margin-top:751.5pt;width:552.25pt;height:54pt;z-index:-25167411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16A9EF93" w14:textId="6329123C" w:rsidR="00D232DB" w:rsidRPr="000A2011" w:rsidRDefault="00614F7D">
          <w:pPr>
            <w:rPr>
              <w:rFonts w:asciiTheme="majorHAnsi" w:hAnsiTheme="majorHAnsi"/>
              <w:caps/>
              <w:vertAlign w:val="subscript"/>
            </w:rPr>
          </w:pPr>
          <w:r w:rsidRPr="000A2011">
            <w:rPr>
              <w:rFonts w:asciiTheme="majorHAnsi" w:hAnsiTheme="majorHAnsi"/>
              <w:caps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652608" behindDoc="0" locked="1" layoutInCell="1" allowOverlap="1" wp14:anchorId="033EDEA3" wp14:editId="037A5145">
                    <wp:simplePos x="0" y="0"/>
                    <wp:positionH relativeFrom="margin">
                      <wp:posOffset>-467995</wp:posOffset>
                    </wp:positionH>
                    <wp:positionV relativeFrom="margin">
                      <wp:posOffset>-648335</wp:posOffset>
                    </wp:positionV>
                    <wp:extent cx="10187940" cy="899795"/>
                    <wp:effectExtent l="0" t="0" r="0" b="0"/>
                    <wp:wrapThrough wrapText="bothSides">
                      <wp:wrapPolygon edited="0">
                        <wp:start x="0" y="0"/>
                        <wp:lineTo x="0" y="20731"/>
                        <wp:lineTo x="21541" y="20731"/>
                        <wp:lineTo x="21541" y="0"/>
                        <wp:lineTo x="0" y="0"/>
                      </wp:wrapPolygon>
                    </wp:wrapThrough>
                    <wp:docPr id="70" name="Rechtec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87940" cy="899795"/>
                            </a:xfrm>
                            <a:prstGeom prst="rect">
                              <a:avLst/>
                            </a:prstGeom>
                            <a:solidFill>
                              <a:srgbClr val="B522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72FBA5" id="Rechteck 3" o:spid="_x0000_s1026" style="position:absolute;margin-left:-36.85pt;margin-top:-51.05pt;width:802.2pt;height:70.8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" fillcolor="#b52234" stroked="f">
                    <w10:wrap type="through" anchorx="margin" anchory="margin"/>
                    <w10:anchorlock/>
                  </v:rect>
                </w:pict>
              </mc:Fallback>
            </mc:AlternateContent>
          </w:r>
          <w:r w:rsidRPr="000A2011">
            <w:rPr>
              <w:rFonts w:asciiTheme="majorHAnsi" w:hAnsiTheme="majorHAnsi"/>
              <w:caps/>
              <w:noProof/>
              <w:vertAlign w:val="subscript"/>
            </w:rPr>
            <w:drawing>
              <wp:anchor distT="0" distB="0" distL="114300" distR="114300" simplePos="0" relativeHeight="251657728" behindDoc="0" locked="1" layoutInCell="1" allowOverlap="1" wp14:anchorId="1227CBAB" wp14:editId="663C11FB">
                <wp:simplePos x="0" y="0"/>
                <wp:positionH relativeFrom="column">
                  <wp:posOffset>8496935</wp:posOffset>
                </wp:positionH>
                <wp:positionV relativeFrom="margin">
                  <wp:posOffset>-86360</wp:posOffset>
                </wp:positionV>
                <wp:extent cx="938530" cy="957580"/>
                <wp:effectExtent l="0" t="0" r="1270" b="7620"/>
                <wp:wrapNone/>
                <wp:docPr id="7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CBLogoHKS16_48mm.eps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530" cy="95758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0A2011" w:rsidRPr="000A2011">
            <w:rPr>
              <w:rFonts w:asciiTheme="majorHAnsi" w:hAnsiTheme="majorHAnsi"/>
              <w:caps/>
              <w:vertAlign w:val="subscript"/>
            </w:rPr>
            <w:t xml:space="preserve">         </w:t>
          </w:r>
        </w:p>
      </w:sdtContent>
    </w:sdt>
    <w:p w14:paraId="1058AB1A" w14:textId="73D282E6" w:rsidR="009E2664" w:rsidRPr="000A2011" w:rsidRDefault="009E2664" w:rsidP="005629D7">
      <w:pPr>
        <w:rPr>
          <w:rFonts w:asciiTheme="majorHAnsi" w:hAnsiTheme="majorHAnsi"/>
          <w:vertAlign w:val="subscript"/>
        </w:rPr>
      </w:pPr>
    </w:p>
    <w:p w14:paraId="34A8CFF9" w14:textId="74967945" w:rsidR="009E2664" w:rsidRPr="000A2011" w:rsidRDefault="008752DC">
      <w:pPr>
        <w:rPr>
          <w:rFonts w:asciiTheme="majorHAnsi" w:hAnsiTheme="majorHAnsi"/>
          <w:caps/>
          <w:vertAlign w:val="subscript"/>
        </w:rPr>
      </w:pPr>
      <w:r w:rsidRPr="008752DC">
        <w:rPr>
          <w:rFonts w:asciiTheme="majorHAnsi" w:hAnsiTheme="majorHAnsi"/>
          <w:caps/>
          <w:noProof/>
          <w:vertAlign w:val="subscript"/>
        </w:rPr>
        <w:drawing>
          <wp:anchor distT="0" distB="0" distL="114300" distR="114300" simplePos="0" relativeHeight="251641343" behindDoc="1" locked="0" layoutInCell="1" allowOverlap="1" wp14:anchorId="0A465C54" wp14:editId="5DA0958F">
            <wp:simplePos x="0" y="0"/>
            <wp:positionH relativeFrom="column">
              <wp:posOffset>6096346</wp:posOffset>
            </wp:positionH>
            <wp:positionV relativeFrom="paragraph">
              <wp:posOffset>73932</wp:posOffset>
            </wp:positionV>
            <wp:extent cx="3337395" cy="4444237"/>
            <wp:effectExtent l="0" t="0" r="0" b="0"/>
            <wp:wrapNone/>
            <wp:docPr id="11" name="Grafik 11" descr="J:\import_cover\cover_verarbeitet\c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port_cover\cover_verarbeitet\c31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95" cy="44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DC2" w:rsidRPr="000A2011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7F913C" wp14:editId="4BB7429A">
                <wp:simplePos x="0" y="0"/>
                <wp:positionH relativeFrom="column">
                  <wp:posOffset>156210</wp:posOffset>
                </wp:positionH>
                <wp:positionV relativeFrom="paragraph">
                  <wp:posOffset>2250440</wp:posOffset>
                </wp:positionV>
                <wp:extent cx="7772400" cy="1590675"/>
                <wp:effectExtent l="0" t="0" r="0" b="9525"/>
                <wp:wrapSquare wrapText="bothSides"/>
                <wp:docPr id="6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C4EE" w14:textId="77777777" w:rsidR="00932BE8" w:rsidRDefault="00932BE8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Das waren Zeiten – Berlin/Brandenburg </w:t>
                            </w:r>
                          </w:p>
                          <w:p w14:paraId="11DC861C" w14:textId="77777777" w:rsidR="00932BE8" w:rsidRDefault="00932BE8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Unterrichtswerk für Geschichte </w:t>
                            </w:r>
                          </w:p>
                          <w:p w14:paraId="1301E5DA" w14:textId="4DBDB056" w:rsidR="00932BE8" w:rsidRDefault="00932BE8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653DC2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ISBN: 978-3-661-3100</w:t>
                            </w:r>
                            <w:r w:rsidR="008752D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2-2</w:t>
                            </w:r>
                          </w:p>
                          <w:p w14:paraId="07519AD7" w14:textId="3BA39927" w:rsidR="00932BE8" w:rsidRDefault="00B36424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Band 2</w:t>
                            </w:r>
                            <w:r w:rsidR="008752DC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 xml:space="preserve"> für die Jahrgangsstufen 9 und 10</w:t>
                            </w:r>
                          </w:p>
                          <w:p w14:paraId="66499257" w14:textId="4CE89DFE" w:rsidR="00932BE8" w:rsidRPr="00644372" w:rsidRDefault="00932BE8" w:rsidP="00614F7D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913C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7" type="#_x0000_t202" style="position:absolute;margin-left:12.3pt;margin-top:177.2pt;width:612pt;height:12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" filled="f" stroked="f">
                <v:path arrowok="t"/>
                <v:textbox>
                  <w:txbxContent>
                    <w:p w14:paraId="7330C4EE" w14:textId="77777777" w:rsidR="00932BE8" w:rsidRDefault="00932BE8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Das waren Zeiten – Berlin/Brandenburg </w:t>
                      </w:r>
                    </w:p>
                    <w:p w14:paraId="11DC861C" w14:textId="77777777" w:rsidR="00932BE8" w:rsidRDefault="00932BE8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Unterrichtswerk für Geschichte </w:t>
                      </w:r>
                    </w:p>
                    <w:p w14:paraId="1301E5DA" w14:textId="4DBDB056" w:rsidR="00932BE8" w:rsidRDefault="00932BE8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653DC2">
                        <w:rPr>
                          <w:rFonts w:ascii="Calibri" w:hAnsi="Calibri"/>
                          <w:sz w:val="36"/>
                          <w:szCs w:val="36"/>
                        </w:rPr>
                        <w:t>ISBN: 978-3-661-3100</w:t>
                      </w:r>
                      <w:r w:rsidR="008752DC">
                        <w:rPr>
                          <w:rFonts w:ascii="Calibri" w:hAnsi="Calibri"/>
                          <w:sz w:val="36"/>
                          <w:szCs w:val="36"/>
                        </w:rPr>
                        <w:t>2-2</w:t>
                      </w:r>
                    </w:p>
                    <w:p w14:paraId="07519AD7" w14:textId="3BA39927" w:rsidR="00932BE8" w:rsidRDefault="00B36424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sz w:val="36"/>
                          <w:szCs w:val="36"/>
                        </w:rPr>
                        <w:t>Band 2</w:t>
                      </w:r>
                      <w:r w:rsidR="008752DC">
                        <w:rPr>
                          <w:rFonts w:ascii="Calibri" w:hAnsi="Calibri"/>
                          <w:sz w:val="36"/>
                          <w:szCs w:val="36"/>
                        </w:rPr>
                        <w:t xml:space="preserve"> für die Jahrgangsstufen 9 und 10</w:t>
                      </w:r>
                    </w:p>
                    <w:p w14:paraId="66499257" w14:textId="4CE89DFE" w:rsidR="00932BE8" w:rsidRPr="00644372" w:rsidRDefault="00932BE8" w:rsidP="00614F7D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3DC2" w:rsidRPr="000A2011">
        <w:rPr>
          <w:rFonts w:asciiTheme="majorHAnsi" w:hAnsiTheme="majorHAns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4E146F" wp14:editId="07972055">
                <wp:simplePos x="0" y="0"/>
                <wp:positionH relativeFrom="column">
                  <wp:posOffset>156210</wp:posOffset>
                </wp:positionH>
                <wp:positionV relativeFrom="paragraph">
                  <wp:posOffset>536575</wp:posOffset>
                </wp:positionV>
                <wp:extent cx="7772400" cy="800100"/>
                <wp:effectExtent l="0" t="0" r="0" b="0"/>
                <wp:wrapSquare wrapText="bothSides"/>
                <wp:docPr id="69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9860B" w14:textId="77777777" w:rsidR="008752DC" w:rsidRPr="008752DC" w:rsidRDefault="008752DC" w:rsidP="008752DC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8752DC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 xml:space="preserve">Synopse zum Rahmenlehrplan </w:t>
                            </w:r>
                          </w:p>
                          <w:p w14:paraId="12271A2A" w14:textId="60C84583" w:rsidR="00932BE8" w:rsidRPr="00644372" w:rsidRDefault="008752DC" w:rsidP="008752DC">
                            <w:pPr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8752DC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Geschichte, Berlin/Brandenburg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E146F" id="Textfeld 12" o:spid="_x0000_s1028" type="#_x0000_t202" style="position:absolute;margin-left:12.3pt;margin-top:42.25pt;width:612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" filled="f" stroked="f">
                <v:path arrowok="t"/>
                <v:textbox>
                  <w:txbxContent>
                    <w:p w14:paraId="73E9860B" w14:textId="77777777" w:rsidR="008752DC" w:rsidRPr="008752DC" w:rsidRDefault="008752DC" w:rsidP="008752DC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8752DC">
                        <w:rPr>
                          <w:rFonts w:ascii="Calibri" w:hAnsi="Calibri"/>
                          <w:sz w:val="44"/>
                          <w:szCs w:val="44"/>
                        </w:rPr>
                        <w:t xml:space="preserve">Synopse zum Rahmenlehrplan </w:t>
                      </w:r>
                    </w:p>
                    <w:p w14:paraId="12271A2A" w14:textId="60C84583" w:rsidR="00932BE8" w:rsidRPr="00644372" w:rsidRDefault="008752DC" w:rsidP="008752DC">
                      <w:pPr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8752DC">
                        <w:rPr>
                          <w:rFonts w:ascii="Calibri" w:hAnsi="Calibri"/>
                          <w:sz w:val="44"/>
                          <w:szCs w:val="44"/>
                        </w:rPr>
                        <w:t>Geschichte, Berlin/Brandenburg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664" w:rsidRPr="000A2011">
        <w:rPr>
          <w:rFonts w:asciiTheme="majorHAnsi" w:hAnsiTheme="majorHAnsi"/>
          <w:caps/>
          <w:vertAlign w:val="subscript"/>
        </w:rPr>
        <w:br w:type="page"/>
      </w:r>
    </w:p>
    <w:p w14:paraId="3C985971" w14:textId="77777777" w:rsidR="008752DC" w:rsidRPr="00B56473" w:rsidRDefault="008752DC" w:rsidP="008752DC">
      <w:pPr>
        <w:rPr>
          <w:rFonts w:asciiTheme="majorHAnsi" w:hAnsiTheme="majorHAnsi"/>
          <w:b/>
          <w:szCs w:val="28"/>
        </w:rPr>
      </w:pPr>
      <w:r w:rsidRPr="00B56473">
        <w:rPr>
          <w:rFonts w:asciiTheme="majorHAnsi" w:hAnsiTheme="majorHAnsi"/>
          <w:b/>
          <w:sz w:val="28"/>
          <w:szCs w:val="28"/>
        </w:rPr>
        <w:lastRenderedPageBreak/>
        <w:t>Matrix für die Zuordnung der fachbezogenen Kompetenzen nach dem Rahmenlehrplan</w:t>
      </w:r>
      <w:r>
        <w:rPr>
          <w:rFonts w:asciiTheme="majorHAnsi" w:hAnsiTheme="majorHAnsi"/>
          <w:b/>
          <w:sz w:val="28"/>
          <w:szCs w:val="28"/>
        </w:rPr>
        <w:t xml:space="preserve"> (Niveaustufen F-H)</w:t>
      </w:r>
    </w:p>
    <w:p w14:paraId="3FCE4202" w14:textId="77777777" w:rsidR="008752DC" w:rsidRPr="00AD531B" w:rsidRDefault="008752DC" w:rsidP="008752DC">
      <w:pPr>
        <w:tabs>
          <w:tab w:val="left" w:pos="765"/>
        </w:tabs>
        <w:spacing w:before="120" w:after="240"/>
        <w:rPr>
          <w:rFonts w:asciiTheme="majorHAnsi" w:hAnsiTheme="majorHAnsi"/>
          <w:b/>
          <w:sz w:val="28"/>
          <w:szCs w:val="28"/>
        </w:rPr>
      </w:pPr>
      <w:r w:rsidRPr="00AD531B">
        <w:rPr>
          <w:rFonts w:asciiTheme="majorHAnsi" w:hAnsiTheme="majorHAnsi"/>
          <w:b/>
          <w:sz w:val="28"/>
          <w:szCs w:val="28"/>
        </w:rPr>
        <w:t>Deuten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9"/>
        <w:gridCol w:w="3119"/>
        <w:gridCol w:w="3119"/>
        <w:gridCol w:w="3119"/>
      </w:tblGrid>
      <w:tr w:rsidR="008752DC" w:rsidRPr="00B56473" w14:paraId="47FD2C0E" w14:textId="77777777" w:rsidTr="00475A35">
        <w:tc>
          <w:tcPr>
            <w:tcW w:w="3119" w:type="dxa"/>
          </w:tcPr>
          <w:p w14:paraId="66C70BE2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Verschiedene Perspektiven auf denselben Sachverhalt vergleichen und als Ausdruck von Werten unterschiedlicher Gruppen erklären</w:t>
            </w:r>
          </w:p>
        </w:tc>
        <w:tc>
          <w:tcPr>
            <w:tcW w:w="3119" w:type="dxa"/>
          </w:tcPr>
          <w:p w14:paraId="7D1FD00A" w14:textId="77777777" w:rsidR="008752DC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 xml:space="preserve">Die Aussagekraft von Quellen erläutern; </w:t>
            </w:r>
          </w:p>
          <w:p w14:paraId="487D01E6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(verdeckte/offene) Absichten der Quellenautoren erklären und beurteilen</w:t>
            </w:r>
          </w:p>
        </w:tc>
        <w:tc>
          <w:tcPr>
            <w:tcW w:w="3119" w:type="dxa"/>
          </w:tcPr>
          <w:p w14:paraId="7EBEAE8A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 xml:space="preserve">Historische Handlungsalternativen diskutieren; </w:t>
            </w:r>
          </w:p>
          <w:p w14:paraId="743AEA1A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Veränderungen des Handelns mit gewandelten Wertmaßstäben begründen</w:t>
            </w:r>
          </w:p>
        </w:tc>
        <w:tc>
          <w:tcPr>
            <w:tcW w:w="3119" w:type="dxa"/>
          </w:tcPr>
          <w:p w14:paraId="1333DEF6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Historische Veränderungen nach Kriterien beschreiben, untersuchen und aus verschiedenen Perspektiven beurteilen</w:t>
            </w:r>
          </w:p>
        </w:tc>
      </w:tr>
      <w:tr w:rsidR="008752DC" w:rsidRPr="00B56473" w14:paraId="5C58B872" w14:textId="77777777" w:rsidTr="00475A35">
        <w:tc>
          <w:tcPr>
            <w:tcW w:w="3119" w:type="dxa"/>
          </w:tcPr>
          <w:p w14:paraId="568FE0C3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D1</w:t>
            </w:r>
          </w:p>
        </w:tc>
        <w:tc>
          <w:tcPr>
            <w:tcW w:w="3119" w:type="dxa"/>
          </w:tcPr>
          <w:p w14:paraId="68AE8436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D2</w:t>
            </w:r>
          </w:p>
        </w:tc>
        <w:tc>
          <w:tcPr>
            <w:tcW w:w="3119" w:type="dxa"/>
          </w:tcPr>
          <w:p w14:paraId="0A12F0A0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D3</w:t>
            </w:r>
          </w:p>
        </w:tc>
        <w:tc>
          <w:tcPr>
            <w:tcW w:w="3119" w:type="dxa"/>
          </w:tcPr>
          <w:p w14:paraId="13A5D7E9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D4</w:t>
            </w:r>
          </w:p>
        </w:tc>
      </w:tr>
    </w:tbl>
    <w:p w14:paraId="52A8CD19" w14:textId="77777777" w:rsidR="008752DC" w:rsidRPr="00B56473" w:rsidRDefault="008752DC" w:rsidP="008752DC">
      <w:pPr>
        <w:tabs>
          <w:tab w:val="left" w:pos="765"/>
        </w:tabs>
        <w:spacing w:before="120"/>
        <w:rPr>
          <w:rFonts w:asciiTheme="majorHAnsi" w:hAnsiTheme="majorHAnsi"/>
          <w:b/>
          <w:szCs w:val="28"/>
        </w:rPr>
      </w:pPr>
    </w:p>
    <w:p w14:paraId="30D11033" w14:textId="77777777" w:rsidR="008752DC" w:rsidRPr="00AD531B" w:rsidRDefault="008752DC" w:rsidP="008752DC">
      <w:pPr>
        <w:tabs>
          <w:tab w:val="left" w:pos="765"/>
        </w:tabs>
        <w:spacing w:before="120" w:after="240"/>
        <w:rPr>
          <w:rFonts w:asciiTheme="majorHAnsi" w:hAnsiTheme="majorHAnsi"/>
          <w:b/>
          <w:sz w:val="28"/>
          <w:szCs w:val="28"/>
        </w:rPr>
      </w:pPr>
      <w:r w:rsidRPr="00AD531B">
        <w:rPr>
          <w:rFonts w:asciiTheme="majorHAnsi" w:hAnsiTheme="majorHAnsi"/>
          <w:b/>
          <w:sz w:val="28"/>
          <w:szCs w:val="28"/>
        </w:rPr>
        <w:t>Analysieren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9"/>
        <w:gridCol w:w="3119"/>
        <w:gridCol w:w="3119"/>
        <w:gridCol w:w="3119"/>
      </w:tblGrid>
      <w:tr w:rsidR="008752DC" w:rsidRPr="00B56473" w14:paraId="1066F1EE" w14:textId="77777777" w:rsidTr="00475A35">
        <w:tc>
          <w:tcPr>
            <w:tcW w:w="3119" w:type="dxa"/>
          </w:tcPr>
          <w:p w14:paraId="171F9D05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Bei geschichtskulturellen Darstellungen zwischen Belegtem und Erfundenem unterscheiden</w:t>
            </w:r>
          </w:p>
        </w:tc>
        <w:tc>
          <w:tcPr>
            <w:tcW w:w="3119" w:type="dxa"/>
          </w:tcPr>
          <w:p w14:paraId="32D79099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Gestaltungsmittel beschreiben und deren Funktion und Wirkung untersuchen</w:t>
            </w:r>
          </w:p>
          <w:p w14:paraId="12D317E0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47479B21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 xml:space="preserve">Die in Darstellungen zum Ausdruck kommenden Wertungen und Absichten vergleichen und diskutieren </w:t>
            </w:r>
          </w:p>
        </w:tc>
        <w:tc>
          <w:tcPr>
            <w:tcW w:w="3119" w:type="dxa"/>
          </w:tcPr>
          <w:p w14:paraId="21172804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Begründen, warum Geschichte immer wieder neu und aus verschiedenen Perspektiven auch anders geschrieben wird</w:t>
            </w:r>
          </w:p>
        </w:tc>
      </w:tr>
      <w:tr w:rsidR="008752DC" w:rsidRPr="00B56473" w14:paraId="2B490222" w14:textId="77777777" w:rsidTr="00475A35">
        <w:tc>
          <w:tcPr>
            <w:tcW w:w="3119" w:type="dxa"/>
          </w:tcPr>
          <w:p w14:paraId="585BEE15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A1</w:t>
            </w:r>
          </w:p>
        </w:tc>
        <w:tc>
          <w:tcPr>
            <w:tcW w:w="3119" w:type="dxa"/>
          </w:tcPr>
          <w:p w14:paraId="59C9856D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A2</w:t>
            </w:r>
          </w:p>
        </w:tc>
        <w:tc>
          <w:tcPr>
            <w:tcW w:w="3119" w:type="dxa"/>
          </w:tcPr>
          <w:p w14:paraId="231092B9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A3</w:t>
            </w:r>
          </w:p>
        </w:tc>
        <w:tc>
          <w:tcPr>
            <w:tcW w:w="3119" w:type="dxa"/>
          </w:tcPr>
          <w:p w14:paraId="4DD97ACE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A4</w:t>
            </w:r>
          </w:p>
        </w:tc>
      </w:tr>
    </w:tbl>
    <w:p w14:paraId="68F436B2" w14:textId="50AA0F2E" w:rsidR="007D3DA0" w:rsidRDefault="007D3DA0"/>
    <w:p w14:paraId="7E54A8E6" w14:textId="77777777" w:rsidR="008752DC" w:rsidRDefault="008752DC" w:rsidP="008752DC"/>
    <w:p w14:paraId="10E07B0B" w14:textId="77777777" w:rsidR="008752DC" w:rsidRDefault="008752DC" w:rsidP="008752DC">
      <w:bookmarkStart w:id="0" w:name="_GoBack"/>
      <w:bookmarkEnd w:id="0"/>
    </w:p>
    <w:p w14:paraId="0EDCFD16" w14:textId="77777777" w:rsidR="008752DC" w:rsidRDefault="008752DC" w:rsidP="008752DC"/>
    <w:p w14:paraId="4EE5EF49" w14:textId="77777777" w:rsidR="008752DC" w:rsidRDefault="008752DC" w:rsidP="008752DC"/>
    <w:p w14:paraId="6619A97F" w14:textId="77777777" w:rsidR="008752DC" w:rsidRDefault="008752DC" w:rsidP="008752DC"/>
    <w:p w14:paraId="01884F26" w14:textId="77777777" w:rsidR="008752DC" w:rsidRDefault="008752DC" w:rsidP="008752DC"/>
    <w:p w14:paraId="65510865" w14:textId="77777777" w:rsidR="008752DC" w:rsidRDefault="008752DC" w:rsidP="008752DC"/>
    <w:p w14:paraId="01B1E46B" w14:textId="00134542" w:rsidR="008752DC" w:rsidRPr="008752DC" w:rsidRDefault="008752DC" w:rsidP="008752DC">
      <w:pPr>
        <w:spacing w:after="240"/>
      </w:pPr>
      <w:r w:rsidRPr="00AD531B">
        <w:rPr>
          <w:rFonts w:asciiTheme="majorHAnsi" w:hAnsiTheme="majorHAnsi"/>
          <w:b/>
          <w:sz w:val="28"/>
          <w:szCs w:val="28"/>
        </w:rPr>
        <w:lastRenderedPageBreak/>
        <w:t>Methoden anwenden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9"/>
        <w:gridCol w:w="3119"/>
        <w:gridCol w:w="3119"/>
        <w:gridCol w:w="3119"/>
      </w:tblGrid>
      <w:tr w:rsidR="008752DC" w:rsidRPr="00B56473" w14:paraId="1C959ADC" w14:textId="77777777" w:rsidTr="00475A35">
        <w:tc>
          <w:tcPr>
            <w:tcW w:w="3119" w:type="dxa"/>
          </w:tcPr>
          <w:p w14:paraId="23783A6E" w14:textId="00134542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Kernaussagen von Quellen und Darstellungen identifizieren und in eigenen Worten zusammenfassen</w:t>
            </w:r>
          </w:p>
        </w:tc>
        <w:tc>
          <w:tcPr>
            <w:tcW w:w="3119" w:type="dxa"/>
          </w:tcPr>
          <w:p w14:paraId="56664602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Fundstellen und Zitate formal korrekt kennzeichnen und wiedergeben</w:t>
            </w:r>
          </w:p>
        </w:tc>
        <w:tc>
          <w:tcPr>
            <w:tcW w:w="3119" w:type="dxa"/>
          </w:tcPr>
          <w:p w14:paraId="2C988F79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Die Glaubwürdigkeit von Informationen unter Anleitung kritisch bewerten;</w:t>
            </w:r>
          </w:p>
          <w:p w14:paraId="73C4D924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das eigene Vorgehen begründen und reflektieren</w:t>
            </w:r>
          </w:p>
        </w:tc>
        <w:tc>
          <w:tcPr>
            <w:tcW w:w="3119" w:type="dxa"/>
          </w:tcPr>
          <w:p w14:paraId="61CB1F28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 xml:space="preserve">Fachbegriffe vernetzt darstellen; </w:t>
            </w:r>
          </w:p>
          <w:p w14:paraId="48771CB8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die Bedeutung von Begriffen in verschiedenen Kontexten untersuchen und reflektieren</w:t>
            </w:r>
          </w:p>
        </w:tc>
      </w:tr>
      <w:tr w:rsidR="008752DC" w:rsidRPr="00B56473" w14:paraId="1982674E" w14:textId="77777777" w:rsidTr="00475A35">
        <w:tc>
          <w:tcPr>
            <w:tcW w:w="3119" w:type="dxa"/>
          </w:tcPr>
          <w:p w14:paraId="32629F7F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M1</w:t>
            </w:r>
          </w:p>
        </w:tc>
        <w:tc>
          <w:tcPr>
            <w:tcW w:w="3119" w:type="dxa"/>
          </w:tcPr>
          <w:p w14:paraId="0C8DA01C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M2</w:t>
            </w:r>
          </w:p>
        </w:tc>
        <w:tc>
          <w:tcPr>
            <w:tcW w:w="3119" w:type="dxa"/>
          </w:tcPr>
          <w:p w14:paraId="304404E6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M3</w:t>
            </w:r>
          </w:p>
        </w:tc>
        <w:tc>
          <w:tcPr>
            <w:tcW w:w="3119" w:type="dxa"/>
          </w:tcPr>
          <w:p w14:paraId="3C7CC445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M4</w:t>
            </w:r>
          </w:p>
        </w:tc>
      </w:tr>
    </w:tbl>
    <w:p w14:paraId="3B9A4B88" w14:textId="77777777" w:rsidR="008752DC" w:rsidRPr="00AD531B" w:rsidRDefault="008752DC" w:rsidP="008752DC">
      <w:pPr>
        <w:tabs>
          <w:tab w:val="left" w:pos="765"/>
        </w:tabs>
        <w:spacing w:before="120" w:after="240"/>
        <w:rPr>
          <w:rFonts w:asciiTheme="majorHAnsi" w:hAnsiTheme="majorHAnsi"/>
          <w:b/>
          <w:sz w:val="28"/>
          <w:szCs w:val="28"/>
        </w:rPr>
      </w:pPr>
      <w:r w:rsidRPr="00AD531B">
        <w:rPr>
          <w:rFonts w:asciiTheme="majorHAnsi" w:hAnsiTheme="majorHAnsi"/>
          <w:b/>
          <w:sz w:val="28"/>
          <w:szCs w:val="28"/>
        </w:rPr>
        <w:t>Urteilen und sich orientieren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9"/>
        <w:gridCol w:w="3119"/>
        <w:gridCol w:w="3119"/>
        <w:gridCol w:w="3119"/>
      </w:tblGrid>
      <w:tr w:rsidR="008752DC" w:rsidRPr="00B56473" w14:paraId="69000C27" w14:textId="77777777" w:rsidTr="00475A35">
        <w:tc>
          <w:tcPr>
            <w:tcW w:w="3119" w:type="dxa"/>
          </w:tcPr>
          <w:p w14:paraId="1517F8C9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Werturteile auf der Grundlage der Menschenrechte beurteilen</w:t>
            </w:r>
          </w:p>
        </w:tc>
        <w:tc>
          <w:tcPr>
            <w:tcW w:w="3119" w:type="dxa"/>
          </w:tcPr>
          <w:p w14:paraId="53AFF1EA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Gemeinsamkeiten und Unterschiede von historischen und gegenwärtigen Werten erörtern</w:t>
            </w:r>
          </w:p>
        </w:tc>
        <w:tc>
          <w:tcPr>
            <w:tcW w:w="3119" w:type="dxa"/>
          </w:tcPr>
          <w:p w14:paraId="1FE06F02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Die Vielfalt gegenwärtiger Werturteile erörtern und in ihrer Unterschiedlichkeit würdigen</w:t>
            </w:r>
          </w:p>
        </w:tc>
        <w:tc>
          <w:tcPr>
            <w:tcW w:w="3119" w:type="dxa"/>
          </w:tcPr>
          <w:p w14:paraId="000F60C5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Begründen, welche Bedeutung die individuellen Werteurteile für die lebensweltliche Orientierung haben</w:t>
            </w:r>
          </w:p>
        </w:tc>
      </w:tr>
      <w:tr w:rsidR="008752DC" w:rsidRPr="00B56473" w14:paraId="28DD4930" w14:textId="77777777" w:rsidTr="00475A35">
        <w:tc>
          <w:tcPr>
            <w:tcW w:w="3119" w:type="dxa"/>
          </w:tcPr>
          <w:p w14:paraId="41DF22EA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U1</w:t>
            </w:r>
          </w:p>
        </w:tc>
        <w:tc>
          <w:tcPr>
            <w:tcW w:w="3119" w:type="dxa"/>
          </w:tcPr>
          <w:p w14:paraId="284B3DF5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U2</w:t>
            </w:r>
          </w:p>
        </w:tc>
        <w:tc>
          <w:tcPr>
            <w:tcW w:w="3119" w:type="dxa"/>
          </w:tcPr>
          <w:p w14:paraId="69949666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U3</w:t>
            </w:r>
          </w:p>
        </w:tc>
        <w:tc>
          <w:tcPr>
            <w:tcW w:w="3119" w:type="dxa"/>
          </w:tcPr>
          <w:p w14:paraId="045AC251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U4</w:t>
            </w:r>
          </w:p>
        </w:tc>
      </w:tr>
    </w:tbl>
    <w:p w14:paraId="51580282" w14:textId="77777777" w:rsidR="008752DC" w:rsidRPr="00AD531B" w:rsidRDefault="008752DC" w:rsidP="008752DC">
      <w:pPr>
        <w:tabs>
          <w:tab w:val="left" w:pos="765"/>
        </w:tabs>
        <w:spacing w:before="120" w:after="240"/>
        <w:rPr>
          <w:rFonts w:asciiTheme="majorHAnsi" w:hAnsiTheme="majorHAnsi"/>
          <w:b/>
          <w:sz w:val="28"/>
          <w:szCs w:val="28"/>
        </w:rPr>
      </w:pPr>
      <w:r w:rsidRPr="00AD531B">
        <w:rPr>
          <w:rFonts w:asciiTheme="majorHAnsi" w:hAnsiTheme="majorHAnsi"/>
          <w:b/>
          <w:sz w:val="28"/>
          <w:szCs w:val="28"/>
        </w:rPr>
        <w:t>Historisch erzählen (darstellen)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9"/>
        <w:gridCol w:w="3119"/>
        <w:gridCol w:w="3119"/>
        <w:gridCol w:w="3119"/>
      </w:tblGrid>
      <w:tr w:rsidR="008752DC" w:rsidRPr="00B56473" w14:paraId="229047DD" w14:textId="77777777" w:rsidTr="00475A35">
        <w:tc>
          <w:tcPr>
            <w:tcW w:w="3119" w:type="dxa"/>
          </w:tcPr>
          <w:p w14:paraId="445583AE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Eine schlüssige, an Fakten gebundene und abwägende Darstellung formulieren</w:t>
            </w:r>
          </w:p>
        </w:tc>
        <w:tc>
          <w:tcPr>
            <w:tcW w:w="3119" w:type="dxa"/>
          </w:tcPr>
          <w:p w14:paraId="1FA9804E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Beginn und Abschluss einer Darstellung begründen</w:t>
            </w:r>
          </w:p>
        </w:tc>
        <w:tc>
          <w:tcPr>
            <w:tcW w:w="3119" w:type="dxa"/>
          </w:tcPr>
          <w:p w14:paraId="44ABFEDC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Zwischen Ursachen, Anlass und Auswirkungen begründend unterscheiden</w:t>
            </w:r>
          </w:p>
        </w:tc>
        <w:tc>
          <w:tcPr>
            <w:tcW w:w="3119" w:type="dxa"/>
          </w:tcPr>
          <w:p w14:paraId="155D258D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Historische Darstellungen kritisch bewerten;</w:t>
            </w:r>
          </w:p>
          <w:p w14:paraId="31764DB8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abwägend argumentieren</w:t>
            </w:r>
          </w:p>
        </w:tc>
      </w:tr>
      <w:tr w:rsidR="008752DC" w:rsidRPr="00B56473" w14:paraId="64B256FE" w14:textId="77777777" w:rsidTr="00475A35">
        <w:tc>
          <w:tcPr>
            <w:tcW w:w="3119" w:type="dxa"/>
          </w:tcPr>
          <w:p w14:paraId="1421AFB9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H1</w:t>
            </w:r>
          </w:p>
        </w:tc>
        <w:tc>
          <w:tcPr>
            <w:tcW w:w="3119" w:type="dxa"/>
          </w:tcPr>
          <w:p w14:paraId="6B5EF5CA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H2</w:t>
            </w:r>
          </w:p>
        </w:tc>
        <w:tc>
          <w:tcPr>
            <w:tcW w:w="3119" w:type="dxa"/>
          </w:tcPr>
          <w:p w14:paraId="35083F51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H3</w:t>
            </w:r>
          </w:p>
        </w:tc>
        <w:tc>
          <w:tcPr>
            <w:tcW w:w="3119" w:type="dxa"/>
          </w:tcPr>
          <w:p w14:paraId="1871E6DC" w14:textId="77777777" w:rsidR="008752DC" w:rsidRPr="00B56473" w:rsidRDefault="008752DC" w:rsidP="00475A35">
            <w:pPr>
              <w:spacing w:before="12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H4</w:t>
            </w:r>
          </w:p>
        </w:tc>
      </w:tr>
    </w:tbl>
    <w:p w14:paraId="3B6095A9" w14:textId="77777777" w:rsidR="008752DC" w:rsidRDefault="008752DC" w:rsidP="005629D7">
      <w:pPr>
        <w:rPr>
          <w:rFonts w:asciiTheme="majorHAnsi" w:hAnsiTheme="majorHAnsi"/>
          <w:vertAlign w:val="subscript"/>
        </w:rPr>
      </w:pPr>
    </w:p>
    <w:p w14:paraId="035A4A6B" w14:textId="77777777" w:rsidR="008752DC" w:rsidRDefault="008752DC" w:rsidP="005629D7">
      <w:pPr>
        <w:rPr>
          <w:rFonts w:asciiTheme="majorHAnsi" w:hAnsiTheme="majorHAnsi"/>
          <w:vertAlign w:val="subscript"/>
        </w:rPr>
      </w:pPr>
    </w:p>
    <w:p w14:paraId="174FA86F" w14:textId="77777777" w:rsidR="008752DC" w:rsidRDefault="008752DC" w:rsidP="005629D7">
      <w:pPr>
        <w:rPr>
          <w:rFonts w:asciiTheme="majorHAnsi" w:hAnsiTheme="majorHAnsi"/>
          <w:vertAlign w:val="subscript"/>
        </w:rPr>
      </w:pPr>
    </w:p>
    <w:tbl>
      <w:tblPr>
        <w:tblStyle w:val="Tabellenraster"/>
        <w:tblW w:w="14454" w:type="dxa"/>
        <w:tblLayout w:type="fixed"/>
        <w:tblLook w:val="04A0" w:firstRow="1" w:lastRow="0" w:firstColumn="1" w:lastColumn="0" w:noHBand="0" w:noVBand="1"/>
      </w:tblPr>
      <w:tblGrid>
        <w:gridCol w:w="3539"/>
        <w:gridCol w:w="3820"/>
        <w:gridCol w:w="1419"/>
        <w:gridCol w:w="1419"/>
        <w:gridCol w:w="1419"/>
        <w:gridCol w:w="1419"/>
        <w:gridCol w:w="1419"/>
      </w:tblGrid>
      <w:tr w:rsidR="008752DC" w:rsidRPr="00B56473" w14:paraId="750EAC3E" w14:textId="77777777" w:rsidTr="00475A35">
        <w:tc>
          <w:tcPr>
            <w:tcW w:w="3539" w:type="dxa"/>
          </w:tcPr>
          <w:p w14:paraId="746FA4FC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8"/>
                <w:szCs w:val="28"/>
              </w:rPr>
            </w:pPr>
            <w:r w:rsidRPr="00B56473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Rahmenlehrplan</w:t>
            </w:r>
            <w:r w:rsidRPr="00B56473">
              <w:rPr>
                <w:rFonts w:asciiTheme="majorHAnsi" w:hAnsiTheme="majorHAnsi"/>
                <w:b/>
                <w:sz w:val="28"/>
                <w:szCs w:val="28"/>
              </w:rPr>
              <w:br/>
            </w:r>
          </w:p>
        </w:tc>
        <w:tc>
          <w:tcPr>
            <w:tcW w:w="3820" w:type="dxa"/>
          </w:tcPr>
          <w:p w14:paraId="7A1940AB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8"/>
                <w:szCs w:val="28"/>
              </w:rPr>
            </w:pPr>
            <w:r w:rsidRPr="00B56473">
              <w:rPr>
                <w:rFonts w:asciiTheme="majorHAnsi" w:hAnsiTheme="majorHAnsi"/>
                <w:b/>
                <w:sz w:val="28"/>
                <w:szCs w:val="28"/>
              </w:rPr>
              <w:t>Das waren Zeiten</w:t>
            </w:r>
          </w:p>
        </w:tc>
        <w:tc>
          <w:tcPr>
            <w:tcW w:w="7095" w:type="dxa"/>
            <w:gridSpan w:val="5"/>
          </w:tcPr>
          <w:p w14:paraId="35D2DA55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Schwerpunktmäßig abgedeckte Kompetenzbereiche</w:t>
            </w:r>
          </w:p>
        </w:tc>
      </w:tr>
      <w:tr w:rsidR="008752DC" w:rsidRPr="00B56473" w14:paraId="61EEA546" w14:textId="77777777" w:rsidTr="00475A35">
        <w:tc>
          <w:tcPr>
            <w:tcW w:w="3539" w:type="dxa"/>
          </w:tcPr>
          <w:p w14:paraId="4EF2BDA9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820" w:type="dxa"/>
          </w:tcPr>
          <w:p w14:paraId="5162CF0A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14:paraId="56AD99E2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Deuten</w:t>
            </w:r>
          </w:p>
        </w:tc>
        <w:tc>
          <w:tcPr>
            <w:tcW w:w="1419" w:type="dxa"/>
          </w:tcPr>
          <w:p w14:paraId="5CF5587A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Analysieren</w:t>
            </w:r>
          </w:p>
        </w:tc>
        <w:tc>
          <w:tcPr>
            <w:tcW w:w="1419" w:type="dxa"/>
          </w:tcPr>
          <w:p w14:paraId="4B50374E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Methoden</w:t>
            </w:r>
          </w:p>
        </w:tc>
        <w:tc>
          <w:tcPr>
            <w:tcW w:w="1419" w:type="dxa"/>
          </w:tcPr>
          <w:p w14:paraId="5F669642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Urteilen</w:t>
            </w:r>
          </w:p>
        </w:tc>
        <w:tc>
          <w:tcPr>
            <w:tcW w:w="1419" w:type="dxa"/>
          </w:tcPr>
          <w:p w14:paraId="7D9F4388" w14:textId="77777777" w:rsidR="008752DC" w:rsidRPr="00B56473" w:rsidRDefault="008752DC" w:rsidP="00475A35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  <w:r w:rsidRPr="00B56473">
              <w:rPr>
                <w:rFonts w:asciiTheme="majorHAnsi" w:hAnsiTheme="majorHAnsi"/>
                <w:b/>
                <w:sz w:val="24"/>
                <w:szCs w:val="24"/>
              </w:rPr>
              <w:t>Erzählen</w:t>
            </w:r>
          </w:p>
        </w:tc>
      </w:tr>
      <w:tr w:rsidR="008752DC" w:rsidRPr="00B56473" w14:paraId="2CC8D025" w14:textId="77777777" w:rsidTr="00475A35">
        <w:trPr>
          <w:trHeight w:val="164"/>
        </w:trPr>
        <w:tc>
          <w:tcPr>
            <w:tcW w:w="7359" w:type="dxa"/>
            <w:gridSpan w:val="2"/>
          </w:tcPr>
          <w:p w14:paraId="1B476BC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 w:cs="Arial"/>
                <w:b/>
                <w:bCs/>
              </w:rPr>
              <w:t>1. Basismodule 9/10</w:t>
            </w:r>
          </w:p>
        </w:tc>
        <w:tc>
          <w:tcPr>
            <w:tcW w:w="1419" w:type="dxa"/>
            <w:vMerge w:val="restart"/>
          </w:tcPr>
          <w:p w14:paraId="1DFED37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 w:val="restart"/>
          </w:tcPr>
          <w:p w14:paraId="54024C3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 w:val="restart"/>
          </w:tcPr>
          <w:p w14:paraId="77330D0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 w:val="restart"/>
          </w:tcPr>
          <w:p w14:paraId="7C88D6E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 w:val="restart"/>
          </w:tcPr>
          <w:p w14:paraId="28AA6A9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50425A1F" w14:textId="77777777" w:rsidTr="00475A35">
        <w:trPr>
          <w:trHeight w:val="163"/>
        </w:trPr>
        <w:tc>
          <w:tcPr>
            <w:tcW w:w="3539" w:type="dxa"/>
          </w:tcPr>
          <w:p w14:paraId="2EE5DD61" w14:textId="77777777" w:rsidR="008752DC" w:rsidRPr="00B56473" w:rsidRDefault="008752DC" w:rsidP="00475A35">
            <w:pPr>
              <w:spacing w:after="120"/>
              <w:rPr>
                <w:rFonts w:asciiTheme="majorHAnsi" w:hAnsiTheme="majorHAnsi" w:cs="Arial"/>
                <w:b/>
                <w:bCs/>
              </w:rPr>
            </w:pPr>
            <w:r w:rsidRPr="00B56473">
              <w:rPr>
                <w:rFonts w:asciiTheme="majorHAnsi" w:hAnsiTheme="majorHAnsi" w:cs="Arial"/>
                <w:b/>
                <w:bCs/>
              </w:rPr>
              <w:t>1.1 Demokratie und Diktatur</w:t>
            </w:r>
          </w:p>
        </w:tc>
        <w:tc>
          <w:tcPr>
            <w:tcW w:w="3820" w:type="dxa"/>
          </w:tcPr>
          <w:p w14:paraId="436AA61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/>
          </w:tcPr>
          <w:p w14:paraId="6D72574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/>
          </w:tcPr>
          <w:p w14:paraId="568B555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/>
          </w:tcPr>
          <w:p w14:paraId="3A5527D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/>
          </w:tcPr>
          <w:p w14:paraId="6FE6696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  <w:vMerge/>
          </w:tcPr>
          <w:p w14:paraId="756574E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11E8D9FD" w14:textId="77777777" w:rsidTr="00475A35">
        <w:trPr>
          <w:trHeight w:val="337"/>
        </w:trPr>
        <w:tc>
          <w:tcPr>
            <w:tcW w:w="3539" w:type="dxa"/>
            <w:vMerge w:val="restart"/>
          </w:tcPr>
          <w:p w14:paraId="1C882484" w14:textId="77777777" w:rsidR="008752DC" w:rsidRPr="00B56473" w:rsidRDefault="008752DC" w:rsidP="00475A35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 xml:space="preserve">Erster Weltkrieg: </w:t>
            </w:r>
          </w:p>
          <w:p w14:paraId="2DED99D8" w14:textId="77777777" w:rsidR="008752DC" w:rsidRPr="00B56473" w:rsidRDefault="008752DC" w:rsidP="00475A35">
            <w:pPr>
              <w:pStyle w:val="Listenabsatz"/>
              <w:autoSpaceDE w:val="0"/>
              <w:autoSpaceDN w:val="0"/>
              <w:adjustRightInd w:val="0"/>
              <w:spacing w:after="120"/>
              <w:ind w:left="360"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Ursachen und Folgen für Deutschland, Europa und die Welt</w:t>
            </w:r>
          </w:p>
          <w:p w14:paraId="0F33CEA9" w14:textId="77777777" w:rsidR="008752DC" w:rsidRPr="00B56473" w:rsidRDefault="008752DC" w:rsidP="00475A35">
            <w:pPr>
              <w:pStyle w:val="Listenabsatz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Weimarer Republik: Gefährdungen und Chancen der ersten deutschen Demokratie</w:t>
            </w:r>
          </w:p>
          <w:p w14:paraId="518BDF0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  <w:p w14:paraId="7DF884EE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10915" w:type="dxa"/>
            <w:gridSpan w:val="6"/>
          </w:tcPr>
          <w:p w14:paraId="421099C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/>
              </w:rPr>
              <w:t>Welche Chancen und Belastungen kennzeichneten die Weimarer Republik?</w:t>
            </w:r>
          </w:p>
        </w:tc>
      </w:tr>
      <w:tr w:rsidR="008752DC" w:rsidRPr="00B56473" w14:paraId="0F299E62" w14:textId="77777777" w:rsidTr="00475A35">
        <w:trPr>
          <w:trHeight w:val="137"/>
        </w:trPr>
        <w:tc>
          <w:tcPr>
            <w:tcW w:w="3539" w:type="dxa"/>
            <w:vMerge/>
          </w:tcPr>
          <w:p w14:paraId="2CFF7F33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0BF9B8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Europäische Außenpolitik in der Krise (S. 14-15)</w:t>
            </w:r>
          </w:p>
        </w:tc>
        <w:tc>
          <w:tcPr>
            <w:tcW w:w="1419" w:type="dxa"/>
          </w:tcPr>
          <w:p w14:paraId="31BE2EE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D3</w:t>
            </w:r>
          </w:p>
        </w:tc>
        <w:tc>
          <w:tcPr>
            <w:tcW w:w="1419" w:type="dxa"/>
          </w:tcPr>
          <w:p w14:paraId="681A623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</w:t>
            </w:r>
          </w:p>
        </w:tc>
        <w:tc>
          <w:tcPr>
            <w:tcW w:w="1419" w:type="dxa"/>
          </w:tcPr>
          <w:p w14:paraId="5736629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5C723FA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600FE5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2160388A" w14:textId="77777777" w:rsidTr="00475A35">
        <w:trPr>
          <w:trHeight w:val="134"/>
        </w:trPr>
        <w:tc>
          <w:tcPr>
            <w:tcW w:w="3539" w:type="dxa"/>
            <w:vMerge/>
          </w:tcPr>
          <w:p w14:paraId="4AADBC1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6168C5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Materialschlachten und Massensterben (S. 16-17)</w:t>
            </w:r>
          </w:p>
        </w:tc>
        <w:tc>
          <w:tcPr>
            <w:tcW w:w="1419" w:type="dxa"/>
          </w:tcPr>
          <w:p w14:paraId="2A11A27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019395E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5EAF93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26695B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48A1BF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17704A97" w14:textId="77777777" w:rsidTr="00475A35">
        <w:trPr>
          <w:trHeight w:val="134"/>
        </w:trPr>
        <w:tc>
          <w:tcPr>
            <w:tcW w:w="3539" w:type="dxa"/>
            <w:vMerge/>
          </w:tcPr>
          <w:p w14:paraId="0365BD2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711581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Novemberrevolution und Zusammenbruch der Monarchie (S. 18-19)</w:t>
            </w:r>
          </w:p>
        </w:tc>
        <w:tc>
          <w:tcPr>
            <w:tcW w:w="1419" w:type="dxa"/>
          </w:tcPr>
          <w:p w14:paraId="610CE53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D2, D3</w:t>
            </w:r>
          </w:p>
        </w:tc>
        <w:tc>
          <w:tcPr>
            <w:tcW w:w="1419" w:type="dxa"/>
          </w:tcPr>
          <w:p w14:paraId="46C2752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D16256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5A5A30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E6C2FB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H3</w:t>
            </w:r>
          </w:p>
        </w:tc>
      </w:tr>
      <w:tr w:rsidR="008752DC" w:rsidRPr="00B56473" w14:paraId="43C1A4D1" w14:textId="77777777" w:rsidTr="00475A35">
        <w:trPr>
          <w:trHeight w:val="134"/>
        </w:trPr>
        <w:tc>
          <w:tcPr>
            <w:tcW w:w="3539" w:type="dxa"/>
            <w:vMerge/>
          </w:tcPr>
          <w:p w14:paraId="49EA501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3D10001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Friede von Versailles – Vertrag oder Diktat? (S. 20-21)</w:t>
            </w:r>
          </w:p>
        </w:tc>
        <w:tc>
          <w:tcPr>
            <w:tcW w:w="1419" w:type="dxa"/>
          </w:tcPr>
          <w:p w14:paraId="29DF410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4CD790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09A8440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746959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09E57B8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277C45F4" w14:textId="77777777" w:rsidTr="00475A35">
        <w:trPr>
          <w:trHeight w:val="134"/>
        </w:trPr>
        <w:tc>
          <w:tcPr>
            <w:tcW w:w="3539" w:type="dxa"/>
            <w:vMerge/>
          </w:tcPr>
          <w:p w14:paraId="76DCC289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E1FEF1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Welche Republik? Welche Demokratie? (S. 22-23)</w:t>
            </w:r>
          </w:p>
        </w:tc>
        <w:tc>
          <w:tcPr>
            <w:tcW w:w="1419" w:type="dxa"/>
          </w:tcPr>
          <w:p w14:paraId="7A241FC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D2, D3</w:t>
            </w:r>
          </w:p>
        </w:tc>
        <w:tc>
          <w:tcPr>
            <w:tcW w:w="1419" w:type="dxa"/>
          </w:tcPr>
          <w:p w14:paraId="56E491C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9BA446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9DF28F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2132734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76A4433A" w14:textId="77777777" w:rsidTr="00475A35">
        <w:trPr>
          <w:trHeight w:val="540"/>
        </w:trPr>
        <w:tc>
          <w:tcPr>
            <w:tcW w:w="3539" w:type="dxa"/>
            <w:vMerge/>
          </w:tcPr>
          <w:p w14:paraId="6594641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  <w:shd w:val="clear" w:color="auto" w:fill="92D050"/>
          </w:tcPr>
          <w:p w14:paraId="08D117B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Methode: </w:t>
            </w:r>
            <w:r w:rsidRPr="00B56473">
              <w:rPr>
                <w:rFonts w:asciiTheme="majorHAnsi" w:hAnsiTheme="majorHAnsi"/>
              </w:rPr>
              <w:t>Plakate untersuchen (S. 24-25)</w:t>
            </w:r>
          </w:p>
        </w:tc>
        <w:tc>
          <w:tcPr>
            <w:tcW w:w="1419" w:type="dxa"/>
          </w:tcPr>
          <w:p w14:paraId="5887418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57EAFDB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6D151FF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5E790F1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6543D7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050B9095" w14:textId="77777777" w:rsidTr="00475A35">
        <w:trPr>
          <w:trHeight w:val="540"/>
        </w:trPr>
        <w:tc>
          <w:tcPr>
            <w:tcW w:w="3539" w:type="dxa"/>
            <w:vMerge w:val="restart"/>
          </w:tcPr>
          <w:p w14:paraId="16B3F7A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113013E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Parlamentarische Demokratie – republikanische Verfassung (S. 26-27)</w:t>
            </w:r>
          </w:p>
        </w:tc>
        <w:tc>
          <w:tcPr>
            <w:tcW w:w="1419" w:type="dxa"/>
          </w:tcPr>
          <w:p w14:paraId="7C77C5F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9F2F1D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834C63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3BA4B7D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92CC19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11055E57" w14:textId="77777777" w:rsidTr="00475A35">
        <w:tc>
          <w:tcPr>
            <w:tcW w:w="3539" w:type="dxa"/>
            <w:vMerge/>
          </w:tcPr>
          <w:p w14:paraId="27B645A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1699C60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Republik in Gefahr!  (S. 28-29)</w:t>
            </w:r>
          </w:p>
        </w:tc>
        <w:tc>
          <w:tcPr>
            <w:tcW w:w="1419" w:type="dxa"/>
          </w:tcPr>
          <w:p w14:paraId="244E7ED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D2, D3</w:t>
            </w:r>
          </w:p>
        </w:tc>
        <w:tc>
          <w:tcPr>
            <w:tcW w:w="1419" w:type="dxa"/>
          </w:tcPr>
          <w:p w14:paraId="7263D8F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7B8748A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0FFC2A0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U2, U4</w:t>
            </w:r>
          </w:p>
        </w:tc>
        <w:tc>
          <w:tcPr>
            <w:tcW w:w="1419" w:type="dxa"/>
          </w:tcPr>
          <w:p w14:paraId="57E5414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01C06A5F" w14:textId="77777777" w:rsidTr="00475A35">
        <w:trPr>
          <w:trHeight w:val="57"/>
        </w:trPr>
        <w:tc>
          <w:tcPr>
            <w:tcW w:w="3539" w:type="dxa"/>
            <w:vMerge/>
          </w:tcPr>
          <w:p w14:paraId="1600EF86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3CF198D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Bettelarme Millionäre – Inflation und soziale Konflikte (S. 30-31)</w:t>
            </w:r>
          </w:p>
        </w:tc>
        <w:tc>
          <w:tcPr>
            <w:tcW w:w="1419" w:type="dxa"/>
          </w:tcPr>
          <w:p w14:paraId="1B8103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D4</w:t>
            </w:r>
          </w:p>
        </w:tc>
        <w:tc>
          <w:tcPr>
            <w:tcW w:w="1419" w:type="dxa"/>
          </w:tcPr>
          <w:p w14:paraId="3F6514A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3D6CD1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0286FDE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FC7DEF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6EAE4708" w14:textId="77777777" w:rsidTr="00475A35">
        <w:trPr>
          <w:trHeight w:val="56"/>
        </w:trPr>
        <w:tc>
          <w:tcPr>
            <w:tcW w:w="3539" w:type="dxa"/>
            <w:vMerge/>
          </w:tcPr>
          <w:p w14:paraId="4DBD6613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7601BD2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Außenpolitik – von Feind- zu Partnerschaften (S. 32-33)</w:t>
            </w:r>
          </w:p>
        </w:tc>
        <w:tc>
          <w:tcPr>
            <w:tcW w:w="1419" w:type="dxa"/>
          </w:tcPr>
          <w:p w14:paraId="3BC227E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D2, D3</w:t>
            </w:r>
          </w:p>
        </w:tc>
        <w:tc>
          <w:tcPr>
            <w:tcW w:w="1419" w:type="dxa"/>
          </w:tcPr>
          <w:p w14:paraId="2281C5A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78941E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M2, M4</w:t>
            </w:r>
          </w:p>
        </w:tc>
        <w:tc>
          <w:tcPr>
            <w:tcW w:w="1419" w:type="dxa"/>
          </w:tcPr>
          <w:p w14:paraId="17B1523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8ACF7E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H3</w:t>
            </w:r>
          </w:p>
        </w:tc>
      </w:tr>
      <w:tr w:rsidR="008752DC" w:rsidRPr="00B56473" w14:paraId="1ADF6077" w14:textId="77777777" w:rsidTr="00475A35">
        <w:trPr>
          <w:trHeight w:val="56"/>
        </w:trPr>
        <w:tc>
          <w:tcPr>
            <w:tcW w:w="3539" w:type="dxa"/>
            <w:vMerge/>
          </w:tcPr>
          <w:p w14:paraId="2EE7E50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1149552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„Goldene Zwanziger“? – eine künstlerische und kulturelle Blütephase (S. 34-35)  </w:t>
            </w:r>
          </w:p>
        </w:tc>
        <w:tc>
          <w:tcPr>
            <w:tcW w:w="1419" w:type="dxa"/>
          </w:tcPr>
          <w:p w14:paraId="45552B7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D2, D4</w:t>
            </w:r>
          </w:p>
        </w:tc>
        <w:tc>
          <w:tcPr>
            <w:tcW w:w="1419" w:type="dxa"/>
          </w:tcPr>
          <w:p w14:paraId="6F721E3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A3, A4</w:t>
            </w:r>
          </w:p>
        </w:tc>
        <w:tc>
          <w:tcPr>
            <w:tcW w:w="1419" w:type="dxa"/>
          </w:tcPr>
          <w:p w14:paraId="07FE32F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3DF5374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356253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7AD16EA4" w14:textId="77777777" w:rsidTr="00475A35">
        <w:trPr>
          <w:trHeight w:val="56"/>
        </w:trPr>
        <w:tc>
          <w:tcPr>
            <w:tcW w:w="3539" w:type="dxa"/>
            <w:vMerge/>
          </w:tcPr>
          <w:p w14:paraId="06847DC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23D9751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„Schwarzer Freitag“ – Börsencrash und Ausbruch der Weltwirtschaftskrise (S. 38-39)</w:t>
            </w:r>
          </w:p>
        </w:tc>
        <w:tc>
          <w:tcPr>
            <w:tcW w:w="1419" w:type="dxa"/>
          </w:tcPr>
          <w:p w14:paraId="686D9F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083B81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83B042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B1B414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FA43D5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H3</w:t>
            </w:r>
          </w:p>
        </w:tc>
      </w:tr>
      <w:tr w:rsidR="008752DC" w:rsidRPr="00B56473" w14:paraId="1C0C55E5" w14:textId="77777777" w:rsidTr="00475A35">
        <w:trPr>
          <w:trHeight w:val="56"/>
        </w:trPr>
        <w:tc>
          <w:tcPr>
            <w:tcW w:w="3539" w:type="dxa"/>
            <w:vMerge/>
          </w:tcPr>
          <w:p w14:paraId="4F8E937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2BBB5EA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Kampf um die Republik (S. 40-41)</w:t>
            </w:r>
          </w:p>
        </w:tc>
        <w:tc>
          <w:tcPr>
            <w:tcW w:w="1419" w:type="dxa"/>
          </w:tcPr>
          <w:p w14:paraId="4E2ABEC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D2, D3</w:t>
            </w:r>
          </w:p>
        </w:tc>
        <w:tc>
          <w:tcPr>
            <w:tcW w:w="1419" w:type="dxa"/>
          </w:tcPr>
          <w:p w14:paraId="58E696A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212EC99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AF81A1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B0DD0B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H2</w:t>
            </w:r>
          </w:p>
        </w:tc>
      </w:tr>
      <w:tr w:rsidR="008752DC" w:rsidRPr="00B56473" w14:paraId="397A2CAB" w14:textId="77777777" w:rsidTr="00475A35">
        <w:trPr>
          <w:trHeight w:val="56"/>
        </w:trPr>
        <w:tc>
          <w:tcPr>
            <w:tcW w:w="3539" w:type="dxa"/>
            <w:vMerge/>
          </w:tcPr>
          <w:p w14:paraId="2047F721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03E064A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30. Januar 1933 – Hitler wird Reichskanzler (S. 42-43)</w:t>
            </w:r>
          </w:p>
        </w:tc>
        <w:tc>
          <w:tcPr>
            <w:tcW w:w="1419" w:type="dxa"/>
          </w:tcPr>
          <w:p w14:paraId="52827FA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D3</w:t>
            </w:r>
          </w:p>
        </w:tc>
        <w:tc>
          <w:tcPr>
            <w:tcW w:w="1419" w:type="dxa"/>
          </w:tcPr>
          <w:p w14:paraId="73684F2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3B2A14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M4</w:t>
            </w:r>
          </w:p>
        </w:tc>
        <w:tc>
          <w:tcPr>
            <w:tcW w:w="1419" w:type="dxa"/>
          </w:tcPr>
          <w:p w14:paraId="76E20D8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U3, U4</w:t>
            </w:r>
          </w:p>
        </w:tc>
        <w:tc>
          <w:tcPr>
            <w:tcW w:w="1419" w:type="dxa"/>
          </w:tcPr>
          <w:p w14:paraId="592D49E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568A97AB" w14:textId="77777777" w:rsidTr="00475A35">
        <w:trPr>
          <w:trHeight w:val="56"/>
        </w:trPr>
        <w:tc>
          <w:tcPr>
            <w:tcW w:w="3539" w:type="dxa"/>
            <w:vMerge/>
          </w:tcPr>
          <w:p w14:paraId="1F10639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  <w:shd w:val="clear" w:color="auto" w:fill="FFC000"/>
          </w:tcPr>
          <w:p w14:paraId="52C9EFB9" w14:textId="77777777" w:rsidR="008752DC" w:rsidRPr="00B301ED" w:rsidRDefault="008752DC" w:rsidP="00475A35">
            <w:pPr>
              <w:spacing w:after="120"/>
              <w:rPr>
                <w:rFonts w:asciiTheme="majorHAnsi" w:hAnsiTheme="majorHAnsi"/>
                <w:i/>
              </w:rPr>
            </w:pPr>
            <w:r w:rsidRPr="00B301ED">
              <w:rPr>
                <w:rFonts w:asciiTheme="majorHAnsi" w:hAnsiTheme="majorHAnsi"/>
                <w:i/>
              </w:rPr>
              <w:t>Geschichte kontrovers:</w:t>
            </w:r>
          </w:p>
          <w:p w14:paraId="27FE71D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Gescheiterte oder zerstörte Demokratie? (S. 44-45)</w:t>
            </w:r>
          </w:p>
        </w:tc>
        <w:tc>
          <w:tcPr>
            <w:tcW w:w="1419" w:type="dxa"/>
          </w:tcPr>
          <w:p w14:paraId="6760F7B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D4 </w:t>
            </w:r>
          </w:p>
        </w:tc>
        <w:tc>
          <w:tcPr>
            <w:tcW w:w="1419" w:type="dxa"/>
          </w:tcPr>
          <w:p w14:paraId="0E0C792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A3, A4</w:t>
            </w:r>
          </w:p>
        </w:tc>
        <w:tc>
          <w:tcPr>
            <w:tcW w:w="1419" w:type="dxa"/>
          </w:tcPr>
          <w:p w14:paraId="0F8FC9A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A38876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5B0466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36567331" w14:textId="77777777" w:rsidTr="00475A35">
        <w:trPr>
          <w:trHeight w:val="56"/>
        </w:trPr>
        <w:tc>
          <w:tcPr>
            <w:tcW w:w="3539" w:type="dxa"/>
            <w:vMerge/>
          </w:tcPr>
          <w:p w14:paraId="1DE94D5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1A48003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  <w:i/>
              </w:rPr>
            </w:pPr>
            <w:r w:rsidRPr="00B56473">
              <w:rPr>
                <w:rFonts w:asciiTheme="majorHAnsi" w:hAnsiTheme="majorHAnsi"/>
                <w:i/>
              </w:rPr>
              <w:t xml:space="preserve">Das weiß ich – das kann ich </w:t>
            </w:r>
            <w:r w:rsidRPr="00B56473">
              <w:rPr>
                <w:rFonts w:asciiTheme="majorHAnsi" w:hAnsiTheme="majorHAnsi"/>
              </w:rPr>
              <w:t>(S. 46-47)</w:t>
            </w:r>
          </w:p>
        </w:tc>
        <w:tc>
          <w:tcPr>
            <w:tcW w:w="1419" w:type="dxa"/>
          </w:tcPr>
          <w:p w14:paraId="573DAF2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4761FB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2ABD5E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45399C5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4E30847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1A3D7A2C" w14:textId="77777777" w:rsidTr="00475A35">
        <w:tc>
          <w:tcPr>
            <w:tcW w:w="3539" w:type="dxa"/>
            <w:vMerge w:val="restart"/>
          </w:tcPr>
          <w:p w14:paraId="2D8DEDDA" w14:textId="77777777" w:rsidR="008752DC" w:rsidRPr="00B56473" w:rsidRDefault="008752DC" w:rsidP="00475A35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Ideologie und Herrschaft des NS</w:t>
            </w:r>
          </w:p>
          <w:p w14:paraId="38EA8FE0" w14:textId="77777777" w:rsidR="008752DC" w:rsidRPr="00B56473" w:rsidRDefault="008752DC" w:rsidP="00475A35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 xml:space="preserve">Zweiter Weltkrieg und Holocaust/Völkermord/Mord </w:t>
            </w:r>
            <w:r w:rsidRPr="00B56473">
              <w:rPr>
                <w:rFonts w:asciiTheme="majorHAnsi" w:hAnsiTheme="majorHAnsi" w:cs="ArialMT"/>
              </w:rPr>
              <w:br/>
              <w:t>(Täter; Opfergruppen: Juden, Sinti und Roma, Behinderte, Homosexuelle, politischer Widerstand u. a.)</w:t>
            </w:r>
          </w:p>
          <w:p w14:paraId="199E4963" w14:textId="77777777" w:rsidR="008752DC" w:rsidRPr="00B56473" w:rsidRDefault="008752DC" w:rsidP="00475A35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Widerstand gegen die NS-Herrschaft in Deutschland und Europa</w:t>
            </w:r>
          </w:p>
          <w:p w14:paraId="6872199A" w14:textId="77777777" w:rsidR="008752DC" w:rsidRPr="00B56473" w:rsidRDefault="008752DC" w:rsidP="00475A35">
            <w:pPr>
              <w:pStyle w:val="Listenabsatz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 xml:space="preserve">Geschichtskultur: Erinnern an Vergangenheit </w:t>
            </w:r>
            <w:r w:rsidRPr="00B56473">
              <w:rPr>
                <w:rFonts w:asciiTheme="majorHAnsi" w:hAnsiTheme="majorHAnsi" w:cs="ArialMT"/>
              </w:rPr>
              <w:br/>
              <w:t>(in Ost und West)</w:t>
            </w:r>
          </w:p>
          <w:p w14:paraId="7C4D2373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10915" w:type="dxa"/>
            <w:gridSpan w:val="6"/>
          </w:tcPr>
          <w:p w14:paraId="3655F24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lastRenderedPageBreak/>
              <w:t xml:space="preserve">Orientierung gewinnen: </w:t>
            </w:r>
            <w:r w:rsidRPr="00B56473">
              <w:rPr>
                <w:rFonts w:asciiTheme="majorHAnsi" w:hAnsiTheme="majorHAnsi"/>
              </w:rPr>
              <w:t>Wie konnte Hitler in Deutschland eine Diktatur aufbauen und aufrechterhalten? (S. 48-49)</w:t>
            </w:r>
          </w:p>
        </w:tc>
      </w:tr>
      <w:tr w:rsidR="008752DC" w:rsidRPr="00B56473" w14:paraId="3C639C8D" w14:textId="77777777" w:rsidTr="00475A35">
        <w:tc>
          <w:tcPr>
            <w:tcW w:w="3539" w:type="dxa"/>
            <w:vMerge/>
          </w:tcPr>
          <w:p w14:paraId="4384A9AC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536E147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Welche Ziele verfolgte die NSDAP?  (S. 50-51)</w:t>
            </w:r>
          </w:p>
        </w:tc>
        <w:tc>
          <w:tcPr>
            <w:tcW w:w="1419" w:type="dxa"/>
          </w:tcPr>
          <w:p w14:paraId="4113B8B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2CA18FF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D1C772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814FCF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U4</w:t>
            </w:r>
          </w:p>
        </w:tc>
        <w:tc>
          <w:tcPr>
            <w:tcW w:w="1419" w:type="dxa"/>
          </w:tcPr>
          <w:p w14:paraId="383AA1F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449D4EBC" w14:textId="77777777" w:rsidTr="00475A35">
        <w:tc>
          <w:tcPr>
            <w:tcW w:w="3539" w:type="dxa"/>
            <w:vMerge/>
          </w:tcPr>
          <w:p w14:paraId="5479ACAE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5AE278C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Machtausbau der NSDAP (S. 52-53)</w:t>
            </w:r>
          </w:p>
        </w:tc>
        <w:tc>
          <w:tcPr>
            <w:tcW w:w="1419" w:type="dxa"/>
          </w:tcPr>
          <w:p w14:paraId="3D408E3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D3, D4</w:t>
            </w:r>
          </w:p>
        </w:tc>
        <w:tc>
          <w:tcPr>
            <w:tcW w:w="1419" w:type="dxa"/>
          </w:tcPr>
          <w:p w14:paraId="709D7E1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4FC3B6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B80F8F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5DDB642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77949657" w14:textId="77777777" w:rsidTr="00475A35">
        <w:tc>
          <w:tcPr>
            <w:tcW w:w="3539" w:type="dxa"/>
            <w:vMerge/>
          </w:tcPr>
          <w:p w14:paraId="61E248B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820" w:type="dxa"/>
          </w:tcPr>
          <w:p w14:paraId="410CFDE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Überall Propaganda (S. 54-55)</w:t>
            </w:r>
          </w:p>
        </w:tc>
        <w:tc>
          <w:tcPr>
            <w:tcW w:w="1419" w:type="dxa"/>
          </w:tcPr>
          <w:p w14:paraId="2A7499A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6383BC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4659B7B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7AE944A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1FB0FA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6C217D5B" w14:textId="77777777" w:rsidTr="00475A35">
        <w:trPr>
          <w:trHeight w:val="445"/>
        </w:trPr>
        <w:tc>
          <w:tcPr>
            <w:tcW w:w="3539" w:type="dxa"/>
            <w:vMerge/>
          </w:tcPr>
          <w:p w14:paraId="1A58808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50480E9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Erziehung der Jugend (S. 56-57)</w:t>
            </w:r>
          </w:p>
        </w:tc>
        <w:tc>
          <w:tcPr>
            <w:tcW w:w="1419" w:type="dxa"/>
          </w:tcPr>
          <w:p w14:paraId="7763A1B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D4</w:t>
            </w:r>
          </w:p>
        </w:tc>
        <w:tc>
          <w:tcPr>
            <w:tcW w:w="1419" w:type="dxa"/>
          </w:tcPr>
          <w:p w14:paraId="44410AC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E467D6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4144E85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0B919C2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1D24CE83" w14:textId="77777777" w:rsidTr="00475A35">
        <w:trPr>
          <w:trHeight w:val="517"/>
        </w:trPr>
        <w:tc>
          <w:tcPr>
            <w:tcW w:w="3539" w:type="dxa"/>
            <w:vMerge/>
          </w:tcPr>
          <w:p w14:paraId="5BD2F46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6F8213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Nationalsozialistische Politik und privates Leben (S. 58-59)</w:t>
            </w:r>
          </w:p>
        </w:tc>
        <w:tc>
          <w:tcPr>
            <w:tcW w:w="1419" w:type="dxa"/>
          </w:tcPr>
          <w:p w14:paraId="381EFB1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17949A5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</w:t>
            </w:r>
          </w:p>
        </w:tc>
        <w:tc>
          <w:tcPr>
            <w:tcW w:w="1419" w:type="dxa"/>
          </w:tcPr>
          <w:p w14:paraId="3AF10F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M4</w:t>
            </w:r>
          </w:p>
        </w:tc>
        <w:tc>
          <w:tcPr>
            <w:tcW w:w="1419" w:type="dxa"/>
          </w:tcPr>
          <w:p w14:paraId="4CE33E2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4D43C9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3540E6DB" w14:textId="77777777" w:rsidTr="00475A35">
        <w:trPr>
          <w:trHeight w:val="81"/>
        </w:trPr>
        <w:tc>
          <w:tcPr>
            <w:tcW w:w="3539" w:type="dxa"/>
            <w:vMerge/>
          </w:tcPr>
          <w:p w14:paraId="28133BC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4E9000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Ausgrenzung und Verfolgung (S. 60-61)</w:t>
            </w:r>
          </w:p>
        </w:tc>
        <w:tc>
          <w:tcPr>
            <w:tcW w:w="1419" w:type="dxa"/>
          </w:tcPr>
          <w:p w14:paraId="79B227D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42AF382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709E9F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M2, M3</w:t>
            </w:r>
          </w:p>
        </w:tc>
        <w:tc>
          <w:tcPr>
            <w:tcW w:w="1419" w:type="dxa"/>
          </w:tcPr>
          <w:p w14:paraId="326077C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39DED93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F47C1BE" w14:textId="77777777" w:rsidTr="00475A35">
        <w:trPr>
          <w:trHeight w:val="74"/>
        </w:trPr>
        <w:tc>
          <w:tcPr>
            <w:tcW w:w="3539" w:type="dxa"/>
            <w:vMerge/>
          </w:tcPr>
          <w:p w14:paraId="15E5366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1564D4E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Schulden für die Aufrüstung (S. 62-63)</w:t>
            </w:r>
          </w:p>
        </w:tc>
        <w:tc>
          <w:tcPr>
            <w:tcW w:w="1419" w:type="dxa"/>
          </w:tcPr>
          <w:p w14:paraId="5848605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BA4827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</w:t>
            </w:r>
          </w:p>
        </w:tc>
        <w:tc>
          <w:tcPr>
            <w:tcW w:w="1419" w:type="dxa"/>
          </w:tcPr>
          <w:p w14:paraId="212E8E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2128C4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C9B5CE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H1; H4</w:t>
            </w:r>
          </w:p>
        </w:tc>
      </w:tr>
      <w:tr w:rsidR="008752DC" w:rsidRPr="00B56473" w14:paraId="439FD293" w14:textId="77777777" w:rsidTr="00475A35">
        <w:trPr>
          <w:trHeight w:val="74"/>
        </w:trPr>
        <w:tc>
          <w:tcPr>
            <w:tcW w:w="3539" w:type="dxa"/>
            <w:vMerge/>
          </w:tcPr>
          <w:p w14:paraId="1EE055F1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1F4DAFB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Friedensversprechen und Kriegsvorbereitung (S. 64-65)</w:t>
            </w:r>
          </w:p>
        </w:tc>
        <w:tc>
          <w:tcPr>
            <w:tcW w:w="1419" w:type="dxa"/>
          </w:tcPr>
          <w:p w14:paraId="025A6C3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61F6ACC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4F4E777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M3</w:t>
            </w:r>
          </w:p>
        </w:tc>
        <w:tc>
          <w:tcPr>
            <w:tcW w:w="1419" w:type="dxa"/>
          </w:tcPr>
          <w:p w14:paraId="104979F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6DD947A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43D2EDF5" w14:textId="77777777" w:rsidTr="00475A35">
        <w:trPr>
          <w:trHeight w:val="74"/>
        </w:trPr>
        <w:tc>
          <w:tcPr>
            <w:tcW w:w="3539" w:type="dxa"/>
            <w:vMerge/>
          </w:tcPr>
          <w:p w14:paraId="655E2EB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  <w:shd w:val="clear" w:color="auto" w:fill="92D050"/>
          </w:tcPr>
          <w:p w14:paraId="6931F53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Methode: </w:t>
            </w:r>
            <w:r w:rsidRPr="00B56473">
              <w:rPr>
                <w:rFonts w:asciiTheme="majorHAnsi" w:hAnsiTheme="majorHAnsi"/>
              </w:rPr>
              <w:t>Reden analysieren (S. 66-67)</w:t>
            </w:r>
          </w:p>
        </w:tc>
        <w:tc>
          <w:tcPr>
            <w:tcW w:w="1419" w:type="dxa"/>
          </w:tcPr>
          <w:p w14:paraId="3C9A4D8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069CED2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4D42414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01CF8B1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218286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2AEA3AE5" w14:textId="77777777" w:rsidTr="00475A35">
        <w:trPr>
          <w:trHeight w:val="74"/>
        </w:trPr>
        <w:tc>
          <w:tcPr>
            <w:tcW w:w="3539" w:type="dxa"/>
            <w:vMerge/>
          </w:tcPr>
          <w:p w14:paraId="0DFFA81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23E1781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deutsche Aggressionspolitik steuert auf den Krieg zu (S. 68-69)</w:t>
            </w:r>
          </w:p>
        </w:tc>
        <w:tc>
          <w:tcPr>
            <w:tcW w:w="1419" w:type="dxa"/>
          </w:tcPr>
          <w:p w14:paraId="1BC9DBF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D3</w:t>
            </w:r>
          </w:p>
        </w:tc>
        <w:tc>
          <w:tcPr>
            <w:tcW w:w="1419" w:type="dxa"/>
          </w:tcPr>
          <w:p w14:paraId="2A09182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9F0868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5B66CF2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1224DAC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H2, H4</w:t>
            </w:r>
          </w:p>
        </w:tc>
      </w:tr>
      <w:tr w:rsidR="008752DC" w:rsidRPr="00B56473" w14:paraId="3003BFEE" w14:textId="77777777" w:rsidTr="00475A35">
        <w:trPr>
          <w:trHeight w:val="74"/>
        </w:trPr>
        <w:tc>
          <w:tcPr>
            <w:tcW w:w="3539" w:type="dxa"/>
            <w:vMerge/>
          </w:tcPr>
          <w:p w14:paraId="76E22FE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5E55243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Alles ist erlaubt? – Der Terror gegen die Juden wächst (S. 70-71)</w:t>
            </w:r>
          </w:p>
        </w:tc>
        <w:tc>
          <w:tcPr>
            <w:tcW w:w="1419" w:type="dxa"/>
          </w:tcPr>
          <w:p w14:paraId="035AFD5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54B6B92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0E98A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M3, M4</w:t>
            </w:r>
          </w:p>
        </w:tc>
        <w:tc>
          <w:tcPr>
            <w:tcW w:w="1419" w:type="dxa"/>
          </w:tcPr>
          <w:p w14:paraId="1A74E8F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121AFA5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00696500" w14:textId="77777777" w:rsidTr="00475A35">
        <w:trPr>
          <w:trHeight w:val="74"/>
        </w:trPr>
        <w:tc>
          <w:tcPr>
            <w:tcW w:w="3539" w:type="dxa"/>
            <w:vMerge/>
          </w:tcPr>
          <w:p w14:paraId="1AE6CC2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2332458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Flucht und Exil (S. 72-73)</w:t>
            </w:r>
          </w:p>
        </w:tc>
        <w:tc>
          <w:tcPr>
            <w:tcW w:w="1419" w:type="dxa"/>
          </w:tcPr>
          <w:p w14:paraId="5AA20FF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64B569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A1, A2, A3</w:t>
            </w:r>
          </w:p>
        </w:tc>
        <w:tc>
          <w:tcPr>
            <w:tcW w:w="1419" w:type="dxa"/>
          </w:tcPr>
          <w:p w14:paraId="634628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58375C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6F49E1D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2C3F1957" w14:textId="77777777" w:rsidTr="00475A35">
        <w:trPr>
          <w:trHeight w:val="74"/>
        </w:trPr>
        <w:tc>
          <w:tcPr>
            <w:tcW w:w="3539" w:type="dxa"/>
            <w:vMerge/>
          </w:tcPr>
          <w:p w14:paraId="6654628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E54B15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Das Deutsche Reich löst den Zweiten Weltkrieg aus (S. 74-75)</w:t>
            </w:r>
          </w:p>
        </w:tc>
        <w:tc>
          <w:tcPr>
            <w:tcW w:w="1419" w:type="dxa"/>
          </w:tcPr>
          <w:p w14:paraId="2224CFE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794843E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6460F7B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770BED6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F9EDAD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41262FD6" w14:textId="77777777" w:rsidTr="00475A35">
        <w:trPr>
          <w:trHeight w:val="74"/>
        </w:trPr>
        <w:tc>
          <w:tcPr>
            <w:tcW w:w="3539" w:type="dxa"/>
            <w:vMerge/>
          </w:tcPr>
          <w:p w14:paraId="0BBBFC45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5C9987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„Aktion T4“: die Ermordung von Anstaltspatienten (S. 76-77)</w:t>
            </w:r>
          </w:p>
        </w:tc>
        <w:tc>
          <w:tcPr>
            <w:tcW w:w="1419" w:type="dxa"/>
          </w:tcPr>
          <w:p w14:paraId="61EBE0C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311C202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F0AE99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00B002C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U4</w:t>
            </w:r>
          </w:p>
        </w:tc>
        <w:tc>
          <w:tcPr>
            <w:tcW w:w="1419" w:type="dxa"/>
          </w:tcPr>
          <w:p w14:paraId="7B67334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39B7BF8E" w14:textId="77777777" w:rsidTr="00475A35">
        <w:trPr>
          <w:trHeight w:val="454"/>
        </w:trPr>
        <w:tc>
          <w:tcPr>
            <w:tcW w:w="3539" w:type="dxa"/>
            <w:vMerge/>
          </w:tcPr>
          <w:p w14:paraId="7106076C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F579C8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Patientenmord an Kindern (S. 78-79)</w:t>
            </w:r>
          </w:p>
        </w:tc>
        <w:tc>
          <w:tcPr>
            <w:tcW w:w="1419" w:type="dxa"/>
          </w:tcPr>
          <w:p w14:paraId="2F1D3FF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D2, D3</w:t>
            </w:r>
          </w:p>
        </w:tc>
        <w:tc>
          <w:tcPr>
            <w:tcW w:w="1419" w:type="dxa"/>
          </w:tcPr>
          <w:p w14:paraId="102B947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2EA5EE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2446E7E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4F3B870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H3</w:t>
            </w:r>
          </w:p>
        </w:tc>
      </w:tr>
      <w:tr w:rsidR="008752DC" w:rsidRPr="00B56473" w14:paraId="62A981C0" w14:textId="77777777" w:rsidTr="00475A35">
        <w:trPr>
          <w:trHeight w:val="492"/>
        </w:trPr>
        <w:tc>
          <w:tcPr>
            <w:tcW w:w="3539" w:type="dxa"/>
            <w:vMerge/>
          </w:tcPr>
          <w:p w14:paraId="593C8446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  <w:shd w:val="clear" w:color="auto" w:fill="92D050"/>
          </w:tcPr>
          <w:p w14:paraId="01AB5B8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Methode: </w:t>
            </w:r>
            <w:r w:rsidRPr="00B56473">
              <w:rPr>
                <w:rFonts w:asciiTheme="majorHAnsi" w:hAnsiTheme="majorHAnsi"/>
              </w:rPr>
              <w:t>Historische Spielfilme analysieren (S. 80-81)</w:t>
            </w:r>
          </w:p>
        </w:tc>
        <w:tc>
          <w:tcPr>
            <w:tcW w:w="1419" w:type="dxa"/>
          </w:tcPr>
          <w:p w14:paraId="25E32BA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170F595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A1, A2, A3</w:t>
            </w:r>
          </w:p>
        </w:tc>
        <w:tc>
          <w:tcPr>
            <w:tcW w:w="1419" w:type="dxa"/>
          </w:tcPr>
          <w:p w14:paraId="42E2AEF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M2, M3</w:t>
            </w:r>
          </w:p>
        </w:tc>
        <w:tc>
          <w:tcPr>
            <w:tcW w:w="1419" w:type="dxa"/>
          </w:tcPr>
          <w:p w14:paraId="0D5E8C6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F3D030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1383A9A3" w14:textId="77777777" w:rsidTr="00475A35">
        <w:trPr>
          <w:trHeight w:val="529"/>
        </w:trPr>
        <w:tc>
          <w:tcPr>
            <w:tcW w:w="3539" w:type="dxa"/>
            <w:vMerge/>
          </w:tcPr>
          <w:p w14:paraId="1BE37FB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1A8391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Krieg gegen die Sowjetunion – ein Rasse- und Vernichtungskrieg (S. 82-83)</w:t>
            </w:r>
          </w:p>
        </w:tc>
        <w:tc>
          <w:tcPr>
            <w:tcW w:w="1419" w:type="dxa"/>
          </w:tcPr>
          <w:p w14:paraId="2DA339D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69EECB1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08F127F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697670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U2, U4</w:t>
            </w:r>
          </w:p>
        </w:tc>
        <w:tc>
          <w:tcPr>
            <w:tcW w:w="1419" w:type="dxa"/>
          </w:tcPr>
          <w:p w14:paraId="195957A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A55D177" w14:textId="77777777" w:rsidTr="00475A35">
        <w:trPr>
          <w:trHeight w:val="73"/>
        </w:trPr>
        <w:tc>
          <w:tcPr>
            <w:tcW w:w="3539" w:type="dxa"/>
            <w:vMerge w:val="restart"/>
          </w:tcPr>
          <w:p w14:paraId="3D0F862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1799E83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Sowjetische Kriegsgefangene und Zwangsarbeit (S. 84-85)</w:t>
            </w:r>
          </w:p>
        </w:tc>
        <w:tc>
          <w:tcPr>
            <w:tcW w:w="1419" w:type="dxa"/>
          </w:tcPr>
          <w:p w14:paraId="066DAD3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389A014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72FB76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4C9C474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2268677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34BDAF39" w14:textId="77777777" w:rsidTr="00475A35">
        <w:trPr>
          <w:trHeight w:val="72"/>
        </w:trPr>
        <w:tc>
          <w:tcPr>
            <w:tcW w:w="3539" w:type="dxa"/>
            <w:vMerge/>
          </w:tcPr>
          <w:p w14:paraId="6951938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79957EF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Massenmorde (S. 86-87)</w:t>
            </w:r>
          </w:p>
        </w:tc>
        <w:tc>
          <w:tcPr>
            <w:tcW w:w="1419" w:type="dxa"/>
          </w:tcPr>
          <w:p w14:paraId="7734397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298DA0E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962EF4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M4</w:t>
            </w:r>
          </w:p>
        </w:tc>
        <w:tc>
          <w:tcPr>
            <w:tcW w:w="1419" w:type="dxa"/>
          </w:tcPr>
          <w:p w14:paraId="2382281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3490E7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071990C7" w14:textId="77777777" w:rsidTr="00475A35">
        <w:trPr>
          <w:trHeight w:val="72"/>
        </w:trPr>
        <w:tc>
          <w:tcPr>
            <w:tcW w:w="3539" w:type="dxa"/>
            <w:vMerge/>
          </w:tcPr>
          <w:p w14:paraId="6BF7E111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1F822E5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Das System der Ghettos und Lager (S. 88-89)</w:t>
            </w:r>
          </w:p>
        </w:tc>
        <w:tc>
          <w:tcPr>
            <w:tcW w:w="1419" w:type="dxa"/>
          </w:tcPr>
          <w:p w14:paraId="60382EB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666343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79EF2D1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M2, M4</w:t>
            </w:r>
          </w:p>
        </w:tc>
        <w:tc>
          <w:tcPr>
            <w:tcW w:w="1419" w:type="dxa"/>
          </w:tcPr>
          <w:p w14:paraId="67A12A1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CD8755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0AE24542" w14:textId="77777777" w:rsidTr="00475A35">
        <w:trPr>
          <w:trHeight w:val="72"/>
        </w:trPr>
        <w:tc>
          <w:tcPr>
            <w:tcW w:w="3539" w:type="dxa"/>
            <w:vMerge/>
          </w:tcPr>
          <w:p w14:paraId="7AD3C86E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29BD0F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Was haben die Menschen gewusst? (S. 90-91)</w:t>
            </w:r>
          </w:p>
        </w:tc>
        <w:tc>
          <w:tcPr>
            <w:tcW w:w="1419" w:type="dxa"/>
          </w:tcPr>
          <w:p w14:paraId="54FF350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D2, D3</w:t>
            </w:r>
          </w:p>
        </w:tc>
        <w:tc>
          <w:tcPr>
            <w:tcW w:w="1419" w:type="dxa"/>
          </w:tcPr>
          <w:p w14:paraId="5DA18C5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99257D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1E41030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</w:t>
            </w:r>
          </w:p>
        </w:tc>
        <w:tc>
          <w:tcPr>
            <w:tcW w:w="1419" w:type="dxa"/>
          </w:tcPr>
          <w:p w14:paraId="3F1E5CF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487A6C27" w14:textId="77777777" w:rsidTr="00475A35">
        <w:trPr>
          <w:trHeight w:val="72"/>
        </w:trPr>
        <w:tc>
          <w:tcPr>
            <w:tcW w:w="3539" w:type="dxa"/>
            <w:vMerge/>
          </w:tcPr>
          <w:p w14:paraId="2587A54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5FDD813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Widerstand gegen das „Dritte Reich“ (S. 92-93)</w:t>
            </w:r>
          </w:p>
        </w:tc>
        <w:tc>
          <w:tcPr>
            <w:tcW w:w="1419" w:type="dxa"/>
          </w:tcPr>
          <w:p w14:paraId="4FB4148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4A84FD5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AF82BE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4DB91E5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51CD351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699E41B" w14:textId="77777777" w:rsidTr="00475A35">
        <w:trPr>
          <w:trHeight w:val="72"/>
        </w:trPr>
        <w:tc>
          <w:tcPr>
            <w:tcW w:w="3539" w:type="dxa"/>
            <w:vMerge/>
          </w:tcPr>
          <w:p w14:paraId="1B93E1D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134CE95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Das Deutsche Reich im „totalen Krieg“ (S. 94-95)</w:t>
            </w:r>
          </w:p>
        </w:tc>
        <w:tc>
          <w:tcPr>
            <w:tcW w:w="1419" w:type="dxa"/>
          </w:tcPr>
          <w:p w14:paraId="08A0E42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1F5DB0C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685422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7EBE6E0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U2, U3, U4</w:t>
            </w:r>
          </w:p>
        </w:tc>
        <w:tc>
          <w:tcPr>
            <w:tcW w:w="1419" w:type="dxa"/>
          </w:tcPr>
          <w:p w14:paraId="6A8F4D6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0B1CEB1E" w14:textId="77777777" w:rsidTr="00475A35">
        <w:trPr>
          <w:trHeight w:val="72"/>
        </w:trPr>
        <w:tc>
          <w:tcPr>
            <w:tcW w:w="3539" w:type="dxa"/>
            <w:vMerge/>
          </w:tcPr>
          <w:p w14:paraId="28D0984E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56FC08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Niederlage oder Befreiung? (S. 96-97)</w:t>
            </w:r>
          </w:p>
        </w:tc>
        <w:tc>
          <w:tcPr>
            <w:tcW w:w="1419" w:type="dxa"/>
          </w:tcPr>
          <w:p w14:paraId="0B39CCD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D2, D4</w:t>
            </w:r>
          </w:p>
        </w:tc>
        <w:tc>
          <w:tcPr>
            <w:tcW w:w="1419" w:type="dxa"/>
          </w:tcPr>
          <w:p w14:paraId="4375219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7F974A0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M3 (Interview)</w:t>
            </w:r>
          </w:p>
        </w:tc>
        <w:tc>
          <w:tcPr>
            <w:tcW w:w="1419" w:type="dxa"/>
          </w:tcPr>
          <w:p w14:paraId="69FF6E5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073804C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142406FE" w14:textId="77777777" w:rsidTr="00475A35">
        <w:trPr>
          <w:trHeight w:val="416"/>
        </w:trPr>
        <w:tc>
          <w:tcPr>
            <w:tcW w:w="3539" w:type="dxa"/>
            <w:vMerge/>
          </w:tcPr>
          <w:p w14:paraId="6F748BA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51F6B6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  <w:i/>
              </w:rPr>
            </w:pPr>
            <w:r w:rsidRPr="00B56473">
              <w:rPr>
                <w:rFonts w:asciiTheme="majorHAnsi" w:hAnsiTheme="majorHAnsi"/>
                <w:i/>
              </w:rPr>
              <w:t xml:space="preserve">Das weiß ich – das kann ich! </w:t>
            </w:r>
            <w:r w:rsidRPr="00B56473">
              <w:rPr>
                <w:rFonts w:asciiTheme="majorHAnsi" w:hAnsiTheme="majorHAnsi"/>
              </w:rPr>
              <w:t>(S. 98-99)</w:t>
            </w:r>
          </w:p>
        </w:tc>
        <w:tc>
          <w:tcPr>
            <w:tcW w:w="1419" w:type="dxa"/>
          </w:tcPr>
          <w:p w14:paraId="016721B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C8502C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A3, A4</w:t>
            </w:r>
          </w:p>
        </w:tc>
        <w:tc>
          <w:tcPr>
            <w:tcW w:w="1419" w:type="dxa"/>
          </w:tcPr>
          <w:p w14:paraId="45C981D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5E85DA0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U4</w:t>
            </w:r>
          </w:p>
        </w:tc>
        <w:tc>
          <w:tcPr>
            <w:tcW w:w="1419" w:type="dxa"/>
          </w:tcPr>
          <w:p w14:paraId="5009699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21073421" w14:textId="77777777" w:rsidTr="00475A35">
        <w:trPr>
          <w:trHeight w:val="162"/>
        </w:trPr>
        <w:tc>
          <w:tcPr>
            <w:tcW w:w="7359" w:type="dxa"/>
            <w:gridSpan w:val="2"/>
          </w:tcPr>
          <w:p w14:paraId="452D08E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 w:cs="Arial"/>
                <w:b/>
                <w:bCs/>
              </w:rPr>
              <w:t>1.2 Der Kalte Krieg: Bipolare Welt und Deutschland nach 1945</w:t>
            </w:r>
          </w:p>
        </w:tc>
        <w:tc>
          <w:tcPr>
            <w:tcW w:w="1419" w:type="dxa"/>
          </w:tcPr>
          <w:p w14:paraId="6BBB5C7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DD6ECD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948C32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773A13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9FC59A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130CAFB8" w14:textId="77777777" w:rsidTr="00475A35">
        <w:trPr>
          <w:trHeight w:val="162"/>
        </w:trPr>
        <w:tc>
          <w:tcPr>
            <w:tcW w:w="3539" w:type="dxa"/>
            <w:vMerge w:val="restart"/>
          </w:tcPr>
          <w:p w14:paraId="2C67AA22" w14:textId="77777777" w:rsidR="008752DC" w:rsidRPr="00B56473" w:rsidRDefault="008752DC" w:rsidP="008752DC">
            <w:pPr>
              <w:pStyle w:val="Listenabsatz"/>
              <w:numPr>
                <w:ilvl w:val="0"/>
                <w:numId w:val="13"/>
              </w:numPr>
              <w:spacing w:after="120"/>
              <w:contextualSpacing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Großmächte USA und UdSSR im Kalten Krieg</w:t>
            </w:r>
          </w:p>
          <w:p w14:paraId="1FF6B385" w14:textId="77777777" w:rsidR="008752DC" w:rsidRPr="00B56473" w:rsidRDefault="008752DC" w:rsidP="008752DC">
            <w:pPr>
              <w:pStyle w:val="Listenabsatz"/>
              <w:numPr>
                <w:ilvl w:val="0"/>
                <w:numId w:val="13"/>
              </w:numPr>
              <w:spacing w:after="120"/>
              <w:contextualSpacing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Beide deutsche Staaten zwischen Konfrontation und Entspannung</w:t>
            </w:r>
          </w:p>
          <w:p w14:paraId="5651AEA3" w14:textId="77777777" w:rsidR="008752DC" w:rsidRPr="00B56473" w:rsidRDefault="008752DC" w:rsidP="008752DC">
            <w:pPr>
              <w:pStyle w:val="Listenabsatz"/>
              <w:numPr>
                <w:ilvl w:val="0"/>
                <w:numId w:val="13"/>
              </w:numPr>
              <w:spacing w:after="120"/>
              <w:contextualSpacing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Demokratie und Diktatur: Herrschaft und </w:t>
            </w:r>
            <w:r w:rsidRPr="00B56473">
              <w:rPr>
                <w:rFonts w:asciiTheme="majorHAnsi" w:hAnsiTheme="majorHAnsi"/>
              </w:rPr>
              <w:br/>
              <w:t>Menschenrechte, Umgang mit Opposition und Vielfalt (z. B. der Lebensweisen), Alltagsleben</w:t>
            </w:r>
          </w:p>
          <w:p w14:paraId="16A57B55" w14:textId="77777777" w:rsidR="008752DC" w:rsidRPr="00B56473" w:rsidRDefault="008752DC" w:rsidP="008752DC">
            <w:pPr>
              <w:pStyle w:val="Listenabsatz"/>
              <w:numPr>
                <w:ilvl w:val="0"/>
                <w:numId w:val="13"/>
              </w:numPr>
              <w:spacing w:after="120"/>
              <w:contextualSpacing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Friedliche Revolution 1989 und Deutsche </w:t>
            </w:r>
            <w:r w:rsidRPr="00B56473">
              <w:rPr>
                <w:rFonts w:asciiTheme="majorHAnsi" w:hAnsiTheme="majorHAnsi"/>
              </w:rPr>
              <w:br/>
              <w:t>Einheit als Herausforderung und Prozess</w:t>
            </w:r>
          </w:p>
          <w:p w14:paraId="657936BB" w14:textId="77777777" w:rsidR="008752DC" w:rsidRPr="00B56473" w:rsidRDefault="008752DC" w:rsidP="008752DC">
            <w:pPr>
              <w:pStyle w:val="Listenabsatz"/>
              <w:numPr>
                <w:ilvl w:val="0"/>
                <w:numId w:val="13"/>
              </w:numPr>
              <w:spacing w:after="120"/>
              <w:contextualSpacing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Geschichtskultur: Erinnern an Vergangenheit</w:t>
            </w:r>
          </w:p>
          <w:p w14:paraId="76358F61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10915" w:type="dxa"/>
            <w:gridSpan w:val="6"/>
          </w:tcPr>
          <w:p w14:paraId="7FCA683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/>
              </w:rPr>
              <w:t>Was wird aus Deutschland in der Zeit des Kalten Krieges? (S. 102-103)</w:t>
            </w:r>
          </w:p>
        </w:tc>
      </w:tr>
      <w:tr w:rsidR="008752DC" w:rsidRPr="00B56473" w14:paraId="36161A36" w14:textId="77777777" w:rsidTr="00475A35">
        <w:trPr>
          <w:trHeight w:val="162"/>
        </w:trPr>
        <w:tc>
          <w:tcPr>
            <w:tcW w:w="3539" w:type="dxa"/>
            <w:vMerge/>
          </w:tcPr>
          <w:p w14:paraId="68BDE01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5749A4D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Alltag in Deutschland nach Kriegsende (S. 104-105)</w:t>
            </w:r>
          </w:p>
        </w:tc>
        <w:tc>
          <w:tcPr>
            <w:tcW w:w="1419" w:type="dxa"/>
          </w:tcPr>
          <w:p w14:paraId="3F44F26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5314BC7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A3, A4</w:t>
            </w:r>
          </w:p>
        </w:tc>
        <w:tc>
          <w:tcPr>
            <w:tcW w:w="1419" w:type="dxa"/>
          </w:tcPr>
          <w:p w14:paraId="5D8E6FD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M3</w:t>
            </w:r>
          </w:p>
        </w:tc>
        <w:tc>
          <w:tcPr>
            <w:tcW w:w="1419" w:type="dxa"/>
          </w:tcPr>
          <w:p w14:paraId="3C65E38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BD56F2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771A43DF" w14:textId="77777777" w:rsidTr="00475A35">
        <w:trPr>
          <w:trHeight w:val="162"/>
        </w:trPr>
        <w:tc>
          <w:tcPr>
            <w:tcW w:w="3539" w:type="dxa"/>
            <w:vMerge/>
          </w:tcPr>
          <w:p w14:paraId="08F86ACE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3D26048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Was wird aus Deutschland? (S. 106-107)</w:t>
            </w:r>
          </w:p>
        </w:tc>
        <w:tc>
          <w:tcPr>
            <w:tcW w:w="1419" w:type="dxa"/>
          </w:tcPr>
          <w:p w14:paraId="76878E0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496048C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DD4068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1A0B50E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F2B319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20D1540A" w14:textId="77777777" w:rsidTr="00475A35">
        <w:trPr>
          <w:trHeight w:val="387"/>
        </w:trPr>
        <w:tc>
          <w:tcPr>
            <w:tcW w:w="3539" w:type="dxa"/>
            <w:vMerge/>
          </w:tcPr>
          <w:p w14:paraId="45AAAFEE" w14:textId="77777777" w:rsidR="008752DC" w:rsidRPr="00B56473" w:rsidRDefault="008752DC" w:rsidP="00475A35">
            <w:pPr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02C294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Aus Verbündeten werden Gegner (S. 108-109)</w:t>
            </w:r>
          </w:p>
        </w:tc>
        <w:tc>
          <w:tcPr>
            <w:tcW w:w="1419" w:type="dxa"/>
          </w:tcPr>
          <w:p w14:paraId="7938979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D2, D3</w:t>
            </w:r>
          </w:p>
        </w:tc>
        <w:tc>
          <w:tcPr>
            <w:tcW w:w="1419" w:type="dxa"/>
          </w:tcPr>
          <w:p w14:paraId="0B1CF71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714008D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0A017F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58C536B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73E65A72" w14:textId="77777777" w:rsidTr="00475A35">
        <w:trPr>
          <w:trHeight w:val="387"/>
        </w:trPr>
        <w:tc>
          <w:tcPr>
            <w:tcW w:w="3539" w:type="dxa"/>
            <w:vMerge/>
          </w:tcPr>
          <w:p w14:paraId="1991CEA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9B1163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Deutschland zwischen Einheit und Trennung (S. 110-111)</w:t>
            </w:r>
          </w:p>
        </w:tc>
        <w:tc>
          <w:tcPr>
            <w:tcW w:w="1419" w:type="dxa"/>
          </w:tcPr>
          <w:p w14:paraId="69AEDF8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74C20ED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</w:t>
            </w:r>
          </w:p>
        </w:tc>
        <w:tc>
          <w:tcPr>
            <w:tcW w:w="1419" w:type="dxa"/>
          </w:tcPr>
          <w:p w14:paraId="53BF3A6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M2, M3</w:t>
            </w:r>
          </w:p>
        </w:tc>
        <w:tc>
          <w:tcPr>
            <w:tcW w:w="1419" w:type="dxa"/>
          </w:tcPr>
          <w:p w14:paraId="6A311A9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8D73A5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0AB2C5AC" w14:textId="77777777" w:rsidTr="00475A35">
        <w:trPr>
          <w:trHeight w:val="387"/>
        </w:trPr>
        <w:tc>
          <w:tcPr>
            <w:tcW w:w="3539" w:type="dxa"/>
            <w:vMerge/>
          </w:tcPr>
          <w:p w14:paraId="6728B9D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206DE1F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Zwei deutsche Staaten entstehen (S. 112-113)</w:t>
            </w:r>
          </w:p>
        </w:tc>
        <w:tc>
          <w:tcPr>
            <w:tcW w:w="1419" w:type="dxa"/>
          </w:tcPr>
          <w:p w14:paraId="3281B1E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3493564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13615D0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9398AD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F910D2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H2</w:t>
            </w:r>
          </w:p>
        </w:tc>
      </w:tr>
      <w:tr w:rsidR="008752DC" w:rsidRPr="00B56473" w14:paraId="4B51E80E" w14:textId="77777777" w:rsidTr="00475A35">
        <w:trPr>
          <w:trHeight w:val="387"/>
        </w:trPr>
        <w:tc>
          <w:tcPr>
            <w:tcW w:w="3539" w:type="dxa"/>
            <w:vMerge/>
          </w:tcPr>
          <w:p w14:paraId="075620E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E398B2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Bundesrepublik wird Partner in Westeuropa (S. 114-115)</w:t>
            </w:r>
          </w:p>
        </w:tc>
        <w:tc>
          <w:tcPr>
            <w:tcW w:w="1419" w:type="dxa"/>
          </w:tcPr>
          <w:p w14:paraId="509BF7F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D3</w:t>
            </w:r>
          </w:p>
        </w:tc>
        <w:tc>
          <w:tcPr>
            <w:tcW w:w="1419" w:type="dxa"/>
          </w:tcPr>
          <w:p w14:paraId="0A856DD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3BD2BAA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1E4F565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64AFE78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0CAFEDDA" w14:textId="77777777" w:rsidTr="00475A35">
        <w:trPr>
          <w:trHeight w:val="387"/>
        </w:trPr>
        <w:tc>
          <w:tcPr>
            <w:tcW w:w="3539" w:type="dxa"/>
            <w:vMerge/>
          </w:tcPr>
          <w:p w14:paraId="20403BE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5B46C61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Ostintegration der DDR (S. 116-117)</w:t>
            </w:r>
          </w:p>
        </w:tc>
        <w:tc>
          <w:tcPr>
            <w:tcW w:w="1419" w:type="dxa"/>
          </w:tcPr>
          <w:p w14:paraId="452A2A8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7DAE9CD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EC4B4F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M4</w:t>
            </w:r>
          </w:p>
        </w:tc>
        <w:tc>
          <w:tcPr>
            <w:tcW w:w="1419" w:type="dxa"/>
          </w:tcPr>
          <w:p w14:paraId="4B5FF43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B281B6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101BF491" w14:textId="77777777" w:rsidTr="00475A35">
        <w:trPr>
          <w:trHeight w:val="387"/>
        </w:trPr>
        <w:tc>
          <w:tcPr>
            <w:tcW w:w="3539" w:type="dxa"/>
            <w:vMerge/>
          </w:tcPr>
          <w:p w14:paraId="544476D9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  <w:shd w:val="clear" w:color="auto" w:fill="FFC000"/>
          </w:tcPr>
          <w:p w14:paraId="6190349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Geschichte kontrovers: </w:t>
            </w:r>
            <w:r w:rsidRPr="00B56473">
              <w:rPr>
                <w:rFonts w:asciiTheme="majorHAnsi" w:hAnsiTheme="majorHAnsi"/>
              </w:rPr>
              <w:t>Wer ist schuld an der Teilung? (S. 118-119)</w:t>
            </w:r>
          </w:p>
        </w:tc>
        <w:tc>
          <w:tcPr>
            <w:tcW w:w="1419" w:type="dxa"/>
          </w:tcPr>
          <w:p w14:paraId="743DF21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D4</w:t>
            </w:r>
          </w:p>
        </w:tc>
        <w:tc>
          <w:tcPr>
            <w:tcW w:w="1419" w:type="dxa"/>
          </w:tcPr>
          <w:p w14:paraId="077E7FB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A3, A4</w:t>
            </w:r>
          </w:p>
        </w:tc>
        <w:tc>
          <w:tcPr>
            <w:tcW w:w="1419" w:type="dxa"/>
          </w:tcPr>
          <w:p w14:paraId="1AF6F52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0F270F2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687CA0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165D3C3A" w14:textId="77777777" w:rsidTr="00475A35">
        <w:trPr>
          <w:trHeight w:val="387"/>
        </w:trPr>
        <w:tc>
          <w:tcPr>
            <w:tcW w:w="3539" w:type="dxa"/>
            <w:vMerge/>
          </w:tcPr>
          <w:p w14:paraId="1B821F31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9F35D5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Mauerbau (S. 120-121)</w:t>
            </w:r>
          </w:p>
        </w:tc>
        <w:tc>
          <w:tcPr>
            <w:tcW w:w="1419" w:type="dxa"/>
          </w:tcPr>
          <w:p w14:paraId="3850917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05E991A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C8533B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D1EE0D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U3</w:t>
            </w:r>
          </w:p>
        </w:tc>
        <w:tc>
          <w:tcPr>
            <w:tcW w:w="1419" w:type="dxa"/>
          </w:tcPr>
          <w:p w14:paraId="34A418E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5AF6C30D" w14:textId="77777777" w:rsidTr="00475A35">
        <w:trPr>
          <w:trHeight w:val="387"/>
        </w:trPr>
        <w:tc>
          <w:tcPr>
            <w:tcW w:w="3539" w:type="dxa"/>
            <w:vMerge/>
          </w:tcPr>
          <w:p w14:paraId="11DC47C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ABA547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Aufstände gegen die Supermächte (S. 122-123)</w:t>
            </w:r>
          </w:p>
        </w:tc>
        <w:tc>
          <w:tcPr>
            <w:tcW w:w="1419" w:type="dxa"/>
          </w:tcPr>
          <w:p w14:paraId="694640E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4734AD3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4AE5116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M3</w:t>
            </w:r>
          </w:p>
        </w:tc>
        <w:tc>
          <w:tcPr>
            <w:tcW w:w="1419" w:type="dxa"/>
          </w:tcPr>
          <w:p w14:paraId="50D8BB9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25A235C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65A25F9B" w14:textId="77777777" w:rsidTr="00475A35">
        <w:trPr>
          <w:trHeight w:val="387"/>
        </w:trPr>
        <w:tc>
          <w:tcPr>
            <w:tcW w:w="3539" w:type="dxa"/>
            <w:vMerge/>
          </w:tcPr>
          <w:p w14:paraId="47A5B1CC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  <w:shd w:val="clear" w:color="auto" w:fill="92D050"/>
          </w:tcPr>
          <w:p w14:paraId="3AA2C46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Methode: </w:t>
            </w:r>
            <w:r w:rsidRPr="00B56473">
              <w:rPr>
                <w:rFonts w:asciiTheme="majorHAnsi" w:hAnsiTheme="majorHAnsi"/>
              </w:rPr>
              <w:t>Fotografien analysieren (S. 124-125)</w:t>
            </w:r>
          </w:p>
        </w:tc>
        <w:tc>
          <w:tcPr>
            <w:tcW w:w="1419" w:type="dxa"/>
          </w:tcPr>
          <w:p w14:paraId="1155E02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268573F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8BD9F5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M3</w:t>
            </w:r>
          </w:p>
        </w:tc>
        <w:tc>
          <w:tcPr>
            <w:tcW w:w="1419" w:type="dxa"/>
          </w:tcPr>
          <w:p w14:paraId="4D97C98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31B9EA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67598274" w14:textId="77777777" w:rsidTr="00475A35">
        <w:trPr>
          <w:trHeight w:val="387"/>
        </w:trPr>
        <w:tc>
          <w:tcPr>
            <w:tcW w:w="3539" w:type="dxa"/>
            <w:vMerge/>
          </w:tcPr>
          <w:p w14:paraId="213AAF9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36E745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USA und UdSSR – Konkurrenz zweier Supermächte (S. 126-127)</w:t>
            </w:r>
          </w:p>
        </w:tc>
        <w:tc>
          <w:tcPr>
            <w:tcW w:w="1419" w:type="dxa"/>
          </w:tcPr>
          <w:p w14:paraId="1F71201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1E8017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C8C410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3BA6FEA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10855D5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2AE48074" w14:textId="77777777" w:rsidTr="00475A35">
        <w:trPr>
          <w:trHeight w:val="387"/>
        </w:trPr>
        <w:tc>
          <w:tcPr>
            <w:tcW w:w="3539" w:type="dxa"/>
            <w:vMerge/>
          </w:tcPr>
          <w:p w14:paraId="6FEE856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2C8115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Kalter Krieg – heißer Krieg? (S. 128-129)</w:t>
            </w:r>
          </w:p>
        </w:tc>
        <w:tc>
          <w:tcPr>
            <w:tcW w:w="1419" w:type="dxa"/>
          </w:tcPr>
          <w:p w14:paraId="6F17B36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D2, D3</w:t>
            </w:r>
          </w:p>
        </w:tc>
        <w:tc>
          <w:tcPr>
            <w:tcW w:w="1419" w:type="dxa"/>
          </w:tcPr>
          <w:p w14:paraId="7B4B2B4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0DC7EBC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49AD18E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0A1D1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H2</w:t>
            </w:r>
          </w:p>
        </w:tc>
      </w:tr>
      <w:tr w:rsidR="008752DC" w:rsidRPr="00B56473" w14:paraId="6D461AE9" w14:textId="77777777" w:rsidTr="00475A35">
        <w:trPr>
          <w:trHeight w:val="27"/>
        </w:trPr>
        <w:tc>
          <w:tcPr>
            <w:tcW w:w="3539" w:type="dxa"/>
            <w:vMerge/>
          </w:tcPr>
          <w:p w14:paraId="1B20A893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EEFDF5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Bildung und Erziehung in den beiden deutschen Staaten (S. 130-131)</w:t>
            </w:r>
          </w:p>
        </w:tc>
        <w:tc>
          <w:tcPr>
            <w:tcW w:w="1419" w:type="dxa"/>
          </w:tcPr>
          <w:p w14:paraId="6358524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4E58DAF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1D5DF0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44DA9F9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U4</w:t>
            </w:r>
          </w:p>
        </w:tc>
        <w:tc>
          <w:tcPr>
            <w:tcW w:w="1419" w:type="dxa"/>
          </w:tcPr>
          <w:p w14:paraId="1229EBC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7DD5E92B" w14:textId="77777777" w:rsidTr="00475A35">
        <w:trPr>
          <w:trHeight w:val="27"/>
        </w:trPr>
        <w:tc>
          <w:tcPr>
            <w:tcW w:w="3539" w:type="dxa"/>
            <w:vMerge/>
          </w:tcPr>
          <w:p w14:paraId="358347A5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860471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Wie lebte man als junger Mensch in den 1950er-Jahren? (S. 132-133)</w:t>
            </w:r>
          </w:p>
        </w:tc>
        <w:tc>
          <w:tcPr>
            <w:tcW w:w="1419" w:type="dxa"/>
          </w:tcPr>
          <w:p w14:paraId="7094993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0FC5EA7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36C0558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M2</w:t>
            </w:r>
          </w:p>
        </w:tc>
        <w:tc>
          <w:tcPr>
            <w:tcW w:w="1419" w:type="dxa"/>
          </w:tcPr>
          <w:p w14:paraId="0B9D2F4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U2, U3</w:t>
            </w:r>
          </w:p>
        </w:tc>
        <w:tc>
          <w:tcPr>
            <w:tcW w:w="1419" w:type="dxa"/>
          </w:tcPr>
          <w:p w14:paraId="282A679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275CB768" w14:textId="77777777" w:rsidTr="00475A35">
        <w:trPr>
          <w:trHeight w:val="27"/>
        </w:trPr>
        <w:tc>
          <w:tcPr>
            <w:tcW w:w="3539" w:type="dxa"/>
            <w:vMerge/>
          </w:tcPr>
          <w:p w14:paraId="125F0F7C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3E1BB1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Alltag von Männern und Frauen in Ost und West (S. 134-135)</w:t>
            </w:r>
          </w:p>
        </w:tc>
        <w:tc>
          <w:tcPr>
            <w:tcW w:w="1419" w:type="dxa"/>
          </w:tcPr>
          <w:p w14:paraId="65D2962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5AD63BB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A1, A2</w:t>
            </w:r>
          </w:p>
        </w:tc>
        <w:tc>
          <w:tcPr>
            <w:tcW w:w="1419" w:type="dxa"/>
          </w:tcPr>
          <w:p w14:paraId="67BEB40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A0C44E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63BB669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77DE6B98" w14:textId="77777777" w:rsidTr="00475A35">
        <w:trPr>
          <w:trHeight w:val="27"/>
        </w:trPr>
        <w:tc>
          <w:tcPr>
            <w:tcW w:w="3539" w:type="dxa"/>
            <w:vMerge/>
          </w:tcPr>
          <w:p w14:paraId="2AF4DBDC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EA360E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Arbeitswelten in West und Ost (S. 136-137)</w:t>
            </w:r>
          </w:p>
        </w:tc>
        <w:tc>
          <w:tcPr>
            <w:tcW w:w="1419" w:type="dxa"/>
          </w:tcPr>
          <w:p w14:paraId="2CC9AA4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F9550C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E4817D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M4</w:t>
            </w:r>
          </w:p>
        </w:tc>
        <w:tc>
          <w:tcPr>
            <w:tcW w:w="1419" w:type="dxa"/>
          </w:tcPr>
          <w:p w14:paraId="1EC671A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E02435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3FC49479" w14:textId="77777777" w:rsidTr="00475A35">
        <w:trPr>
          <w:trHeight w:val="27"/>
        </w:trPr>
        <w:tc>
          <w:tcPr>
            <w:tcW w:w="3539" w:type="dxa"/>
            <w:vMerge/>
          </w:tcPr>
          <w:p w14:paraId="2AD2A44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  <w:shd w:val="clear" w:color="auto" w:fill="92D050"/>
          </w:tcPr>
          <w:p w14:paraId="6DF3F2C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Methode: </w:t>
            </w:r>
            <w:r w:rsidRPr="00B56473">
              <w:rPr>
                <w:rFonts w:asciiTheme="majorHAnsi" w:hAnsiTheme="majorHAnsi"/>
              </w:rPr>
              <w:t>Architektur entschlüsseln (S. 138-139)</w:t>
            </w:r>
          </w:p>
        </w:tc>
        <w:tc>
          <w:tcPr>
            <w:tcW w:w="1419" w:type="dxa"/>
          </w:tcPr>
          <w:p w14:paraId="42B6B49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763A99C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1299B5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M2, M3</w:t>
            </w:r>
          </w:p>
        </w:tc>
        <w:tc>
          <w:tcPr>
            <w:tcW w:w="1419" w:type="dxa"/>
          </w:tcPr>
          <w:p w14:paraId="7438455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DCA2A4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3F2B30BD" w14:textId="77777777" w:rsidTr="00475A35">
        <w:trPr>
          <w:trHeight w:val="27"/>
        </w:trPr>
        <w:tc>
          <w:tcPr>
            <w:tcW w:w="3539" w:type="dxa"/>
            <w:vMerge/>
          </w:tcPr>
          <w:p w14:paraId="7380C603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2E395C0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Opposition und Widerstand in der DDR (S. 140-141)</w:t>
            </w:r>
          </w:p>
        </w:tc>
        <w:tc>
          <w:tcPr>
            <w:tcW w:w="1419" w:type="dxa"/>
          </w:tcPr>
          <w:p w14:paraId="698D150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646D3B4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4D8835C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7D83564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</w:t>
            </w:r>
          </w:p>
        </w:tc>
        <w:tc>
          <w:tcPr>
            <w:tcW w:w="1419" w:type="dxa"/>
          </w:tcPr>
          <w:p w14:paraId="3292A75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549FBB87" w14:textId="77777777" w:rsidTr="00475A35">
        <w:trPr>
          <w:trHeight w:val="27"/>
        </w:trPr>
        <w:tc>
          <w:tcPr>
            <w:tcW w:w="3539" w:type="dxa"/>
            <w:vMerge/>
          </w:tcPr>
          <w:p w14:paraId="76F9A4F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23A7D8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Überwachung und Terror – Staatssicherheit in der DDR (S. 142-143)</w:t>
            </w:r>
          </w:p>
        </w:tc>
        <w:tc>
          <w:tcPr>
            <w:tcW w:w="1419" w:type="dxa"/>
          </w:tcPr>
          <w:p w14:paraId="78EFAB1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1D8390E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B5A0DE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8D56FE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U4</w:t>
            </w:r>
          </w:p>
        </w:tc>
        <w:tc>
          <w:tcPr>
            <w:tcW w:w="1419" w:type="dxa"/>
          </w:tcPr>
          <w:p w14:paraId="1F31CD5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52653590" w14:textId="77777777" w:rsidTr="00475A35">
        <w:trPr>
          <w:trHeight w:val="27"/>
        </w:trPr>
        <w:tc>
          <w:tcPr>
            <w:tcW w:w="3539" w:type="dxa"/>
            <w:vMerge/>
          </w:tcPr>
          <w:p w14:paraId="0EEA0EF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44D33A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Außerparlamentarische Opposition in der BRD (S. 144-145)</w:t>
            </w:r>
          </w:p>
        </w:tc>
        <w:tc>
          <w:tcPr>
            <w:tcW w:w="1419" w:type="dxa"/>
          </w:tcPr>
          <w:p w14:paraId="60C2AB2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272C3D0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72DEAD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6796336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083E202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2B1DEF6E" w14:textId="77777777" w:rsidTr="00475A35">
        <w:trPr>
          <w:trHeight w:val="39"/>
        </w:trPr>
        <w:tc>
          <w:tcPr>
            <w:tcW w:w="3539" w:type="dxa"/>
            <w:vMerge/>
          </w:tcPr>
          <w:p w14:paraId="0FC4BFA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9F8A06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„Rote Armee Fraktion“ (S. 146-147)</w:t>
            </w:r>
          </w:p>
        </w:tc>
        <w:tc>
          <w:tcPr>
            <w:tcW w:w="1419" w:type="dxa"/>
          </w:tcPr>
          <w:p w14:paraId="222DDD7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54950BF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74F913B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2763F8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5D6FF52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2045CCEA" w14:textId="77777777" w:rsidTr="00475A35">
        <w:trPr>
          <w:trHeight w:val="34"/>
        </w:trPr>
        <w:tc>
          <w:tcPr>
            <w:tcW w:w="3539" w:type="dxa"/>
            <w:vMerge/>
          </w:tcPr>
          <w:p w14:paraId="3677234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13905BB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Von der Konfrontation zur Entspannung (S. 148-149)</w:t>
            </w:r>
          </w:p>
        </w:tc>
        <w:tc>
          <w:tcPr>
            <w:tcW w:w="1419" w:type="dxa"/>
          </w:tcPr>
          <w:p w14:paraId="241B52E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749009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6A8D7C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2669EFB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91E08D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3444F2F6" w14:textId="77777777" w:rsidTr="00475A35">
        <w:trPr>
          <w:trHeight w:val="34"/>
        </w:trPr>
        <w:tc>
          <w:tcPr>
            <w:tcW w:w="3539" w:type="dxa"/>
            <w:vMerge/>
          </w:tcPr>
          <w:p w14:paraId="30D2F85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  <w:shd w:val="clear" w:color="auto" w:fill="92D050"/>
          </w:tcPr>
          <w:p w14:paraId="288CDD9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Methode: </w:t>
            </w:r>
            <w:r w:rsidRPr="00B56473">
              <w:rPr>
                <w:rFonts w:asciiTheme="majorHAnsi" w:hAnsiTheme="majorHAnsi"/>
              </w:rPr>
              <w:t>Karikaturen deuten (S. 150-151)</w:t>
            </w:r>
          </w:p>
        </w:tc>
        <w:tc>
          <w:tcPr>
            <w:tcW w:w="1419" w:type="dxa"/>
          </w:tcPr>
          <w:p w14:paraId="3F1DE37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78AC1E8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7E1AFF4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6CBFF41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B05456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4EFAF01C" w14:textId="77777777" w:rsidTr="00475A35">
        <w:trPr>
          <w:trHeight w:val="34"/>
        </w:trPr>
        <w:tc>
          <w:tcPr>
            <w:tcW w:w="3539" w:type="dxa"/>
            <w:vMerge/>
          </w:tcPr>
          <w:p w14:paraId="5429A015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5BEF21D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Die </w:t>
            </w:r>
            <w:proofErr w:type="spellStart"/>
            <w:r w:rsidRPr="00B56473">
              <w:rPr>
                <w:rFonts w:asciiTheme="majorHAnsi" w:hAnsiTheme="majorHAnsi"/>
              </w:rPr>
              <w:t>Neue</w:t>
            </w:r>
            <w:proofErr w:type="spellEnd"/>
            <w:r w:rsidRPr="00B56473">
              <w:rPr>
                <w:rFonts w:asciiTheme="majorHAnsi" w:hAnsiTheme="majorHAnsi"/>
              </w:rPr>
              <w:t xml:space="preserve"> Ostpolitik Willy Brandts (S. 152-153)</w:t>
            </w:r>
          </w:p>
        </w:tc>
        <w:tc>
          <w:tcPr>
            <w:tcW w:w="1419" w:type="dxa"/>
          </w:tcPr>
          <w:p w14:paraId="7FF30C2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D4</w:t>
            </w:r>
          </w:p>
        </w:tc>
        <w:tc>
          <w:tcPr>
            <w:tcW w:w="1419" w:type="dxa"/>
          </w:tcPr>
          <w:p w14:paraId="2A25169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BE09F8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2354135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B76FDF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0E8DBF46" w14:textId="77777777" w:rsidTr="00475A35">
        <w:trPr>
          <w:trHeight w:val="34"/>
        </w:trPr>
        <w:tc>
          <w:tcPr>
            <w:tcW w:w="3539" w:type="dxa"/>
            <w:vMerge/>
          </w:tcPr>
          <w:p w14:paraId="0BDA3F5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4EBB8B1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Feind- und Typenbilder im Kalten Krieg – personenbezogene Darstellungen (S. 154-155)</w:t>
            </w:r>
          </w:p>
        </w:tc>
        <w:tc>
          <w:tcPr>
            <w:tcW w:w="1419" w:type="dxa"/>
          </w:tcPr>
          <w:p w14:paraId="0BD3156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BE9889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0929866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191537A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E055B5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0916B363" w14:textId="77777777" w:rsidTr="00475A35">
        <w:trPr>
          <w:trHeight w:val="34"/>
        </w:trPr>
        <w:tc>
          <w:tcPr>
            <w:tcW w:w="3539" w:type="dxa"/>
            <w:vMerge/>
          </w:tcPr>
          <w:p w14:paraId="6EEF896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76778F0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Reformbewegungen im Ostblock (S. 156-157)</w:t>
            </w:r>
          </w:p>
        </w:tc>
        <w:tc>
          <w:tcPr>
            <w:tcW w:w="1419" w:type="dxa"/>
          </w:tcPr>
          <w:p w14:paraId="63B80D7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26EA429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408531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4E68B62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2221E33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3720240A" w14:textId="77777777" w:rsidTr="00475A35">
        <w:trPr>
          <w:trHeight w:val="51"/>
        </w:trPr>
        <w:tc>
          <w:tcPr>
            <w:tcW w:w="3539" w:type="dxa"/>
            <w:vMerge/>
          </w:tcPr>
          <w:p w14:paraId="46ECA0D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7EE3946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deutsche Einheit (S. 158-159)</w:t>
            </w:r>
          </w:p>
        </w:tc>
        <w:tc>
          <w:tcPr>
            <w:tcW w:w="1419" w:type="dxa"/>
          </w:tcPr>
          <w:p w14:paraId="7BC0F8A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D3</w:t>
            </w:r>
          </w:p>
        </w:tc>
        <w:tc>
          <w:tcPr>
            <w:tcW w:w="1419" w:type="dxa"/>
          </w:tcPr>
          <w:p w14:paraId="350FF2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3FCBEFD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0DBCC60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E04BF0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H2</w:t>
            </w:r>
          </w:p>
        </w:tc>
      </w:tr>
      <w:tr w:rsidR="008752DC" w:rsidRPr="00B56473" w14:paraId="02E92815" w14:textId="77777777" w:rsidTr="00475A35">
        <w:trPr>
          <w:trHeight w:val="48"/>
        </w:trPr>
        <w:tc>
          <w:tcPr>
            <w:tcW w:w="3539" w:type="dxa"/>
            <w:vMerge/>
          </w:tcPr>
          <w:p w14:paraId="67136095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6D6D22D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Deutschland seit 1990 – einig Vaterland? (S. 160-161)</w:t>
            </w:r>
          </w:p>
        </w:tc>
        <w:tc>
          <w:tcPr>
            <w:tcW w:w="1419" w:type="dxa"/>
          </w:tcPr>
          <w:p w14:paraId="0EDFB0B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D4</w:t>
            </w:r>
          </w:p>
        </w:tc>
        <w:tc>
          <w:tcPr>
            <w:tcW w:w="1419" w:type="dxa"/>
          </w:tcPr>
          <w:p w14:paraId="368A042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7CE89E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M2, M3</w:t>
            </w:r>
          </w:p>
        </w:tc>
        <w:tc>
          <w:tcPr>
            <w:tcW w:w="1419" w:type="dxa"/>
          </w:tcPr>
          <w:p w14:paraId="798CA00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U3, U4</w:t>
            </w:r>
          </w:p>
        </w:tc>
        <w:tc>
          <w:tcPr>
            <w:tcW w:w="1419" w:type="dxa"/>
          </w:tcPr>
          <w:p w14:paraId="22E33EB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352E0B82" w14:textId="77777777" w:rsidTr="00475A35">
        <w:trPr>
          <w:trHeight w:val="48"/>
        </w:trPr>
        <w:tc>
          <w:tcPr>
            <w:tcW w:w="3539" w:type="dxa"/>
            <w:vMerge/>
          </w:tcPr>
          <w:p w14:paraId="45B352F1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0B81D2E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>Das weiß ich – das kann ich!</w:t>
            </w:r>
            <w:r w:rsidRPr="00B56473">
              <w:rPr>
                <w:rFonts w:asciiTheme="majorHAnsi" w:hAnsiTheme="majorHAnsi"/>
              </w:rPr>
              <w:t xml:space="preserve"> (S. 162-163)</w:t>
            </w:r>
          </w:p>
        </w:tc>
        <w:tc>
          <w:tcPr>
            <w:tcW w:w="1419" w:type="dxa"/>
          </w:tcPr>
          <w:p w14:paraId="0E85A3B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37E77B1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466A6E6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M4</w:t>
            </w:r>
          </w:p>
        </w:tc>
        <w:tc>
          <w:tcPr>
            <w:tcW w:w="1419" w:type="dxa"/>
          </w:tcPr>
          <w:p w14:paraId="7C1B77E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4D4DCF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77117A79" w14:textId="77777777" w:rsidTr="00475A35">
        <w:tc>
          <w:tcPr>
            <w:tcW w:w="7359" w:type="dxa"/>
            <w:gridSpan w:val="2"/>
          </w:tcPr>
          <w:p w14:paraId="427C45E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 w:cs="Arial"/>
                <w:b/>
                <w:bCs/>
              </w:rPr>
              <w:t>2. Module im gesellschaftswissenschaftlichen Fächerverbund 9/10</w:t>
            </w:r>
          </w:p>
        </w:tc>
        <w:tc>
          <w:tcPr>
            <w:tcW w:w="1419" w:type="dxa"/>
          </w:tcPr>
          <w:p w14:paraId="34929A4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735EDE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AF3F19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B88C6E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943BF5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0CC6FA80" w14:textId="77777777" w:rsidTr="00475A35">
        <w:trPr>
          <w:trHeight w:val="52"/>
        </w:trPr>
        <w:tc>
          <w:tcPr>
            <w:tcW w:w="3539" w:type="dxa"/>
            <w:vMerge w:val="restart"/>
          </w:tcPr>
          <w:p w14:paraId="7494616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  <w:b/>
              </w:rPr>
              <w:t xml:space="preserve">2.1 Konflikte und Konfliktlösungen (Fallanalyse) </w:t>
            </w:r>
            <w:r w:rsidRPr="00B56473">
              <w:rPr>
                <w:rFonts w:asciiTheme="majorHAnsi" w:hAnsiTheme="majorHAnsi" w:cs="ArialMT"/>
              </w:rPr>
              <w:br/>
              <w:t>z.B. Nahostkonflikt</w:t>
            </w:r>
          </w:p>
          <w:p w14:paraId="7B6A7AF8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  <w:p w14:paraId="3EFC7D58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  <w:p w14:paraId="77617F8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  <w:p w14:paraId="7266EAE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  <w:p w14:paraId="714DD5D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  <w:p w14:paraId="5210743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10915" w:type="dxa"/>
            <w:gridSpan w:val="6"/>
          </w:tcPr>
          <w:p w14:paraId="5C46375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/>
              </w:rPr>
              <w:t>Bleibt die Hoffnung auf Frieden im Nahen Osten vergeblich? (S. 166-167)</w:t>
            </w:r>
          </w:p>
        </w:tc>
      </w:tr>
      <w:tr w:rsidR="008752DC" w:rsidRPr="00B56473" w14:paraId="557CD5B0" w14:textId="77777777" w:rsidTr="00475A35">
        <w:trPr>
          <w:trHeight w:val="50"/>
        </w:trPr>
        <w:tc>
          <w:tcPr>
            <w:tcW w:w="3539" w:type="dxa"/>
            <w:vMerge/>
          </w:tcPr>
          <w:p w14:paraId="4884C2D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283275E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Zionismus (S. 168-169)</w:t>
            </w:r>
          </w:p>
        </w:tc>
        <w:tc>
          <w:tcPr>
            <w:tcW w:w="1419" w:type="dxa"/>
          </w:tcPr>
          <w:p w14:paraId="32E1548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097417A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45BB66D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4165EAE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DF25A3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13D3574" w14:textId="77777777" w:rsidTr="00475A35">
        <w:trPr>
          <w:trHeight w:val="50"/>
        </w:trPr>
        <w:tc>
          <w:tcPr>
            <w:tcW w:w="3539" w:type="dxa"/>
            <w:vMerge/>
          </w:tcPr>
          <w:p w14:paraId="311EA0C6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7F0A8B9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Palästina in der Zeit der Weltkriege (S. 170-171)</w:t>
            </w:r>
          </w:p>
        </w:tc>
        <w:tc>
          <w:tcPr>
            <w:tcW w:w="1419" w:type="dxa"/>
          </w:tcPr>
          <w:p w14:paraId="529B155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228FC9C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13CE98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8D8B5A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CBD323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0A522682" w14:textId="77777777" w:rsidTr="00475A35">
        <w:trPr>
          <w:trHeight w:val="50"/>
        </w:trPr>
        <w:tc>
          <w:tcPr>
            <w:tcW w:w="3539" w:type="dxa"/>
            <w:vMerge/>
          </w:tcPr>
          <w:p w14:paraId="7438527E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2FC1A42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Staatsgründung oder Katastrophe? (S. 172-173)</w:t>
            </w:r>
          </w:p>
        </w:tc>
        <w:tc>
          <w:tcPr>
            <w:tcW w:w="1419" w:type="dxa"/>
          </w:tcPr>
          <w:p w14:paraId="32C4750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35CA016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21A4BC4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M3</w:t>
            </w:r>
          </w:p>
        </w:tc>
        <w:tc>
          <w:tcPr>
            <w:tcW w:w="1419" w:type="dxa"/>
          </w:tcPr>
          <w:p w14:paraId="47D81DA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48F56C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4DE5326C" w14:textId="77777777" w:rsidTr="00475A35">
        <w:trPr>
          <w:trHeight w:val="50"/>
        </w:trPr>
        <w:tc>
          <w:tcPr>
            <w:tcW w:w="3539" w:type="dxa"/>
            <w:vMerge/>
          </w:tcPr>
          <w:p w14:paraId="0C9BEF1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  <w:shd w:val="clear" w:color="auto" w:fill="FFC000"/>
          </w:tcPr>
          <w:p w14:paraId="552F2E9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  <w:i/>
              </w:rPr>
            </w:pPr>
            <w:r w:rsidRPr="00B56473">
              <w:rPr>
                <w:rFonts w:asciiTheme="majorHAnsi" w:hAnsiTheme="majorHAnsi"/>
                <w:i/>
              </w:rPr>
              <w:t xml:space="preserve">Geschichte kontrovers: </w:t>
            </w:r>
          </w:p>
          <w:p w14:paraId="0E1B921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Wer hat den Nahost-Konflikt verursacht? (S. 174-175)</w:t>
            </w:r>
          </w:p>
        </w:tc>
        <w:tc>
          <w:tcPr>
            <w:tcW w:w="1419" w:type="dxa"/>
          </w:tcPr>
          <w:p w14:paraId="52C0C63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4880EC7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14FD86A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5D2459B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U2, U3</w:t>
            </w:r>
          </w:p>
        </w:tc>
        <w:tc>
          <w:tcPr>
            <w:tcW w:w="1419" w:type="dxa"/>
          </w:tcPr>
          <w:p w14:paraId="5692842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H3, H4</w:t>
            </w:r>
          </w:p>
        </w:tc>
      </w:tr>
      <w:tr w:rsidR="008752DC" w:rsidRPr="00B56473" w14:paraId="72AC2716" w14:textId="77777777" w:rsidTr="00475A35">
        <w:trPr>
          <w:trHeight w:val="50"/>
        </w:trPr>
        <w:tc>
          <w:tcPr>
            <w:tcW w:w="3539" w:type="dxa"/>
            <w:vMerge/>
          </w:tcPr>
          <w:p w14:paraId="6CCC3A0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71DB858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Lösung durch Gewalt? (S. 176-177)</w:t>
            </w:r>
          </w:p>
        </w:tc>
        <w:tc>
          <w:tcPr>
            <w:tcW w:w="1419" w:type="dxa"/>
          </w:tcPr>
          <w:p w14:paraId="0D9F25B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D7615C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262E2D4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548C39F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2996B0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070A9FBD" w14:textId="77777777" w:rsidTr="00475A35">
        <w:trPr>
          <w:trHeight w:val="50"/>
        </w:trPr>
        <w:tc>
          <w:tcPr>
            <w:tcW w:w="3539" w:type="dxa"/>
            <w:vMerge/>
          </w:tcPr>
          <w:p w14:paraId="516469A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1435426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Israelisch-palästinensische Streitpunkte (S. 178-179)</w:t>
            </w:r>
          </w:p>
        </w:tc>
        <w:tc>
          <w:tcPr>
            <w:tcW w:w="1419" w:type="dxa"/>
          </w:tcPr>
          <w:p w14:paraId="5A40EEA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0810BEA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56F172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11D766F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0F95F5F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154F110D" w14:textId="77777777" w:rsidTr="00475A35">
        <w:trPr>
          <w:trHeight w:val="50"/>
        </w:trPr>
        <w:tc>
          <w:tcPr>
            <w:tcW w:w="3539" w:type="dxa"/>
            <w:vMerge/>
          </w:tcPr>
          <w:p w14:paraId="3D9ECB4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0FEA71A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Lösung durch Verhandlungen? (S. 180-181)</w:t>
            </w:r>
          </w:p>
        </w:tc>
        <w:tc>
          <w:tcPr>
            <w:tcW w:w="1419" w:type="dxa"/>
          </w:tcPr>
          <w:p w14:paraId="30164F2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2E8972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FFBFEF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517172B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849E12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H3</w:t>
            </w:r>
          </w:p>
        </w:tc>
      </w:tr>
      <w:tr w:rsidR="008752DC" w:rsidRPr="00B56473" w14:paraId="594D9E34" w14:textId="77777777" w:rsidTr="00475A35">
        <w:trPr>
          <w:trHeight w:val="50"/>
        </w:trPr>
        <w:tc>
          <w:tcPr>
            <w:tcW w:w="3539" w:type="dxa"/>
            <w:vMerge/>
          </w:tcPr>
          <w:p w14:paraId="154DD393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65BA7C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Auswärtige Mächte im Nahost-Konflikt (S. 182-183)</w:t>
            </w:r>
          </w:p>
        </w:tc>
        <w:tc>
          <w:tcPr>
            <w:tcW w:w="1419" w:type="dxa"/>
          </w:tcPr>
          <w:p w14:paraId="3E49185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D3</w:t>
            </w:r>
          </w:p>
        </w:tc>
        <w:tc>
          <w:tcPr>
            <w:tcW w:w="1419" w:type="dxa"/>
          </w:tcPr>
          <w:p w14:paraId="1538C49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DDB752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272B3DC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40ECD90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549ADAAC" w14:textId="77777777" w:rsidTr="00475A35">
        <w:trPr>
          <w:trHeight w:val="50"/>
        </w:trPr>
        <w:tc>
          <w:tcPr>
            <w:tcW w:w="3539" w:type="dxa"/>
            <w:vMerge/>
          </w:tcPr>
          <w:p w14:paraId="11BB1C7E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5240BAF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Konflikt ohne Ende? (S. 184-185)</w:t>
            </w:r>
          </w:p>
        </w:tc>
        <w:tc>
          <w:tcPr>
            <w:tcW w:w="1419" w:type="dxa"/>
          </w:tcPr>
          <w:p w14:paraId="185110C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78FDC94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B20B0D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702C28F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U3</w:t>
            </w:r>
          </w:p>
        </w:tc>
        <w:tc>
          <w:tcPr>
            <w:tcW w:w="1419" w:type="dxa"/>
          </w:tcPr>
          <w:p w14:paraId="692BE91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797CB6E7" w14:textId="77777777" w:rsidTr="00475A35">
        <w:trPr>
          <w:trHeight w:val="50"/>
        </w:trPr>
        <w:tc>
          <w:tcPr>
            <w:tcW w:w="3539" w:type="dxa"/>
            <w:vMerge/>
          </w:tcPr>
          <w:p w14:paraId="53C3C9D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1923BA7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>Das weiß ich – das kann ich!</w:t>
            </w:r>
            <w:r w:rsidRPr="00B56473">
              <w:rPr>
                <w:rFonts w:asciiTheme="majorHAnsi" w:hAnsiTheme="majorHAnsi"/>
              </w:rPr>
              <w:t xml:space="preserve"> (S. 186-187)</w:t>
            </w:r>
          </w:p>
        </w:tc>
        <w:tc>
          <w:tcPr>
            <w:tcW w:w="1419" w:type="dxa"/>
          </w:tcPr>
          <w:p w14:paraId="0AB4396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3F0AC84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1BB358C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4A61176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U3, U4</w:t>
            </w:r>
          </w:p>
        </w:tc>
        <w:tc>
          <w:tcPr>
            <w:tcW w:w="1419" w:type="dxa"/>
          </w:tcPr>
          <w:p w14:paraId="09CC30E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364D6688" w14:textId="77777777" w:rsidTr="00475A35">
        <w:trPr>
          <w:trHeight w:val="346"/>
        </w:trPr>
        <w:tc>
          <w:tcPr>
            <w:tcW w:w="7359" w:type="dxa"/>
            <w:gridSpan w:val="2"/>
          </w:tcPr>
          <w:p w14:paraId="4081A37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 w:cs="ArialMT"/>
                <w:b/>
              </w:rPr>
              <w:t>2.2 Europa in der Welt (Vergleich)</w:t>
            </w:r>
          </w:p>
        </w:tc>
        <w:tc>
          <w:tcPr>
            <w:tcW w:w="1419" w:type="dxa"/>
          </w:tcPr>
          <w:p w14:paraId="48690DA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13CCDE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4B4E14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A33350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9859FB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22623672" w14:textId="77777777" w:rsidTr="00475A35">
        <w:trPr>
          <w:trHeight w:val="346"/>
        </w:trPr>
        <w:tc>
          <w:tcPr>
            <w:tcW w:w="3539" w:type="dxa"/>
            <w:vMerge w:val="restart"/>
          </w:tcPr>
          <w:p w14:paraId="52633F94" w14:textId="77777777" w:rsidR="008752DC" w:rsidRPr="00B56473" w:rsidRDefault="008752DC" w:rsidP="00475A35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  <w:b/>
              </w:rPr>
            </w:pPr>
            <w:r w:rsidRPr="00B56473">
              <w:rPr>
                <w:rFonts w:asciiTheme="majorHAnsi" w:hAnsiTheme="majorHAnsi" w:cs="ArialMT"/>
              </w:rPr>
              <w:t>Europa im Austausch mit einer außereuropäischen Kultur: China (in der Frühen Neuzeit und um 1900)</w:t>
            </w:r>
          </w:p>
        </w:tc>
        <w:tc>
          <w:tcPr>
            <w:tcW w:w="10915" w:type="dxa"/>
            <w:gridSpan w:val="6"/>
          </w:tcPr>
          <w:p w14:paraId="448AF83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>Orientierung gewinnen:</w:t>
            </w:r>
            <w:r w:rsidRPr="00B56473">
              <w:rPr>
                <w:rFonts w:asciiTheme="majorHAnsi" w:hAnsiTheme="majorHAnsi"/>
              </w:rPr>
              <w:t xml:space="preserve"> Europäer und China – Austausch oder Konflikt? (S. 190-191)</w:t>
            </w:r>
          </w:p>
        </w:tc>
      </w:tr>
      <w:tr w:rsidR="008752DC" w:rsidRPr="00B56473" w14:paraId="2B6B48E3" w14:textId="77777777" w:rsidTr="00475A35">
        <w:trPr>
          <w:trHeight w:val="380"/>
        </w:trPr>
        <w:tc>
          <w:tcPr>
            <w:tcW w:w="3539" w:type="dxa"/>
            <w:vMerge/>
          </w:tcPr>
          <w:p w14:paraId="2CCF77A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2E2EED8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Das Reich der Mitte (S. 192-913)</w:t>
            </w:r>
          </w:p>
        </w:tc>
        <w:tc>
          <w:tcPr>
            <w:tcW w:w="1419" w:type="dxa"/>
          </w:tcPr>
          <w:p w14:paraId="595B516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F4E8B7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23497D7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5560312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649771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38778DD4" w14:textId="77777777" w:rsidTr="00475A35">
        <w:trPr>
          <w:trHeight w:val="557"/>
        </w:trPr>
        <w:tc>
          <w:tcPr>
            <w:tcW w:w="3539" w:type="dxa"/>
            <w:vMerge/>
          </w:tcPr>
          <w:p w14:paraId="4DD7EC8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6F99DC7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Handel zwischen China und Europa im 16. und 17. Jahrhundert (S. 194-195)</w:t>
            </w:r>
          </w:p>
        </w:tc>
        <w:tc>
          <w:tcPr>
            <w:tcW w:w="1419" w:type="dxa"/>
          </w:tcPr>
          <w:p w14:paraId="7CACCBB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C10857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0DC4F6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4EDE752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47418AD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44B02A3D" w14:textId="77777777" w:rsidTr="00475A35">
        <w:trPr>
          <w:trHeight w:val="509"/>
        </w:trPr>
        <w:tc>
          <w:tcPr>
            <w:tcW w:w="3539" w:type="dxa"/>
            <w:vMerge/>
          </w:tcPr>
          <w:p w14:paraId="5D88DB4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6651F84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Kulturelle Kontakte zwischen China und Europa (S. 196-197)</w:t>
            </w:r>
          </w:p>
        </w:tc>
        <w:tc>
          <w:tcPr>
            <w:tcW w:w="1419" w:type="dxa"/>
          </w:tcPr>
          <w:p w14:paraId="71AEBDC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57B3F43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DAC589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47D0643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0A0678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9BDDEA4" w14:textId="77777777" w:rsidTr="00475A35">
        <w:trPr>
          <w:trHeight w:val="95"/>
        </w:trPr>
        <w:tc>
          <w:tcPr>
            <w:tcW w:w="3539" w:type="dxa"/>
            <w:vMerge/>
          </w:tcPr>
          <w:p w14:paraId="35514698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0A0E064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Tee – Kultur und Geschäft (S. 198-199)</w:t>
            </w:r>
          </w:p>
        </w:tc>
        <w:tc>
          <w:tcPr>
            <w:tcW w:w="1419" w:type="dxa"/>
          </w:tcPr>
          <w:p w14:paraId="5714334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3CFF0D7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1FB3972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47BB34C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3E455D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5D477B68" w14:textId="77777777" w:rsidTr="00475A35">
        <w:trPr>
          <w:trHeight w:val="91"/>
        </w:trPr>
        <w:tc>
          <w:tcPr>
            <w:tcW w:w="3539" w:type="dxa"/>
            <w:vMerge/>
          </w:tcPr>
          <w:p w14:paraId="241302A3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0858DE8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Opiumkriege – Kollision mit Großbritannien (S. 200-201)</w:t>
            </w:r>
          </w:p>
        </w:tc>
        <w:tc>
          <w:tcPr>
            <w:tcW w:w="1419" w:type="dxa"/>
          </w:tcPr>
          <w:p w14:paraId="545D236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1423074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EDAC36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4986F80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59E5BB1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6D159F2E" w14:textId="77777777" w:rsidTr="00475A35">
        <w:trPr>
          <w:trHeight w:val="91"/>
        </w:trPr>
        <w:tc>
          <w:tcPr>
            <w:tcW w:w="3539" w:type="dxa"/>
            <w:vMerge/>
          </w:tcPr>
          <w:p w14:paraId="1A563002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777C6D6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Der </w:t>
            </w:r>
            <w:proofErr w:type="spellStart"/>
            <w:r w:rsidRPr="00B56473">
              <w:rPr>
                <w:rFonts w:asciiTheme="majorHAnsi" w:hAnsiTheme="majorHAnsi"/>
              </w:rPr>
              <w:t>Taiping</w:t>
            </w:r>
            <w:proofErr w:type="spellEnd"/>
            <w:r w:rsidRPr="00B56473">
              <w:rPr>
                <w:rFonts w:asciiTheme="majorHAnsi" w:hAnsiTheme="majorHAnsi"/>
              </w:rPr>
              <w:t>-Aufstand – Krise des Kaiserreiches (S. 202-203)</w:t>
            </w:r>
          </w:p>
        </w:tc>
        <w:tc>
          <w:tcPr>
            <w:tcW w:w="1419" w:type="dxa"/>
          </w:tcPr>
          <w:p w14:paraId="7B7EF15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4FFDBBD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41B550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79AFE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01913B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81B0B78" w14:textId="77777777" w:rsidTr="00475A35">
        <w:trPr>
          <w:trHeight w:val="91"/>
        </w:trPr>
        <w:tc>
          <w:tcPr>
            <w:tcW w:w="3539" w:type="dxa"/>
            <w:vMerge/>
          </w:tcPr>
          <w:p w14:paraId="718889C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1E1B01B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Boxeraufstand – das letzte Aufbäumen (S. 204-205)</w:t>
            </w:r>
          </w:p>
        </w:tc>
        <w:tc>
          <w:tcPr>
            <w:tcW w:w="1419" w:type="dxa"/>
          </w:tcPr>
          <w:p w14:paraId="0D1EBD8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6F58AB6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37B5127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89357E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079FCA2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494A949A" w14:textId="77777777" w:rsidTr="00475A35">
        <w:trPr>
          <w:trHeight w:val="91"/>
        </w:trPr>
        <w:tc>
          <w:tcPr>
            <w:tcW w:w="3539" w:type="dxa"/>
            <w:vMerge/>
          </w:tcPr>
          <w:p w14:paraId="6093B12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1CFF94E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Untergang des chinesischen Kaiserreiches (S. 206-207)</w:t>
            </w:r>
          </w:p>
        </w:tc>
        <w:tc>
          <w:tcPr>
            <w:tcW w:w="1419" w:type="dxa"/>
          </w:tcPr>
          <w:p w14:paraId="1400788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D3, D4</w:t>
            </w:r>
          </w:p>
        </w:tc>
        <w:tc>
          <w:tcPr>
            <w:tcW w:w="1419" w:type="dxa"/>
          </w:tcPr>
          <w:p w14:paraId="711C8A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EF1278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4860AD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155A6E6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0C60A8AA" w14:textId="77777777" w:rsidTr="00475A35">
        <w:trPr>
          <w:trHeight w:val="91"/>
        </w:trPr>
        <w:tc>
          <w:tcPr>
            <w:tcW w:w="3539" w:type="dxa"/>
            <w:vMerge/>
          </w:tcPr>
          <w:p w14:paraId="4D33A559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515B132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Das weiß ich – das kann ich! </w:t>
            </w:r>
            <w:r w:rsidRPr="00B56473">
              <w:rPr>
                <w:rFonts w:asciiTheme="majorHAnsi" w:hAnsiTheme="majorHAnsi"/>
              </w:rPr>
              <w:t>(S. 208-209)</w:t>
            </w:r>
          </w:p>
        </w:tc>
        <w:tc>
          <w:tcPr>
            <w:tcW w:w="1419" w:type="dxa"/>
          </w:tcPr>
          <w:p w14:paraId="2DFADED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</w:t>
            </w:r>
          </w:p>
        </w:tc>
        <w:tc>
          <w:tcPr>
            <w:tcW w:w="1419" w:type="dxa"/>
          </w:tcPr>
          <w:p w14:paraId="0C43BAD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D64AB8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3A15C59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04B1B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H2, H3</w:t>
            </w:r>
          </w:p>
        </w:tc>
      </w:tr>
      <w:tr w:rsidR="008752DC" w:rsidRPr="00B56473" w14:paraId="45BD05E2" w14:textId="77777777" w:rsidTr="00475A35">
        <w:trPr>
          <w:trHeight w:val="307"/>
        </w:trPr>
        <w:tc>
          <w:tcPr>
            <w:tcW w:w="3539" w:type="dxa"/>
            <w:vMerge w:val="restart"/>
          </w:tcPr>
          <w:p w14:paraId="7333298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  <w:r w:rsidRPr="00B56473">
              <w:rPr>
                <w:rFonts w:asciiTheme="majorHAnsi" w:hAnsiTheme="majorHAnsi" w:cs="ArialMT"/>
                <w:b/>
              </w:rPr>
              <w:t xml:space="preserve">(Alternative:) </w:t>
            </w:r>
          </w:p>
          <w:p w14:paraId="0CCDA4A6" w14:textId="77777777" w:rsidR="008752DC" w:rsidRPr="00B56473" w:rsidRDefault="008752DC" w:rsidP="00475A35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"/>
                <w:b/>
                <w:bCs/>
                <w:color w:val="000000"/>
              </w:rPr>
            </w:pPr>
            <w:r w:rsidRPr="00B56473">
              <w:rPr>
                <w:rFonts w:asciiTheme="majorHAnsi" w:hAnsiTheme="majorHAnsi" w:cs="ArialMT"/>
              </w:rPr>
              <w:t>Europa im Austausch mit einer außereuropäischen Kultur: Osmanisches Reich (in der Frühen Neuzeit und um 1900)</w:t>
            </w:r>
          </w:p>
        </w:tc>
        <w:tc>
          <w:tcPr>
            <w:tcW w:w="10915" w:type="dxa"/>
            <w:gridSpan w:val="6"/>
          </w:tcPr>
          <w:p w14:paraId="48321E3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/>
              </w:rPr>
              <w:t>Europa und das Osmanische Reich – ein unüberwindlicher Gegensatz? (S. 210-211)</w:t>
            </w:r>
          </w:p>
        </w:tc>
      </w:tr>
      <w:tr w:rsidR="008752DC" w:rsidRPr="00B56473" w14:paraId="628FFBB8" w14:textId="77777777" w:rsidTr="00475A35">
        <w:trPr>
          <w:trHeight w:val="81"/>
        </w:trPr>
        <w:tc>
          <w:tcPr>
            <w:tcW w:w="3539" w:type="dxa"/>
            <w:vMerge/>
          </w:tcPr>
          <w:p w14:paraId="7F977EE6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71EC28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Das Osmanische Reich – eine neue Großmacht (S. 212-213)</w:t>
            </w:r>
          </w:p>
        </w:tc>
        <w:tc>
          <w:tcPr>
            <w:tcW w:w="1419" w:type="dxa"/>
          </w:tcPr>
          <w:p w14:paraId="0BDC91C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7D035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99636E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12C41C8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0887F35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CFAEF08" w14:textId="77777777" w:rsidTr="00475A35">
        <w:trPr>
          <w:trHeight w:val="81"/>
        </w:trPr>
        <w:tc>
          <w:tcPr>
            <w:tcW w:w="3539" w:type="dxa"/>
            <w:vMerge/>
          </w:tcPr>
          <w:p w14:paraId="48B89FE1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6DDA530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Das Osmanische Reich und Europa im 15. und 16. Jahrhundert (S. 214-215)</w:t>
            </w:r>
          </w:p>
        </w:tc>
        <w:tc>
          <w:tcPr>
            <w:tcW w:w="1419" w:type="dxa"/>
          </w:tcPr>
          <w:p w14:paraId="6BAF262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3957897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A3, A4</w:t>
            </w:r>
          </w:p>
        </w:tc>
        <w:tc>
          <w:tcPr>
            <w:tcW w:w="1419" w:type="dxa"/>
          </w:tcPr>
          <w:p w14:paraId="6E40CE2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4732868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8602F1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05B9655F" w14:textId="77777777" w:rsidTr="00475A35">
        <w:trPr>
          <w:trHeight w:val="81"/>
        </w:trPr>
        <w:tc>
          <w:tcPr>
            <w:tcW w:w="3539" w:type="dxa"/>
            <w:vMerge/>
          </w:tcPr>
          <w:p w14:paraId="61B0B496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530CBE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Niedergang des Osmanischen Reiches ab 1571 (S. 216-217)</w:t>
            </w:r>
          </w:p>
        </w:tc>
        <w:tc>
          <w:tcPr>
            <w:tcW w:w="1419" w:type="dxa"/>
          </w:tcPr>
          <w:p w14:paraId="2AF6FBD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60275D8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13C3E1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5F26D2B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6F6EB8E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H2</w:t>
            </w:r>
          </w:p>
        </w:tc>
      </w:tr>
      <w:tr w:rsidR="008752DC" w:rsidRPr="00B56473" w14:paraId="1FCE8371" w14:textId="77777777" w:rsidTr="00475A35">
        <w:trPr>
          <w:trHeight w:val="81"/>
        </w:trPr>
        <w:tc>
          <w:tcPr>
            <w:tcW w:w="3539" w:type="dxa"/>
            <w:vMerge/>
          </w:tcPr>
          <w:p w14:paraId="347297F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2B3DEB1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Konflikt und Kooperation im Zeitalter des Imperialismus (S. 218-219)</w:t>
            </w:r>
          </w:p>
        </w:tc>
        <w:tc>
          <w:tcPr>
            <w:tcW w:w="1419" w:type="dxa"/>
          </w:tcPr>
          <w:p w14:paraId="017119A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AF1703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4B6A93F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52BB7A1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U4</w:t>
            </w:r>
          </w:p>
        </w:tc>
        <w:tc>
          <w:tcPr>
            <w:tcW w:w="1419" w:type="dxa"/>
          </w:tcPr>
          <w:p w14:paraId="7D46CA5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4284ABC5" w14:textId="77777777" w:rsidTr="00475A35">
        <w:trPr>
          <w:trHeight w:val="81"/>
        </w:trPr>
        <w:tc>
          <w:tcPr>
            <w:tcW w:w="3539" w:type="dxa"/>
            <w:vMerge/>
          </w:tcPr>
          <w:p w14:paraId="5095534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0BA995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Türkei unter Atatürk – ein moderner europäischer Staat? (S. 220-221)</w:t>
            </w:r>
          </w:p>
        </w:tc>
        <w:tc>
          <w:tcPr>
            <w:tcW w:w="1419" w:type="dxa"/>
          </w:tcPr>
          <w:p w14:paraId="03CEAD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AD998F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8CEFDD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7ED42C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24288BB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646A5428" w14:textId="77777777" w:rsidTr="00475A35">
        <w:trPr>
          <w:trHeight w:val="81"/>
        </w:trPr>
        <w:tc>
          <w:tcPr>
            <w:tcW w:w="3539" w:type="dxa"/>
            <w:vMerge/>
          </w:tcPr>
          <w:p w14:paraId="76BE788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0423F78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i/>
              </w:rPr>
              <w:t>(</w:t>
            </w:r>
            <w:r w:rsidRPr="00B301ED">
              <w:rPr>
                <w:rFonts w:asciiTheme="majorHAnsi" w:hAnsiTheme="majorHAnsi"/>
                <w:i/>
              </w:rPr>
              <w:t>Hintergrundwissen/Kontextual</w:t>
            </w:r>
            <w:r>
              <w:rPr>
                <w:rFonts w:asciiTheme="majorHAnsi" w:hAnsiTheme="majorHAnsi"/>
                <w:i/>
              </w:rPr>
              <w:t>i</w:t>
            </w:r>
            <w:r w:rsidRPr="00B301ED">
              <w:rPr>
                <w:rFonts w:asciiTheme="majorHAnsi" w:hAnsiTheme="majorHAnsi"/>
                <w:i/>
              </w:rPr>
              <w:t>sierung</w:t>
            </w:r>
            <w:r>
              <w:rPr>
                <w:rFonts w:asciiTheme="majorHAnsi" w:hAnsiTheme="majorHAnsi"/>
                <w:i/>
              </w:rPr>
              <w:t>)</w:t>
            </w:r>
            <w:r w:rsidRPr="00B56473">
              <w:rPr>
                <w:rFonts w:asciiTheme="majorHAnsi" w:hAnsiTheme="majorHAnsi"/>
                <w:i/>
              </w:rPr>
              <w:t>Exkurs:</w:t>
            </w:r>
            <w:r w:rsidRPr="00B56473">
              <w:rPr>
                <w:rFonts w:asciiTheme="majorHAnsi" w:hAnsiTheme="majorHAnsi"/>
              </w:rPr>
              <w:t xml:space="preserve"> Die Geschichte der EU – von der Montanunion zum </w:t>
            </w:r>
            <w:proofErr w:type="spellStart"/>
            <w:r w:rsidRPr="00B56473">
              <w:rPr>
                <w:rFonts w:asciiTheme="majorHAnsi" w:hAnsiTheme="majorHAnsi"/>
              </w:rPr>
              <w:t>Brexit</w:t>
            </w:r>
            <w:proofErr w:type="spellEnd"/>
            <w:r w:rsidRPr="00B56473">
              <w:rPr>
                <w:rFonts w:asciiTheme="majorHAnsi" w:hAnsiTheme="majorHAnsi"/>
              </w:rPr>
              <w:t xml:space="preserve"> (S. 222-223)</w:t>
            </w:r>
          </w:p>
        </w:tc>
        <w:tc>
          <w:tcPr>
            <w:tcW w:w="1419" w:type="dxa"/>
          </w:tcPr>
          <w:p w14:paraId="72DC510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D4</w:t>
            </w:r>
          </w:p>
        </w:tc>
        <w:tc>
          <w:tcPr>
            <w:tcW w:w="1419" w:type="dxa"/>
          </w:tcPr>
          <w:p w14:paraId="091E83D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</w:t>
            </w:r>
          </w:p>
        </w:tc>
        <w:tc>
          <w:tcPr>
            <w:tcW w:w="1419" w:type="dxa"/>
          </w:tcPr>
          <w:p w14:paraId="72B3BAF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7418B85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364284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H2, H4</w:t>
            </w:r>
          </w:p>
        </w:tc>
      </w:tr>
      <w:tr w:rsidR="008752DC" w:rsidRPr="00B56473" w14:paraId="2427685B" w14:textId="77777777" w:rsidTr="00475A35">
        <w:trPr>
          <w:trHeight w:val="81"/>
        </w:trPr>
        <w:tc>
          <w:tcPr>
            <w:tcW w:w="3539" w:type="dxa"/>
            <w:vMerge/>
          </w:tcPr>
          <w:p w14:paraId="5E2B621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415DF05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i/>
              </w:rPr>
              <w:t>(</w:t>
            </w:r>
            <w:r w:rsidRPr="00B301ED">
              <w:rPr>
                <w:rFonts w:asciiTheme="majorHAnsi" w:hAnsiTheme="majorHAnsi"/>
                <w:i/>
              </w:rPr>
              <w:t>Hintergrundwissen/Kontextual</w:t>
            </w:r>
            <w:r>
              <w:rPr>
                <w:rFonts w:asciiTheme="majorHAnsi" w:hAnsiTheme="majorHAnsi"/>
                <w:i/>
              </w:rPr>
              <w:t>i</w:t>
            </w:r>
            <w:r w:rsidRPr="00B301ED">
              <w:rPr>
                <w:rFonts w:asciiTheme="majorHAnsi" w:hAnsiTheme="majorHAnsi"/>
                <w:i/>
              </w:rPr>
              <w:t>sierung</w:t>
            </w:r>
            <w:r>
              <w:rPr>
                <w:rFonts w:asciiTheme="majorHAnsi" w:hAnsiTheme="majorHAnsi"/>
                <w:i/>
              </w:rPr>
              <w:t>)</w:t>
            </w:r>
            <w:r w:rsidRPr="00B56473">
              <w:rPr>
                <w:rFonts w:asciiTheme="majorHAnsi" w:hAnsiTheme="majorHAnsi"/>
                <w:i/>
              </w:rPr>
              <w:t xml:space="preserve">Ausblick: </w:t>
            </w:r>
            <w:r w:rsidRPr="00B56473">
              <w:rPr>
                <w:rFonts w:asciiTheme="majorHAnsi" w:hAnsiTheme="majorHAnsi"/>
              </w:rPr>
              <w:t>Die Türkei und die EU – eine schwierige Beziehung (S. 224-225)</w:t>
            </w:r>
          </w:p>
        </w:tc>
        <w:tc>
          <w:tcPr>
            <w:tcW w:w="1419" w:type="dxa"/>
          </w:tcPr>
          <w:p w14:paraId="4BDAA62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1E2510D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F04E14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494419D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4A049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0933B1F3" w14:textId="77777777" w:rsidTr="00475A35">
        <w:trPr>
          <w:trHeight w:val="81"/>
        </w:trPr>
        <w:tc>
          <w:tcPr>
            <w:tcW w:w="3539" w:type="dxa"/>
            <w:vMerge/>
          </w:tcPr>
          <w:p w14:paraId="16DB3CC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"/>
                <w:b/>
                <w:bCs/>
                <w:color w:val="000000"/>
              </w:rPr>
            </w:pPr>
          </w:p>
        </w:tc>
        <w:tc>
          <w:tcPr>
            <w:tcW w:w="3820" w:type="dxa"/>
          </w:tcPr>
          <w:p w14:paraId="73B88B3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>Das</w:t>
            </w:r>
            <w:r w:rsidRPr="00B56473">
              <w:rPr>
                <w:rFonts w:asciiTheme="majorHAnsi" w:hAnsiTheme="majorHAnsi"/>
              </w:rPr>
              <w:t xml:space="preserve"> </w:t>
            </w:r>
            <w:r w:rsidRPr="00B56473">
              <w:rPr>
                <w:rFonts w:asciiTheme="majorHAnsi" w:hAnsiTheme="majorHAnsi"/>
                <w:i/>
              </w:rPr>
              <w:t>weiß ich – das kann ich!</w:t>
            </w:r>
            <w:r w:rsidRPr="00B56473">
              <w:rPr>
                <w:rFonts w:asciiTheme="majorHAnsi" w:hAnsiTheme="majorHAnsi"/>
              </w:rPr>
              <w:t xml:space="preserve"> (S. 226-227)</w:t>
            </w:r>
          </w:p>
        </w:tc>
        <w:tc>
          <w:tcPr>
            <w:tcW w:w="1419" w:type="dxa"/>
          </w:tcPr>
          <w:p w14:paraId="09C0C74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D4</w:t>
            </w:r>
          </w:p>
        </w:tc>
        <w:tc>
          <w:tcPr>
            <w:tcW w:w="1419" w:type="dxa"/>
          </w:tcPr>
          <w:p w14:paraId="43A96E4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5F81C7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M4</w:t>
            </w:r>
          </w:p>
        </w:tc>
        <w:tc>
          <w:tcPr>
            <w:tcW w:w="1419" w:type="dxa"/>
          </w:tcPr>
          <w:p w14:paraId="2A69D5E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U3</w:t>
            </w:r>
          </w:p>
        </w:tc>
        <w:tc>
          <w:tcPr>
            <w:tcW w:w="1419" w:type="dxa"/>
          </w:tcPr>
          <w:p w14:paraId="3940E2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437E8E08" w14:textId="77777777" w:rsidTr="00475A35">
        <w:tc>
          <w:tcPr>
            <w:tcW w:w="7359" w:type="dxa"/>
            <w:gridSpan w:val="2"/>
          </w:tcPr>
          <w:p w14:paraId="1F3E79D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 w:cs="Arial"/>
                <w:b/>
                <w:bCs/>
                <w:color w:val="000000"/>
              </w:rPr>
              <w:t>3. Wahlmodule 9/10 (fakultative Themen)</w:t>
            </w:r>
          </w:p>
        </w:tc>
        <w:tc>
          <w:tcPr>
            <w:tcW w:w="1419" w:type="dxa"/>
          </w:tcPr>
          <w:p w14:paraId="3AD405C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2EEFF6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5CA122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426368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905EDC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5D966742" w14:textId="77777777" w:rsidTr="00475A35">
        <w:trPr>
          <w:trHeight w:val="416"/>
        </w:trPr>
        <w:tc>
          <w:tcPr>
            <w:tcW w:w="3539" w:type="dxa"/>
            <w:vMerge w:val="restart"/>
          </w:tcPr>
          <w:p w14:paraId="691B93F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  <w:r w:rsidRPr="00B56473">
              <w:rPr>
                <w:rFonts w:asciiTheme="majorHAnsi" w:hAnsiTheme="majorHAnsi" w:cs="ArialMT"/>
                <w:b/>
              </w:rPr>
              <w:t>3.1 Das Jahr 1917 (Querschnitt)</w:t>
            </w:r>
          </w:p>
          <w:p w14:paraId="62090489" w14:textId="77777777" w:rsidR="008752DC" w:rsidRPr="00B56473" w:rsidRDefault="008752DC" w:rsidP="00475A35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Der Kriegseintritt der USA</w:t>
            </w:r>
          </w:p>
          <w:p w14:paraId="0EFFDB62" w14:textId="77777777" w:rsidR="008752DC" w:rsidRPr="00B56473" w:rsidRDefault="008752DC" w:rsidP="00475A35">
            <w:pPr>
              <w:pStyle w:val="Listenabsatz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Die Oktoberrevolution</w:t>
            </w:r>
          </w:p>
          <w:p w14:paraId="088FE96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10915" w:type="dxa"/>
            <w:gridSpan w:val="6"/>
          </w:tcPr>
          <w:p w14:paraId="13F949F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 w:cs="ArialMT"/>
              </w:rPr>
              <w:t>1917 – eine Epochenwende? (S. 230-231)</w:t>
            </w:r>
          </w:p>
        </w:tc>
      </w:tr>
      <w:tr w:rsidR="008752DC" w:rsidRPr="00B56473" w14:paraId="0F787F3D" w14:textId="77777777" w:rsidTr="00475A35">
        <w:trPr>
          <w:trHeight w:val="130"/>
        </w:trPr>
        <w:tc>
          <w:tcPr>
            <w:tcW w:w="3539" w:type="dxa"/>
            <w:vMerge/>
          </w:tcPr>
          <w:p w14:paraId="6E043E78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33DD663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Kriegseintritt der Vereinigten Staaten von Amerika (S. 232-233)</w:t>
            </w:r>
          </w:p>
        </w:tc>
        <w:tc>
          <w:tcPr>
            <w:tcW w:w="1419" w:type="dxa"/>
          </w:tcPr>
          <w:p w14:paraId="4FA7707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D2, D3</w:t>
            </w:r>
          </w:p>
        </w:tc>
        <w:tc>
          <w:tcPr>
            <w:tcW w:w="1419" w:type="dxa"/>
          </w:tcPr>
          <w:p w14:paraId="6591BA2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229F43D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52FB12A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50798A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408D2B69" w14:textId="77777777" w:rsidTr="00475A35">
        <w:trPr>
          <w:trHeight w:val="128"/>
        </w:trPr>
        <w:tc>
          <w:tcPr>
            <w:tcW w:w="3539" w:type="dxa"/>
            <w:vMerge/>
          </w:tcPr>
          <w:p w14:paraId="1CB5F398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0B4EDD0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Russland um 1900 (S. 234-235)</w:t>
            </w:r>
          </w:p>
        </w:tc>
        <w:tc>
          <w:tcPr>
            <w:tcW w:w="1419" w:type="dxa"/>
          </w:tcPr>
          <w:p w14:paraId="6B82CC2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3DE05B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478E6E3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E27E07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1ADA376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7FB7BA71" w14:textId="77777777" w:rsidTr="00475A35">
        <w:trPr>
          <w:trHeight w:val="128"/>
        </w:trPr>
        <w:tc>
          <w:tcPr>
            <w:tcW w:w="3539" w:type="dxa"/>
            <w:vMerge/>
          </w:tcPr>
          <w:p w14:paraId="02C73AA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3022EF6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Die Oktoberrevolution (S. 236-237)</w:t>
            </w:r>
          </w:p>
        </w:tc>
        <w:tc>
          <w:tcPr>
            <w:tcW w:w="1419" w:type="dxa"/>
          </w:tcPr>
          <w:p w14:paraId="4746A26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D4</w:t>
            </w:r>
          </w:p>
        </w:tc>
        <w:tc>
          <w:tcPr>
            <w:tcW w:w="1419" w:type="dxa"/>
          </w:tcPr>
          <w:p w14:paraId="7BD20AE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43FA5CC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76C5EBC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1F2EE9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7423547A" w14:textId="77777777" w:rsidTr="00475A35">
        <w:trPr>
          <w:trHeight w:val="128"/>
        </w:trPr>
        <w:tc>
          <w:tcPr>
            <w:tcW w:w="3539" w:type="dxa"/>
            <w:vMerge/>
          </w:tcPr>
          <w:p w14:paraId="46788BF8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199E79F2" w14:textId="77777777" w:rsidR="008752DC" w:rsidRDefault="008752DC" w:rsidP="00475A35">
            <w:pPr>
              <w:spacing w:after="120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(</w:t>
            </w:r>
            <w:r w:rsidRPr="00B301ED">
              <w:rPr>
                <w:rFonts w:asciiTheme="majorHAnsi" w:hAnsiTheme="majorHAnsi"/>
                <w:i/>
              </w:rPr>
              <w:t>Hintergrundwissen/Kontextual</w:t>
            </w:r>
            <w:r>
              <w:rPr>
                <w:rFonts w:asciiTheme="majorHAnsi" w:hAnsiTheme="majorHAnsi"/>
                <w:i/>
              </w:rPr>
              <w:t>i</w:t>
            </w:r>
            <w:r w:rsidRPr="00B301ED">
              <w:rPr>
                <w:rFonts w:asciiTheme="majorHAnsi" w:hAnsiTheme="majorHAnsi"/>
                <w:i/>
              </w:rPr>
              <w:t>sierung</w:t>
            </w:r>
            <w:r>
              <w:rPr>
                <w:rFonts w:asciiTheme="majorHAnsi" w:hAnsiTheme="majorHAnsi"/>
                <w:i/>
              </w:rPr>
              <w:t>)</w:t>
            </w:r>
          </w:p>
          <w:p w14:paraId="6FB8EC0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Ausblick: </w:t>
            </w:r>
            <w:r w:rsidRPr="00B56473">
              <w:rPr>
                <w:rFonts w:asciiTheme="majorHAnsi" w:hAnsiTheme="majorHAnsi"/>
              </w:rPr>
              <w:t>Die Sowjetunion zwischen den Weltkriegen (S. 238-239)</w:t>
            </w:r>
          </w:p>
        </w:tc>
        <w:tc>
          <w:tcPr>
            <w:tcW w:w="1419" w:type="dxa"/>
          </w:tcPr>
          <w:p w14:paraId="24432AA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3FC7EA0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7369486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290BBD6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426D3F5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461F35D1" w14:textId="77777777" w:rsidTr="00475A35">
        <w:trPr>
          <w:trHeight w:val="128"/>
        </w:trPr>
        <w:tc>
          <w:tcPr>
            <w:tcW w:w="3539" w:type="dxa"/>
            <w:vMerge w:val="restart"/>
          </w:tcPr>
          <w:p w14:paraId="0A6CB9C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  <w:b/>
              </w:rPr>
              <w:t>3.2 Geschlechteridentitäten: Frauenbilder oder Männerbilder oder sexuelle Vielfalt (Längsschnitt)</w:t>
            </w:r>
          </w:p>
          <w:p w14:paraId="082062C3" w14:textId="77777777" w:rsidR="008752DC" w:rsidRPr="00B56473" w:rsidRDefault="008752DC" w:rsidP="00475A35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Frühe Neuzeit</w:t>
            </w:r>
          </w:p>
          <w:p w14:paraId="5D79874A" w14:textId="77777777" w:rsidR="008752DC" w:rsidRPr="00B56473" w:rsidRDefault="008752DC" w:rsidP="00475A35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19. Jahrhundert</w:t>
            </w:r>
          </w:p>
          <w:p w14:paraId="1A48016B" w14:textId="77777777" w:rsidR="008752DC" w:rsidRPr="00B56473" w:rsidRDefault="008752DC" w:rsidP="00475A35">
            <w:pPr>
              <w:pStyle w:val="Listenabsatz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  <w:b/>
              </w:rPr>
            </w:pPr>
            <w:r w:rsidRPr="00B56473">
              <w:rPr>
                <w:rFonts w:asciiTheme="majorHAnsi" w:hAnsiTheme="majorHAnsi" w:cs="ArialMT"/>
              </w:rPr>
              <w:t>Nationalsozialismus</w:t>
            </w:r>
          </w:p>
        </w:tc>
        <w:tc>
          <w:tcPr>
            <w:tcW w:w="10915" w:type="dxa"/>
            <w:gridSpan w:val="6"/>
          </w:tcPr>
          <w:p w14:paraId="576B300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/>
              </w:rPr>
              <w:t xml:space="preserve">„Verschiedenheit ist kein Grund für Ausgrenzung“ (Carolin </w:t>
            </w:r>
            <w:proofErr w:type="spellStart"/>
            <w:r w:rsidRPr="00B56473">
              <w:rPr>
                <w:rFonts w:asciiTheme="majorHAnsi" w:hAnsiTheme="majorHAnsi"/>
              </w:rPr>
              <w:t>Emcke</w:t>
            </w:r>
            <w:proofErr w:type="spellEnd"/>
            <w:r w:rsidRPr="00B56473">
              <w:rPr>
                <w:rFonts w:asciiTheme="majorHAnsi" w:hAnsiTheme="majorHAnsi"/>
              </w:rPr>
              <w:t>) – Anspruch oder Wirklichkeit?</w:t>
            </w:r>
          </w:p>
        </w:tc>
      </w:tr>
      <w:tr w:rsidR="008752DC" w:rsidRPr="00B56473" w14:paraId="5033710D" w14:textId="77777777" w:rsidTr="00475A35">
        <w:trPr>
          <w:trHeight w:val="128"/>
        </w:trPr>
        <w:tc>
          <w:tcPr>
            <w:tcW w:w="3539" w:type="dxa"/>
            <w:vMerge/>
          </w:tcPr>
          <w:p w14:paraId="36607DA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2EC02FC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Geschlechtsidentität – der Prozess der Selbstfindung (S. 242-243)</w:t>
            </w:r>
          </w:p>
        </w:tc>
        <w:tc>
          <w:tcPr>
            <w:tcW w:w="1419" w:type="dxa"/>
          </w:tcPr>
          <w:p w14:paraId="1DF5B82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6A6F90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A4</w:t>
            </w:r>
          </w:p>
        </w:tc>
        <w:tc>
          <w:tcPr>
            <w:tcW w:w="1419" w:type="dxa"/>
          </w:tcPr>
          <w:p w14:paraId="7EAD40B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5799646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U4</w:t>
            </w:r>
          </w:p>
        </w:tc>
        <w:tc>
          <w:tcPr>
            <w:tcW w:w="1419" w:type="dxa"/>
          </w:tcPr>
          <w:p w14:paraId="32ADCA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72C08B25" w14:textId="77777777" w:rsidTr="00475A35">
        <w:trPr>
          <w:trHeight w:val="128"/>
        </w:trPr>
        <w:tc>
          <w:tcPr>
            <w:tcW w:w="3539" w:type="dxa"/>
            <w:vMerge/>
          </w:tcPr>
          <w:p w14:paraId="6084EE1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66AED78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Um 1800: Das Verhältnis von Mann und Frau wird neu bestimmt (S. 244-245)</w:t>
            </w:r>
          </w:p>
        </w:tc>
        <w:tc>
          <w:tcPr>
            <w:tcW w:w="1419" w:type="dxa"/>
          </w:tcPr>
          <w:p w14:paraId="5C9004F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1C1BD2F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279605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3572BBA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</w:t>
            </w:r>
          </w:p>
        </w:tc>
        <w:tc>
          <w:tcPr>
            <w:tcW w:w="1419" w:type="dxa"/>
          </w:tcPr>
          <w:p w14:paraId="0D96F1A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75A61BE0" w14:textId="77777777" w:rsidTr="00475A35">
        <w:trPr>
          <w:trHeight w:val="315"/>
        </w:trPr>
        <w:tc>
          <w:tcPr>
            <w:tcW w:w="3539" w:type="dxa"/>
            <w:vMerge/>
          </w:tcPr>
          <w:p w14:paraId="5FA70C9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</w:p>
        </w:tc>
        <w:tc>
          <w:tcPr>
            <w:tcW w:w="3820" w:type="dxa"/>
          </w:tcPr>
          <w:p w14:paraId="269AEA5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Arbeitsmarkt und Geschlecht (S. 246-247)</w:t>
            </w:r>
          </w:p>
        </w:tc>
        <w:tc>
          <w:tcPr>
            <w:tcW w:w="1419" w:type="dxa"/>
          </w:tcPr>
          <w:p w14:paraId="201C5A7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D1, D3</w:t>
            </w:r>
          </w:p>
        </w:tc>
        <w:tc>
          <w:tcPr>
            <w:tcW w:w="1419" w:type="dxa"/>
          </w:tcPr>
          <w:p w14:paraId="7AC6E7F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BBE923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18FB9ED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0809A90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28D01952" w14:textId="77777777" w:rsidTr="00475A35">
        <w:trPr>
          <w:trHeight w:val="315"/>
        </w:trPr>
        <w:tc>
          <w:tcPr>
            <w:tcW w:w="3539" w:type="dxa"/>
            <w:vMerge/>
          </w:tcPr>
          <w:p w14:paraId="00885245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08C8D82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proofErr w:type="spellStart"/>
            <w:r w:rsidRPr="00B56473">
              <w:rPr>
                <w:rFonts w:asciiTheme="majorHAnsi" w:hAnsiTheme="majorHAnsi"/>
              </w:rPr>
              <w:t>Männlichkeiten</w:t>
            </w:r>
            <w:proofErr w:type="spellEnd"/>
            <w:r w:rsidRPr="00B56473">
              <w:rPr>
                <w:rFonts w:asciiTheme="majorHAnsi" w:hAnsiTheme="majorHAnsi"/>
              </w:rPr>
              <w:t xml:space="preserve"> und </w:t>
            </w:r>
            <w:proofErr w:type="spellStart"/>
            <w:r w:rsidRPr="00B56473">
              <w:rPr>
                <w:rFonts w:asciiTheme="majorHAnsi" w:hAnsiTheme="majorHAnsi"/>
              </w:rPr>
              <w:t>Weiblichkeiten</w:t>
            </w:r>
            <w:proofErr w:type="spellEnd"/>
            <w:r w:rsidRPr="00B56473">
              <w:rPr>
                <w:rFonts w:asciiTheme="majorHAnsi" w:hAnsiTheme="majorHAnsi"/>
              </w:rPr>
              <w:t xml:space="preserve"> in der Kaiserzeit (S. 248-249)</w:t>
            </w:r>
          </w:p>
        </w:tc>
        <w:tc>
          <w:tcPr>
            <w:tcW w:w="1419" w:type="dxa"/>
          </w:tcPr>
          <w:p w14:paraId="1C18A3F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856F3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A3</w:t>
            </w:r>
          </w:p>
        </w:tc>
        <w:tc>
          <w:tcPr>
            <w:tcW w:w="1419" w:type="dxa"/>
          </w:tcPr>
          <w:p w14:paraId="3ABF403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560EA12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0A48E043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D7D2F53" w14:textId="77777777" w:rsidTr="00475A35">
        <w:trPr>
          <w:trHeight w:val="315"/>
        </w:trPr>
        <w:tc>
          <w:tcPr>
            <w:tcW w:w="3539" w:type="dxa"/>
            <w:vMerge/>
          </w:tcPr>
          <w:p w14:paraId="5268345B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02AD718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proofErr w:type="spellStart"/>
            <w:r w:rsidRPr="00B56473">
              <w:rPr>
                <w:rFonts w:asciiTheme="majorHAnsi" w:hAnsiTheme="majorHAnsi"/>
              </w:rPr>
              <w:t>Queere</w:t>
            </w:r>
            <w:proofErr w:type="spellEnd"/>
            <w:r w:rsidRPr="00B56473">
              <w:rPr>
                <w:rFonts w:asciiTheme="majorHAnsi" w:hAnsiTheme="majorHAnsi"/>
              </w:rPr>
              <w:t xml:space="preserve"> Geschichte (S. 250-251)</w:t>
            </w:r>
          </w:p>
        </w:tc>
        <w:tc>
          <w:tcPr>
            <w:tcW w:w="1419" w:type="dxa"/>
          </w:tcPr>
          <w:p w14:paraId="52E94C8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5B29433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903741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748A30A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</w:t>
            </w:r>
          </w:p>
        </w:tc>
        <w:tc>
          <w:tcPr>
            <w:tcW w:w="1419" w:type="dxa"/>
          </w:tcPr>
          <w:p w14:paraId="747A939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3FEC48A9" w14:textId="77777777" w:rsidTr="00475A35">
        <w:trPr>
          <w:trHeight w:val="166"/>
        </w:trPr>
        <w:tc>
          <w:tcPr>
            <w:tcW w:w="3539" w:type="dxa"/>
            <w:vMerge/>
          </w:tcPr>
          <w:p w14:paraId="668D356D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524792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Männer- und Frauenbilder im Nationalsozialismus (S. 252-253)</w:t>
            </w:r>
          </w:p>
        </w:tc>
        <w:tc>
          <w:tcPr>
            <w:tcW w:w="1419" w:type="dxa"/>
          </w:tcPr>
          <w:p w14:paraId="1EC1B00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78B118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A4</w:t>
            </w:r>
          </w:p>
        </w:tc>
        <w:tc>
          <w:tcPr>
            <w:tcW w:w="1419" w:type="dxa"/>
          </w:tcPr>
          <w:p w14:paraId="7D2B39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7E3F95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U2</w:t>
            </w:r>
          </w:p>
        </w:tc>
        <w:tc>
          <w:tcPr>
            <w:tcW w:w="1419" w:type="dxa"/>
          </w:tcPr>
          <w:p w14:paraId="68592BA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5ED912D" w14:textId="77777777" w:rsidTr="00475A35">
        <w:trPr>
          <w:trHeight w:val="164"/>
        </w:trPr>
        <w:tc>
          <w:tcPr>
            <w:tcW w:w="3539" w:type="dxa"/>
            <w:vMerge/>
          </w:tcPr>
          <w:p w14:paraId="66AC4E9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7B4EDBF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Zwei deutsche Staaten – zweierlei Geschlechterverhältnisse? (S. 254-255)</w:t>
            </w:r>
          </w:p>
        </w:tc>
        <w:tc>
          <w:tcPr>
            <w:tcW w:w="1419" w:type="dxa"/>
          </w:tcPr>
          <w:p w14:paraId="1B59F4B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650DE3B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A3</w:t>
            </w:r>
          </w:p>
        </w:tc>
        <w:tc>
          <w:tcPr>
            <w:tcW w:w="1419" w:type="dxa"/>
          </w:tcPr>
          <w:p w14:paraId="60E628D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78B9AAE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05DD4D5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3E1353C9" w14:textId="77777777" w:rsidTr="00475A35">
        <w:trPr>
          <w:trHeight w:val="164"/>
        </w:trPr>
        <w:tc>
          <w:tcPr>
            <w:tcW w:w="3539" w:type="dxa"/>
            <w:vMerge w:val="restart"/>
          </w:tcPr>
          <w:p w14:paraId="55E71B2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  <w:r w:rsidRPr="00B56473">
              <w:rPr>
                <w:rFonts w:asciiTheme="majorHAnsi" w:hAnsiTheme="majorHAnsi" w:cs="ArialMT"/>
                <w:b/>
              </w:rPr>
              <w:t>3.3 Feindbilder (Fallanalyse)</w:t>
            </w:r>
          </w:p>
          <w:p w14:paraId="1E097CAA" w14:textId="77777777" w:rsidR="008752DC" w:rsidRPr="00B56473" w:rsidRDefault="008752DC" w:rsidP="00475A35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  <w:b/>
              </w:rPr>
            </w:pPr>
            <w:r w:rsidRPr="00B56473">
              <w:rPr>
                <w:rFonts w:asciiTheme="majorHAnsi" w:hAnsiTheme="majorHAnsi" w:cs="ArialMT"/>
              </w:rPr>
              <w:t xml:space="preserve">Rassistische Stereotype seit dem Imperialismus  </w:t>
            </w:r>
          </w:p>
        </w:tc>
        <w:tc>
          <w:tcPr>
            <w:tcW w:w="10915" w:type="dxa"/>
            <w:gridSpan w:val="6"/>
          </w:tcPr>
          <w:p w14:paraId="6D0042E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/>
              </w:rPr>
              <w:t>„Wir“ gegen „die Anderen“ – wie entstehen Feindbilder? (S. 256-257)</w:t>
            </w:r>
          </w:p>
        </w:tc>
      </w:tr>
      <w:tr w:rsidR="008752DC" w:rsidRPr="00B56473" w14:paraId="249B9D3A" w14:textId="77777777" w:rsidTr="00475A35">
        <w:trPr>
          <w:trHeight w:val="164"/>
        </w:trPr>
        <w:tc>
          <w:tcPr>
            <w:tcW w:w="3539" w:type="dxa"/>
            <w:vMerge/>
          </w:tcPr>
          <w:p w14:paraId="068224F5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49D083C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Imperialismus und Rassismus (S. 258-259)</w:t>
            </w:r>
          </w:p>
        </w:tc>
        <w:tc>
          <w:tcPr>
            <w:tcW w:w="1419" w:type="dxa"/>
          </w:tcPr>
          <w:p w14:paraId="5F5D1D2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123508B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179B0A6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31EAC951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1739EF3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</w:tr>
      <w:tr w:rsidR="008752DC" w:rsidRPr="00B56473" w14:paraId="48C1A695" w14:textId="77777777" w:rsidTr="00475A35">
        <w:trPr>
          <w:trHeight w:val="164"/>
        </w:trPr>
        <w:tc>
          <w:tcPr>
            <w:tcW w:w="3539" w:type="dxa"/>
            <w:vMerge/>
          </w:tcPr>
          <w:p w14:paraId="00EB780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6468D36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Was Europäer und Chinesen voneinander dachten (S. 260-261)</w:t>
            </w:r>
          </w:p>
        </w:tc>
        <w:tc>
          <w:tcPr>
            <w:tcW w:w="1419" w:type="dxa"/>
          </w:tcPr>
          <w:p w14:paraId="2483D47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707BA72F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52C9A5D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1CED0FC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</w:t>
            </w:r>
          </w:p>
        </w:tc>
        <w:tc>
          <w:tcPr>
            <w:tcW w:w="1419" w:type="dxa"/>
          </w:tcPr>
          <w:p w14:paraId="4D837F9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H4</w:t>
            </w:r>
          </w:p>
        </w:tc>
      </w:tr>
      <w:tr w:rsidR="008752DC" w:rsidRPr="00B56473" w14:paraId="6997B021" w14:textId="77777777" w:rsidTr="00475A35">
        <w:trPr>
          <w:trHeight w:val="164"/>
        </w:trPr>
        <w:tc>
          <w:tcPr>
            <w:tcW w:w="3539" w:type="dxa"/>
            <w:vMerge/>
          </w:tcPr>
          <w:p w14:paraId="482071DA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1FBC9C3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Der Boxeraufstand – Feindbilder im Einsatz? (S. 262-263)</w:t>
            </w:r>
          </w:p>
        </w:tc>
        <w:tc>
          <w:tcPr>
            <w:tcW w:w="1419" w:type="dxa"/>
          </w:tcPr>
          <w:p w14:paraId="21C2235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D1</w:t>
            </w:r>
          </w:p>
        </w:tc>
        <w:tc>
          <w:tcPr>
            <w:tcW w:w="1419" w:type="dxa"/>
          </w:tcPr>
          <w:p w14:paraId="2FD31C1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A4</w:t>
            </w:r>
          </w:p>
        </w:tc>
        <w:tc>
          <w:tcPr>
            <w:tcW w:w="1419" w:type="dxa"/>
          </w:tcPr>
          <w:p w14:paraId="50E8B95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0B1B913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B9F4E9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4AF7E0CF" w14:textId="77777777" w:rsidTr="00475A35">
        <w:trPr>
          <w:trHeight w:val="164"/>
        </w:trPr>
        <w:tc>
          <w:tcPr>
            <w:tcW w:w="3539" w:type="dxa"/>
            <w:vMerge/>
          </w:tcPr>
          <w:p w14:paraId="7B4CCCAF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4C55489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Gruppen und Feindbilder: Ist ein Leben ohne sie möglich? (S. 264-265)</w:t>
            </w:r>
          </w:p>
        </w:tc>
        <w:tc>
          <w:tcPr>
            <w:tcW w:w="1419" w:type="dxa"/>
          </w:tcPr>
          <w:p w14:paraId="7ECE9BC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573BE43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</w:t>
            </w:r>
          </w:p>
        </w:tc>
        <w:tc>
          <w:tcPr>
            <w:tcW w:w="1419" w:type="dxa"/>
          </w:tcPr>
          <w:p w14:paraId="2FAFA6D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00A0662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U4</w:t>
            </w:r>
          </w:p>
        </w:tc>
        <w:tc>
          <w:tcPr>
            <w:tcW w:w="1419" w:type="dxa"/>
          </w:tcPr>
          <w:p w14:paraId="247C2DD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2F453C8E" w14:textId="77777777" w:rsidTr="00475A35">
        <w:trPr>
          <w:trHeight w:val="274"/>
        </w:trPr>
        <w:tc>
          <w:tcPr>
            <w:tcW w:w="3539" w:type="dxa"/>
            <w:vMerge w:val="restart"/>
          </w:tcPr>
          <w:p w14:paraId="227837A9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  <w:b/>
              </w:rPr>
              <w:t>3.4 Deutschland und seine Nachbarn (Längsschnitt)</w:t>
            </w:r>
          </w:p>
          <w:p w14:paraId="78FC1114" w14:textId="77777777" w:rsidR="008752DC" w:rsidRPr="00B56473" w:rsidRDefault="008752DC" w:rsidP="00475A3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Deutsche und Polen</w:t>
            </w:r>
          </w:p>
          <w:p w14:paraId="79281F6D" w14:textId="77777777" w:rsidR="008752DC" w:rsidRPr="00B56473" w:rsidRDefault="008752DC" w:rsidP="00475A3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Europäische Machtpolitik: Teilung Polens im 18. Jahrhundert</w:t>
            </w:r>
          </w:p>
          <w:p w14:paraId="134A9FD9" w14:textId="77777777" w:rsidR="008752DC" w:rsidRPr="00B56473" w:rsidRDefault="008752DC" w:rsidP="00475A3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>Deutsche und Polen im 19. Jahrhundert</w:t>
            </w:r>
          </w:p>
          <w:p w14:paraId="30E2F610" w14:textId="77777777" w:rsidR="008752DC" w:rsidRPr="00B56473" w:rsidRDefault="008752DC" w:rsidP="00475A35">
            <w:pPr>
              <w:pStyle w:val="Listenabsatz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contextualSpacing/>
              <w:rPr>
                <w:rFonts w:asciiTheme="majorHAnsi" w:hAnsiTheme="majorHAnsi" w:cs="ArialMT"/>
              </w:rPr>
            </w:pPr>
            <w:r w:rsidRPr="00B56473">
              <w:rPr>
                <w:rFonts w:asciiTheme="majorHAnsi" w:hAnsiTheme="majorHAnsi" w:cs="ArialMT"/>
              </w:rPr>
              <w:t xml:space="preserve">Deutsche Besatzung im Zweiten Weltkrieg und ihre Folgen für das deutsch-polnische Verhältnis  </w:t>
            </w:r>
          </w:p>
        </w:tc>
        <w:tc>
          <w:tcPr>
            <w:tcW w:w="10915" w:type="dxa"/>
            <w:gridSpan w:val="6"/>
          </w:tcPr>
          <w:p w14:paraId="0E06A06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  <w:i/>
              </w:rPr>
              <w:t xml:space="preserve">Orientierung gewinnen: </w:t>
            </w:r>
            <w:r w:rsidRPr="00B56473">
              <w:rPr>
                <w:rFonts w:asciiTheme="majorHAnsi" w:hAnsiTheme="majorHAnsi"/>
              </w:rPr>
              <w:t>Polen und Deutsche: Fremde – Feinde – Freunde? (S. 266-267)</w:t>
            </w:r>
          </w:p>
        </w:tc>
      </w:tr>
      <w:tr w:rsidR="008752DC" w:rsidRPr="00B56473" w14:paraId="562604CF" w14:textId="77777777" w:rsidTr="00475A35">
        <w:trPr>
          <w:trHeight w:val="149"/>
        </w:trPr>
        <w:tc>
          <w:tcPr>
            <w:tcW w:w="3539" w:type="dxa"/>
            <w:vMerge/>
          </w:tcPr>
          <w:p w14:paraId="0E30EDF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06255F5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Kooperation und Konfrontation im Mittelalter (S. 268-269)</w:t>
            </w:r>
          </w:p>
        </w:tc>
        <w:tc>
          <w:tcPr>
            <w:tcW w:w="1419" w:type="dxa"/>
          </w:tcPr>
          <w:p w14:paraId="62C855B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A8C382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 A2</w:t>
            </w:r>
          </w:p>
        </w:tc>
        <w:tc>
          <w:tcPr>
            <w:tcW w:w="1419" w:type="dxa"/>
          </w:tcPr>
          <w:p w14:paraId="3052E34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76E5A34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 xml:space="preserve"> U1</w:t>
            </w:r>
          </w:p>
        </w:tc>
        <w:tc>
          <w:tcPr>
            <w:tcW w:w="1419" w:type="dxa"/>
          </w:tcPr>
          <w:p w14:paraId="62B508F8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H2, H4</w:t>
            </w:r>
          </w:p>
        </w:tc>
      </w:tr>
      <w:tr w:rsidR="008752DC" w:rsidRPr="00B56473" w14:paraId="2A86D29D" w14:textId="77777777" w:rsidTr="00475A35">
        <w:trPr>
          <w:trHeight w:val="145"/>
        </w:trPr>
        <w:tc>
          <w:tcPr>
            <w:tcW w:w="3539" w:type="dxa"/>
            <w:vMerge/>
          </w:tcPr>
          <w:p w14:paraId="0B935690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2E6C923A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Europäische Machtpolitik (S. 270-271)</w:t>
            </w:r>
          </w:p>
        </w:tc>
        <w:tc>
          <w:tcPr>
            <w:tcW w:w="1419" w:type="dxa"/>
          </w:tcPr>
          <w:p w14:paraId="1632929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2D2E645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7CBAA3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0B4D75D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5AF8B7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27229C8" w14:textId="77777777" w:rsidTr="00475A35">
        <w:trPr>
          <w:trHeight w:val="145"/>
        </w:trPr>
        <w:tc>
          <w:tcPr>
            <w:tcW w:w="3539" w:type="dxa"/>
            <w:vMerge/>
          </w:tcPr>
          <w:p w14:paraId="114A9E3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76A45AE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Deutsche und Polen im 19. Jahrhundert (S. 272-273)</w:t>
            </w:r>
          </w:p>
        </w:tc>
        <w:tc>
          <w:tcPr>
            <w:tcW w:w="1419" w:type="dxa"/>
          </w:tcPr>
          <w:p w14:paraId="1A402F3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B609FB6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34DBC23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DB67B30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U1, U2</w:t>
            </w:r>
          </w:p>
        </w:tc>
        <w:tc>
          <w:tcPr>
            <w:tcW w:w="1419" w:type="dxa"/>
          </w:tcPr>
          <w:p w14:paraId="0CA0DE0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  <w:tr w:rsidR="008752DC" w:rsidRPr="00B56473" w14:paraId="1D0C701E" w14:textId="77777777" w:rsidTr="00475A35">
        <w:trPr>
          <w:trHeight w:val="145"/>
        </w:trPr>
        <w:tc>
          <w:tcPr>
            <w:tcW w:w="3539" w:type="dxa"/>
            <w:vMerge/>
          </w:tcPr>
          <w:p w14:paraId="40B98777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288EC7B5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Zeitalter der Weltkriege (S. 274-275)</w:t>
            </w:r>
          </w:p>
        </w:tc>
        <w:tc>
          <w:tcPr>
            <w:tcW w:w="1419" w:type="dxa"/>
          </w:tcPr>
          <w:p w14:paraId="08903EA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D2</w:t>
            </w:r>
          </w:p>
        </w:tc>
        <w:tc>
          <w:tcPr>
            <w:tcW w:w="1419" w:type="dxa"/>
          </w:tcPr>
          <w:p w14:paraId="20C1371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2F6BF2DB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M1, M2</w:t>
            </w:r>
          </w:p>
        </w:tc>
        <w:tc>
          <w:tcPr>
            <w:tcW w:w="1419" w:type="dxa"/>
          </w:tcPr>
          <w:p w14:paraId="5B50928D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U1</w:t>
            </w:r>
          </w:p>
        </w:tc>
        <w:tc>
          <w:tcPr>
            <w:tcW w:w="1419" w:type="dxa"/>
          </w:tcPr>
          <w:p w14:paraId="3D1300A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H1, H4</w:t>
            </w:r>
          </w:p>
        </w:tc>
      </w:tr>
      <w:tr w:rsidR="008752DC" w:rsidRPr="00B56473" w14:paraId="568878AE" w14:textId="77777777" w:rsidTr="00475A35">
        <w:trPr>
          <w:trHeight w:val="624"/>
        </w:trPr>
        <w:tc>
          <w:tcPr>
            <w:tcW w:w="3539" w:type="dxa"/>
            <w:vMerge/>
          </w:tcPr>
          <w:p w14:paraId="0135EEE4" w14:textId="77777777" w:rsidR="008752DC" w:rsidRPr="00B56473" w:rsidRDefault="008752DC" w:rsidP="00475A35">
            <w:pPr>
              <w:autoSpaceDE w:val="0"/>
              <w:autoSpaceDN w:val="0"/>
              <w:adjustRightInd w:val="0"/>
              <w:spacing w:after="120"/>
              <w:rPr>
                <w:rFonts w:asciiTheme="majorHAnsi" w:hAnsiTheme="majorHAnsi" w:cs="ArialMT"/>
                <w:b/>
              </w:rPr>
            </w:pPr>
          </w:p>
        </w:tc>
        <w:tc>
          <w:tcPr>
            <w:tcW w:w="3820" w:type="dxa"/>
          </w:tcPr>
          <w:p w14:paraId="0D1A58F4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Neue Grenzen und Kooperation (S. 276-277)</w:t>
            </w:r>
          </w:p>
        </w:tc>
        <w:tc>
          <w:tcPr>
            <w:tcW w:w="1419" w:type="dxa"/>
          </w:tcPr>
          <w:p w14:paraId="46D33DFE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D3</w:t>
            </w:r>
          </w:p>
        </w:tc>
        <w:tc>
          <w:tcPr>
            <w:tcW w:w="1419" w:type="dxa"/>
          </w:tcPr>
          <w:p w14:paraId="30FE04D7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A2, A4</w:t>
            </w:r>
          </w:p>
        </w:tc>
        <w:tc>
          <w:tcPr>
            <w:tcW w:w="1419" w:type="dxa"/>
          </w:tcPr>
          <w:p w14:paraId="1C0C79E2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M1</w:t>
            </w:r>
          </w:p>
        </w:tc>
        <w:tc>
          <w:tcPr>
            <w:tcW w:w="1419" w:type="dxa"/>
          </w:tcPr>
          <w:p w14:paraId="25AC9B69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</w:p>
        </w:tc>
        <w:tc>
          <w:tcPr>
            <w:tcW w:w="1419" w:type="dxa"/>
          </w:tcPr>
          <w:p w14:paraId="69D2C97C" w14:textId="77777777" w:rsidR="008752DC" w:rsidRPr="00B56473" w:rsidRDefault="008752DC" w:rsidP="00475A35">
            <w:pPr>
              <w:spacing w:after="120"/>
              <w:rPr>
                <w:rFonts w:asciiTheme="majorHAnsi" w:hAnsiTheme="majorHAnsi"/>
              </w:rPr>
            </w:pPr>
            <w:r w:rsidRPr="00B56473">
              <w:rPr>
                <w:rFonts w:asciiTheme="majorHAnsi" w:hAnsiTheme="majorHAnsi"/>
              </w:rPr>
              <w:t>H1</w:t>
            </w:r>
          </w:p>
        </w:tc>
      </w:tr>
    </w:tbl>
    <w:p w14:paraId="4FF513C7" w14:textId="081609EB" w:rsidR="00614F7D" w:rsidRPr="000A2011" w:rsidRDefault="006D0771" w:rsidP="005629D7">
      <w:pPr>
        <w:rPr>
          <w:rFonts w:asciiTheme="majorHAnsi" w:hAnsiTheme="majorHAnsi"/>
          <w:vertAlign w:val="subscript"/>
        </w:rPr>
      </w:pP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75DCA6" wp14:editId="1E9E9463">
                <wp:simplePos x="0" y="0"/>
                <wp:positionH relativeFrom="column">
                  <wp:posOffset>8356600</wp:posOffset>
                </wp:positionH>
                <wp:positionV relativeFrom="paragraph">
                  <wp:posOffset>6141085</wp:posOffset>
                </wp:positionV>
                <wp:extent cx="1720215" cy="337185"/>
                <wp:effectExtent l="3175" t="0" r="635" b="0"/>
                <wp:wrapNone/>
                <wp:docPr id="1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9C1C" w14:textId="77777777" w:rsidR="00932BE8" w:rsidRPr="008A1F2A" w:rsidRDefault="00932BE8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DCA6" id="Text Box 131" o:spid="_x0000_s1029" type="#_x0000_t202" style="position:absolute;margin-left:658pt;margin-top:483.55pt;width:135.45pt;height:26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gnug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" filled="f" stroked="f">
                <v:textbox>
                  <w:txbxContent>
                    <w:p w14:paraId="59E99C1C" w14:textId="77777777" w:rsidR="00932BE8" w:rsidRPr="008A1F2A" w:rsidRDefault="00932BE8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AF69C3" wp14:editId="187948D7">
                <wp:simplePos x="0" y="0"/>
                <wp:positionH relativeFrom="column">
                  <wp:posOffset>-57150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0" t="4445" r="2540" b="0"/>
                <wp:wrapNone/>
                <wp:docPr id="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0708" w14:textId="77777777" w:rsidR="00932BE8" w:rsidRPr="003C469C" w:rsidRDefault="00932BE8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F69C3" id="Text Box 113" o:spid="_x0000_s1030" type="#_x0000_t202" style="position:absolute;margin-left:-4.5pt;margin-top:483.35pt;width:298.3pt;height:23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3Z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" filled="f" stroked="f">
                <v:textbox>
                  <w:txbxContent>
                    <w:p w14:paraId="6E810708" w14:textId="77777777" w:rsidR="00932BE8" w:rsidRPr="003C469C" w:rsidRDefault="00932BE8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FEC2243" wp14:editId="20EB7375">
                <wp:simplePos x="0" y="0"/>
                <wp:positionH relativeFrom="column">
                  <wp:posOffset>8348345</wp:posOffset>
                </wp:positionH>
                <wp:positionV relativeFrom="paragraph">
                  <wp:posOffset>6136005</wp:posOffset>
                </wp:positionV>
                <wp:extent cx="1720215" cy="337185"/>
                <wp:effectExtent l="4445" t="1905" r="0" b="3810"/>
                <wp:wrapNone/>
                <wp:docPr id="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765B" w14:textId="77777777" w:rsidR="00932BE8" w:rsidRPr="008A1F2A" w:rsidRDefault="00932BE8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C2243" id="Text Box 135" o:spid="_x0000_s1031" type="#_x0000_t202" style="position:absolute;margin-left:657.35pt;margin-top:483.15pt;width:135.45pt;height:26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" filled="f" stroked="f">
                <v:textbox>
                  <w:txbxContent>
                    <w:p w14:paraId="788B765B" w14:textId="77777777" w:rsidR="00932BE8" w:rsidRPr="008A1F2A" w:rsidRDefault="00932BE8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0A2011">
        <w:rPr>
          <w:rFonts w:asciiTheme="majorHAnsi" w:hAnsi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B90096" wp14:editId="6B582CFE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D0AEB" w14:textId="77777777" w:rsidR="00932BE8" w:rsidRPr="003C469C" w:rsidRDefault="00932BE8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0096" id="Text Box 117" o:spid="_x0000_s1032" type="#_x0000_t202" style="position:absolute;margin-left:-3.65pt;margin-top:483.35pt;width:298.3pt;height:23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gn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" filled="f" stroked="f">
                <v:textbox>
                  <w:txbxContent>
                    <w:p w14:paraId="0ECD0AEB" w14:textId="77777777" w:rsidR="00932BE8" w:rsidRPr="003C469C" w:rsidRDefault="00932BE8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4F7D" w:rsidRPr="000A2011" w:rsidSect="002C0B7F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6C915" w14:textId="77777777" w:rsidR="00836489" w:rsidRDefault="00836489" w:rsidP="000C64AA">
      <w:r>
        <w:separator/>
      </w:r>
    </w:p>
  </w:endnote>
  <w:endnote w:type="continuationSeparator" w:id="0">
    <w:p w14:paraId="21B74BBA" w14:textId="77777777" w:rsidR="00836489" w:rsidRDefault="00836489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oloST11K-Buch">
    <w:altName w:val="PoloST11K-Buc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loST11K-Krftg">
    <w:altName w:val="PoloST11K-Krft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D4D9E" w14:textId="77777777" w:rsidR="00932BE8" w:rsidRDefault="00932BE8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A4786E7" w14:textId="77777777" w:rsidR="00932BE8" w:rsidRDefault="00932BE8" w:rsidP="002C0B7F">
    <w:pPr>
      <w:pStyle w:val="Fuzeile"/>
      <w:ind w:right="360"/>
    </w:pPr>
  </w:p>
  <w:p w14:paraId="30618033" w14:textId="77777777" w:rsidR="00981BF4" w:rsidRDefault="00981BF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3160A" w14:textId="77777777" w:rsidR="00932BE8" w:rsidRDefault="00932BE8" w:rsidP="00614F7D">
    <w:pPr>
      <w:pStyle w:val="Fuzeile"/>
    </w:pPr>
    <w:r w:rsidRPr="00614F7D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9B6C6CC" wp14:editId="43F540C6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0" t="0" r="3810" b="10795"/>
              <wp:wrapNone/>
              <wp:docPr id="85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D34099" id="Rectangle 143" o:spid="_x0000_s1026" style="position:absolute;margin-left:623.7pt;margin-top:473.45pt;width:141.7pt;height:31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3lE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k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C9u3lENwIAAEwEAAAOAAAAAAAA&#10;AAAAAAAAAC4CAABkcnMvZTJvRG9jLnhtbFBLAQItABQABgAIAAAAIQAneVof4QAAAA4BAAAPAAAA&#10;AAAAAAAAAAAAAJEEAABkcnMvZG93bnJldi54bWxQSwUGAAAAAAQABADzAAAAnwUAAAAA&#10;" fillcolor="#bfbfbf [241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C2BC67" wp14:editId="73C29867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0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00247" w14:textId="77777777" w:rsidR="00932BE8" w:rsidRPr="008A1F2A" w:rsidRDefault="00932BE8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C2BC67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3" type="#_x0000_t202" style="position:absolute;margin-left:642.7pt;margin-top:477.4pt;width:117.65pt;height:26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Mptg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" filled="f" stroked="f">
              <v:textbox>
                <w:txbxContent>
                  <w:p w14:paraId="67600247" w14:textId="77777777" w:rsidR="00932BE8" w:rsidRPr="008A1F2A" w:rsidRDefault="00932BE8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B5D9138" wp14:editId="1F98D71B">
              <wp:simplePos x="0" y="0"/>
              <wp:positionH relativeFrom="margin">
                <wp:posOffset>-467995</wp:posOffset>
              </wp:positionH>
              <wp:positionV relativeFrom="margin">
                <wp:posOffset>6012815</wp:posOffset>
              </wp:positionV>
              <wp:extent cx="8279765" cy="395605"/>
              <wp:effectExtent l="0" t="0" r="635" b="10795"/>
              <wp:wrapNone/>
              <wp:docPr id="9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63B5EB" id="Rectangle 145" o:spid="_x0000_s1026" style="position:absolute;margin-left:-36.85pt;margin-top:473.45pt;width:651.95pt;height:31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" fillcolor="#d8d8d8 [273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580DE68" wp14:editId="7BE10D13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10795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33725" w14:textId="77777777" w:rsidR="00B36424" w:rsidRPr="003C469C" w:rsidRDefault="00B36424" w:rsidP="00B36424">
                          <w:pPr>
                            <w:rPr>
                              <w:rFonts w:ascii="Calibri" w:hAnsi="Calibri"/>
                            </w:rPr>
                          </w:pPr>
                          <w:r w:rsidRPr="00B36424">
                            <w:rPr>
                              <w:rFonts w:ascii="Calibri" w:hAnsi="Calibri"/>
                            </w:rPr>
                            <w:t>Das waren Zeiten – Berlin/Brandenburg</w:t>
                          </w:r>
                          <w:r>
                            <w:rPr>
                              <w:rFonts w:ascii="Calibri" w:hAnsi="Calibri"/>
                            </w:rPr>
                            <w:t>, Band 2 (</w:t>
                          </w:r>
                          <w:r w:rsidRPr="00B36424">
                            <w:rPr>
                              <w:rFonts w:ascii="Calibri" w:hAnsi="Calibri"/>
                            </w:rPr>
                            <w:t>ISBN: 978-3-661-</w:t>
                          </w:r>
                          <w:r w:rsidRPr="00B36424">
                            <w:rPr>
                              <w:rFonts w:ascii="Calibri" w:hAnsi="Calibri"/>
                              <w:b/>
                            </w:rPr>
                            <w:t>31002</w:t>
                          </w:r>
                          <w:r w:rsidRPr="00B36424">
                            <w:rPr>
                              <w:rFonts w:ascii="Calibri" w:hAnsi="Calibri"/>
                            </w:rPr>
                            <w:t>-2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  <w:p w14:paraId="284B8CDD" w14:textId="77777777" w:rsidR="00932BE8" w:rsidRPr="003C469C" w:rsidRDefault="00932BE8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0DE68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4" type="#_x0000_t202" style="position:absolute;margin-left:9.05pt;margin-top:477.4pt;width:597.35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1kj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G3rWS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14:paraId="0D933725" w14:textId="77777777" w:rsidR="00B36424" w:rsidRPr="003C469C" w:rsidRDefault="00B36424" w:rsidP="00B36424">
                    <w:pPr>
                      <w:rPr>
                        <w:rFonts w:ascii="Calibri" w:hAnsi="Calibri"/>
                      </w:rPr>
                    </w:pPr>
                    <w:r w:rsidRPr="00B36424">
                      <w:rPr>
                        <w:rFonts w:ascii="Calibri" w:hAnsi="Calibri"/>
                      </w:rPr>
                      <w:t>Das waren Zeiten – Berlin/Brandenburg</w:t>
                    </w:r>
                    <w:r>
                      <w:rPr>
                        <w:rFonts w:ascii="Calibri" w:hAnsi="Calibri"/>
                      </w:rPr>
                      <w:t>, Band 2 (</w:t>
                    </w:r>
                    <w:r w:rsidRPr="00B36424">
                      <w:rPr>
                        <w:rFonts w:ascii="Calibri" w:hAnsi="Calibri"/>
                      </w:rPr>
                      <w:t>ISBN: 978-3-661-</w:t>
                    </w:r>
                    <w:r w:rsidRPr="00B36424">
                      <w:rPr>
                        <w:rFonts w:ascii="Calibri" w:hAnsi="Calibri"/>
                        <w:b/>
                      </w:rPr>
                      <w:t>31002</w:t>
                    </w:r>
                    <w:r w:rsidRPr="00B36424">
                      <w:rPr>
                        <w:rFonts w:ascii="Calibri" w:hAnsi="Calibri"/>
                      </w:rPr>
                      <w:t>-2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  <w:p w14:paraId="284B8CDD" w14:textId="77777777" w:rsidR="00932BE8" w:rsidRPr="003C469C" w:rsidRDefault="00932BE8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14:paraId="799146D6" w14:textId="77777777" w:rsidR="00932BE8" w:rsidRDefault="00932BE8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DBC27" w14:textId="77777777" w:rsidR="00932BE8" w:rsidRDefault="00932BE8">
    <w:pPr>
      <w:pStyle w:val="Fuzeile"/>
    </w:pPr>
    <w:r w:rsidRPr="00614F7D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3BF952E" wp14:editId="67CAC22D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0" t="0" r="3810" b="10795"/>
              <wp:wrapNone/>
              <wp:docPr id="81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C74CFC" id="Rectangle 143" o:spid="_x0000_s1026" style="position:absolute;margin-left:623.7pt;margin-top:473.45pt;width:141.7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" fillcolor="#bfbfbf [241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882897" wp14:editId="4A8A067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0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84CDD" w14:textId="77777777" w:rsidR="00932BE8" w:rsidRPr="008A1F2A" w:rsidRDefault="00932BE8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8289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642.7pt;margin-top:477.4pt;width:117.65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13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" filled="f" stroked="f">
              <v:textbox>
                <w:txbxContent>
                  <w:p w14:paraId="0B684CDD" w14:textId="77777777" w:rsidR="00932BE8" w:rsidRPr="008A1F2A" w:rsidRDefault="00932BE8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C25F1DF" wp14:editId="46BCC32A">
              <wp:simplePos x="0" y="0"/>
              <wp:positionH relativeFrom="margin">
                <wp:posOffset>-467995</wp:posOffset>
              </wp:positionH>
              <wp:positionV relativeFrom="margin">
                <wp:posOffset>6012815</wp:posOffset>
              </wp:positionV>
              <wp:extent cx="8279765" cy="395605"/>
              <wp:effectExtent l="0" t="0" r="635" b="10795"/>
              <wp:wrapNone/>
              <wp:docPr id="83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28C997" id="Rectangle 145" o:spid="_x0000_s1026" style="position:absolute;margin-left:-36.85pt;margin-top:473.45pt;width:651.9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" fillcolor="#d8d8d8 [2732]" stroked="f">
              <w10:wrap anchorx="margin" anchory="margin"/>
              <w10:anchorlock/>
            </v:rect>
          </w:pict>
        </mc:Fallback>
      </mc:AlternateContent>
    </w:r>
    <w:r w:rsidRPr="00614F7D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52980337" wp14:editId="2CC03078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10795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92B08" w14:textId="6789DD88" w:rsidR="00932BE8" w:rsidRPr="003C469C" w:rsidRDefault="00B36424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B36424">
                            <w:rPr>
                              <w:rFonts w:ascii="Calibri" w:hAnsi="Calibri"/>
                            </w:rPr>
                            <w:t>Das waren Zeiten – Berlin/Brandenburg</w:t>
                          </w:r>
                          <w:r>
                            <w:rPr>
                              <w:rFonts w:ascii="Calibri" w:hAnsi="Calibri"/>
                            </w:rPr>
                            <w:t>, Band 2 (</w:t>
                          </w:r>
                          <w:r w:rsidRPr="00B36424">
                            <w:rPr>
                              <w:rFonts w:ascii="Calibri" w:hAnsi="Calibri"/>
                            </w:rPr>
                            <w:t>ISBN: 978-3-661-</w:t>
                          </w:r>
                          <w:r w:rsidRPr="00B36424">
                            <w:rPr>
                              <w:rFonts w:ascii="Calibri" w:hAnsi="Calibri"/>
                              <w:b/>
                            </w:rPr>
                            <w:t>31002</w:t>
                          </w:r>
                          <w:r w:rsidRPr="00B36424">
                            <w:rPr>
                              <w:rFonts w:ascii="Calibri" w:hAnsi="Calibri"/>
                            </w:rPr>
                            <w:t>-2</w:t>
                          </w:r>
                          <w:r>
                            <w:rPr>
                              <w:rFonts w:ascii="Calibri" w:hAnsi="Calibri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803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9.05pt;margin-top:477.4pt;width:597.3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Qz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" filled="f" stroked="f">
              <v:textbox>
                <w:txbxContent>
                  <w:p w14:paraId="75A92B08" w14:textId="6789DD88" w:rsidR="00932BE8" w:rsidRPr="003C469C" w:rsidRDefault="00B36424" w:rsidP="00614F7D">
                    <w:pPr>
                      <w:rPr>
                        <w:rFonts w:ascii="Calibri" w:hAnsi="Calibri"/>
                      </w:rPr>
                    </w:pPr>
                    <w:r w:rsidRPr="00B36424">
                      <w:rPr>
                        <w:rFonts w:ascii="Calibri" w:hAnsi="Calibri"/>
                      </w:rPr>
                      <w:t>Das waren Zeiten – Berlin/Brandenburg</w:t>
                    </w:r>
                    <w:r>
                      <w:rPr>
                        <w:rFonts w:ascii="Calibri" w:hAnsi="Calibri"/>
                      </w:rPr>
                      <w:t>, Band 2 (</w:t>
                    </w:r>
                    <w:r w:rsidRPr="00B36424">
                      <w:rPr>
                        <w:rFonts w:ascii="Calibri" w:hAnsi="Calibri"/>
                      </w:rPr>
                      <w:t>ISBN: 978-3-661-</w:t>
                    </w:r>
                    <w:r w:rsidRPr="00B36424">
                      <w:rPr>
                        <w:rFonts w:ascii="Calibri" w:hAnsi="Calibri"/>
                        <w:b/>
                      </w:rPr>
                      <w:t>31002</w:t>
                    </w:r>
                    <w:r w:rsidRPr="00B36424">
                      <w:rPr>
                        <w:rFonts w:ascii="Calibri" w:hAnsi="Calibri"/>
                      </w:rPr>
                      <w:t>-2</w:t>
                    </w:r>
                    <w:r>
                      <w:rPr>
                        <w:rFonts w:ascii="Calibri" w:hAnsi="Calibri"/>
                      </w:rPr>
                      <w:t>)</w:t>
                    </w: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442C9" w14:textId="77777777" w:rsidR="00836489" w:rsidRDefault="00836489" w:rsidP="000C64AA">
      <w:r>
        <w:separator/>
      </w:r>
    </w:p>
  </w:footnote>
  <w:footnote w:type="continuationSeparator" w:id="0">
    <w:p w14:paraId="6076BCD9" w14:textId="77777777" w:rsidR="00836489" w:rsidRDefault="00836489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65184" w14:textId="77777777" w:rsidR="00932BE8" w:rsidRDefault="00932BE8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71EE46" w14:textId="77777777" w:rsidR="00932BE8" w:rsidRDefault="00932BE8" w:rsidP="002C0B7F">
    <w:pPr>
      <w:pStyle w:val="Kopfzeile"/>
      <w:ind w:right="360"/>
    </w:pPr>
  </w:p>
  <w:p w14:paraId="663636EC" w14:textId="77777777" w:rsidR="00981BF4" w:rsidRDefault="00981BF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384B7" w14:textId="77777777" w:rsidR="00932BE8" w:rsidRDefault="00932BE8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B36424">
      <w:rPr>
        <w:rStyle w:val="Seitenzahl"/>
        <w:noProof/>
      </w:rPr>
      <w:t>13</w:t>
    </w:r>
    <w:r>
      <w:rPr>
        <w:rStyle w:val="Seitenzahl"/>
      </w:rPr>
      <w:fldChar w:fldCharType="end"/>
    </w:r>
  </w:p>
  <w:p w14:paraId="6AE72590" w14:textId="77777777" w:rsidR="00932BE8" w:rsidRDefault="00932BE8" w:rsidP="002C0B7F">
    <w:pPr>
      <w:pStyle w:val="Kopfzeile"/>
      <w:ind w:right="360"/>
    </w:pPr>
  </w:p>
  <w:p w14:paraId="769E01FF" w14:textId="77777777" w:rsidR="00981BF4" w:rsidRDefault="00981BF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804959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2pt;visibility:visible;mso-wrap-style:square" o:bullet="t">
        <v:imagedata r:id="rId1" o:title="roter_Pfeil_klein"/>
      </v:shape>
    </w:pict>
  </w:numPicBullet>
  <w:abstractNum w:abstractNumId="0" w15:restartNumberingAfterBreak="0">
    <w:nsid w:val="00403F2C"/>
    <w:multiLevelType w:val="hybridMultilevel"/>
    <w:tmpl w:val="73F034DA"/>
    <w:lvl w:ilvl="0" w:tplc="43B271AC">
      <w:start w:val="20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7611D"/>
    <w:multiLevelType w:val="hybridMultilevel"/>
    <w:tmpl w:val="65A4B4EA"/>
    <w:lvl w:ilvl="0" w:tplc="1FBE0BF0">
      <w:start w:val="20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8227C"/>
    <w:multiLevelType w:val="hybridMultilevel"/>
    <w:tmpl w:val="294006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707BBF"/>
    <w:multiLevelType w:val="hybridMultilevel"/>
    <w:tmpl w:val="4C141512"/>
    <w:lvl w:ilvl="0" w:tplc="9CB8E4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CB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AC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21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409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5C4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6D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BAC0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1C5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DA556C8"/>
    <w:multiLevelType w:val="hybridMultilevel"/>
    <w:tmpl w:val="DFAC7F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717E14"/>
    <w:multiLevelType w:val="hybridMultilevel"/>
    <w:tmpl w:val="50A68942"/>
    <w:lvl w:ilvl="0" w:tplc="67DAAC2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C00000"/>
        <w:u w:color="C00000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03EB6"/>
    <w:multiLevelType w:val="hybridMultilevel"/>
    <w:tmpl w:val="981E47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47DB731A"/>
    <w:multiLevelType w:val="hybridMultilevel"/>
    <w:tmpl w:val="FE4408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227B98"/>
    <w:multiLevelType w:val="hybridMultilevel"/>
    <w:tmpl w:val="E9C824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B5498A"/>
    <w:multiLevelType w:val="hybridMultilevel"/>
    <w:tmpl w:val="6868CDFA"/>
    <w:lvl w:ilvl="0" w:tplc="43B271AC">
      <w:start w:val="208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22487"/>
    <w:multiLevelType w:val="hybridMultilevel"/>
    <w:tmpl w:val="FC56F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590ACA"/>
    <w:multiLevelType w:val="hybridMultilevel"/>
    <w:tmpl w:val="44CCA1B0"/>
    <w:lvl w:ilvl="0" w:tplc="8D3E27F4">
      <w:start w:val="4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457C68"/>
    <w:multiLevelType w:val="hybridMultilevel"/>
    <w:tmpl w:val="E63C1A1E"/>
    <w:lvl w:ilvl="0" w:tplc="403EF080">
      <w:start w:val="98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3717C"/>
    <w:multiLevelType w:val="hybridMultilevel"/>
    <w:tmpl w:val="08C27B6A"/>
    <w:lvl w:ilvl="0" w:tplc="403EF080">
      <w:start w:val="98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E75A3"/>
    <w:multiLevelType w:val="hybridMultilevel"/>
    <w:tmpl w:val="762021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9C3F5C"/>
    <w:multiLevelType w:val="hybridMultilevel"/>
    <w:tmpl w:val="2F041D06"/>
    <w:lvl w:ilvl="0" w:tplc="4ADE81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85E35"/>
    <w:multiLevelType w:val="hybridMultilevel"/>
    <w:tmpl w:val="E5A451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9"/>
  </w:num>
  <w:num w:numId="5">
    <w:abstractNumId w:val="0"/>
  </w:num>
  <w:num w:numId="6">
    <w:abstractNumId w:val="11"/>
  </w:num>
  <w:num w:numId="7">
    <w:abstractNumId w:val="15"/>
  </w:num>
  <w:num w:numId="8">
    <w:abstractNumId w:val="14"/>
  </w:num>
  <w:num w:numId="9">
    <w:abstractNumId w:val="8"/>
  </w:num>
  <w:num w:numId="10">
    <w:abstractNumId w:val="7"/>
  </w:num>
  <w:num w:numId="11">
    <w:abstractNumId w:val="10"/>
  </w:num>
  <w:num w:numId="12">
    <w:abstractNumId w:val="6"/>
  </w:num>
  <w:num w:numId="13">
    <w:abstractNumId w:val="16"/>
  </w:num>
  <w:num w:numId="14">
    <w:abstractNumId w:val="2"/>
  </w:num>
  <w:num w:numId="15">
    <w:abstractNumId w:val="4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A1C63"/>
    <w:rsid w:val="000A2011"/>
    <w:rsid w:val="000C64AA"/>
    <w:rsid w:val="001C6DC5"/>
    <w:rsid w:val="00292DE3"/>
    <w:rsid w:val="002C0B7F"/>
    <w:rsid w:val="003C469C"/>
    <w:rsid w:val="00402958"/>
    <w:rsid w:val="00435F6C"/>
    <w:rsid w:val="0045666D"/>
    <w:rsid w:val="00471A89"/>
    <w:rsid w:val="004C0238"/>
    <w:rsid w:val="005629D7"/>
    <w:rsid w:val="005636D4"/>
    <w:rsid w:val="005B1F04"/>
    <w:rsid w:val="005E46EB"/>
    <w:rsid w:val="00614F7D"/>
    <w:rsid w:val="00644372"/>
    <w:rsid w:val="00653DC2"/>
    <w:rsid w:val="00666756"/>
    <w:rsid w:val="006D0771"/>
    <w:rsid w:val="0071184F"/>
    <w:rsid w:val="0071693E"/>
    <w:rsid w:val="007D3DA0"/>
    <w:rsid w:val="00815857"/>
    <w:rsid w:val="008163CE"/>
    <w:rsid w:val="00836489"/>
    <w:rsid w:val="008752DC"/>
    <w:rsid w:val="008A1F2A"/>
    <w:rsid w:val="00932BE8"/>
    <w:rsid w:val="00981BF4"/>
    <w:rsid w:val="009E2664"/>
    <w:rsid w:val="009E4681"/>
    <w:rsid w:val="00A92F2F"/>
    <w:rsid w:val="00AA6105"/>
    <w:rsid w:val="00AA71CE"/>
    <w:rsid w:val="00B16939"/>
    <w:rsid w:val="00B36424"/>
    <w:rsid w:val="00BD7F08"/>
    <w:rsid w:val="00C310C5"/>
    <w:rsid w:val="00CC3543"/>
    <w:rsid w:val="00CD0D24"/>
    <w:rsid w:val="00D232DB"/>
    <w:rsid w:val="00D308EC"/>
    <w:rsid w:val="00F129AD"/>
    <w:rsid w:val="00F612D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6E15CEDC"/>
  <w15:docId w15:val="{94F88DF2-02B7-4DFA-95DB-BBFAAE20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52DC"/>
    <w:pPr>
      <w:keepNext/>
      <w:keepLines/>
      <w:spacing w:after="240"/>
      <w:outlineLvl w:val="0"/>
    </w:pPr>
    <w:rPr>
      <w:rFonts w:ascii="Times New Roman" w:eastAsiaTheme="majorEastAsia" w:hAnsi="Times New Roman" w:cstheme="majorBidi"/>
      <w:b/>
      <w:sz w:val="32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752DC"/>
    <w:pPr>
      <w:keepNext/>
      <w:keepLines/>
      <w:spacing w:before="240"/>
      <w:outlineLvl w:val="1"/>
    </w:pPr>
    <w:rPr>
      <w:rFonts w:ascii="Times New Roman" w:eastAsiaTheme="majorEastAsia" w:hAnsi="Times New Roman" w:cstheme="majorBidi"/>
      <w:b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52DC"/>
    <w:pPr>
      <w:keepNext/>
      <w:keepLines/>
      <w:spacing w:before="240"/>
      <w:outlineLvl w:val="2"/>
    </w:pPr>
    <w:rPr>
      <w:rFonts w:ascii="Times New Roman" w:eastAsiaTheme="majorEastAsia" w:hAnsi="Times New Roman" w:cstheme="majorBidi"/>
      <w:b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752DC"/>
    <w:pPr>
      <w:keepNext/>
      <w:keepLines/>
      <w:spacing w:before="120"/>
      <w:outlineLvl w:val="3"/>
    </w:pPr>
    <w:rPr>
      <w:rFonts w:ascii="Times New Roman" w:eastAsiaTheme="majorEastAsia" w:hAnsi="Times New Roman" w:cstheme="majorBidi"/>
      <w:b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752DC"/>
    <w:pPr>
      <w:keepNext/>
      <w:keepLines/>
      <w:spacing w:after="120"/>
      <w:outlineLvl w:val="4"/>
    </w:pPr>
    <w:rPr>
      <w:rFonts w:ascii="Times New Roman" w:eastAsiaTheme="majorEastAsia" w:hAnsi="Times New Roman" w:cstheme="majorBidi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KeinLeerraum">
    <w:name w:val="No Spacing"/>
    <w:link w:val="KeinLeerraumZchn"/>
    <w:qFormat/>
    <w:rsid w:val="005636D4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5636D4"/>
    <w:rPr>
      <w:rFonts w:ascii="PMingLiU" w:hAnsi="PMingLiU"/>
      <w:sz w:val="22"/>
      <w:szCs w:val="22"/>
    </w:rPr>
  </w:style>
  <w:style w:type="table" w:styleId="Tabellenraster">
    <w:name w:val="Table Grid"/>
    <w:basedOn w:val="NormaleTabelle"/>
    <w:uiPriority w:val="59"/>
    <w:rsid w:val="00653DC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8752DC"/>
    <w:rPr>
      <w:rFonts w:ascii="Times New Roman" w:eastAsiaTheme="majorEastAsia" w:hAnsi="Times New Roman" w:cstheme="majorBidi"/>
      <w:b/>
      <w:sz w:val="32"/>
      <w:szCs w:val="32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752DC"/>
    <w:rPr>
      <w:rFonts w:ascii="Times New Roman" w:eastAsiaTheme="majorEastAsia" w:hAnsi="Times New Roman" w:cstheme="majorBidi"/>
      <w:b/>
      <w:sz w:val="28"/>
      <w:szCs w:val="26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752DC"/>
    <w:rPr>
      <w:rFonts w:ascii="Times New Roman" w:eastAsiaTheme="majorEastAsia" w:hAnsi="Times New Roman" w:cstheme="majorBidi"/>
      <w:b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752DC"/>
    <w:rPr>
      <w:rFonts w:ascii="Times New Roman" w:eastAsiaTheme="majorEastAsia" w:hAnsi="Times New Roman" w:cstheme="majorBidi"/>
      <w:b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752DC"/>
    <w:rPr>
      <w:rFonts w:ascii="Times New Roman" w:eastAsiaTheme="majorEastAsia" w:hAnsi="Times New Roman" w:cstheme="majorBidi"/>
      <w:i/>
    </w:rPr>
  </w:style>
  <w:style w:type="character" w:styleId="Fett">
    <w:name w:val="Strong"/>
    <w:basedOn w:val="Absatz-Standardschriftart"/>
    <w:uiPriority w:val="22"/>
    <w:qFormat/>
    <w:rsid w:val="008752DC"/>
    <w:rPr>
      <w:b/>
      <w:bCs/>
    </w:rPr>
  </w:style>
  <w:style w:type="paragraph" w:styleId="Listenabsatz">
    <w:name w:val="List Paragraph"/>
    <w:basedOn w:val="Standard"/>
    <w:uiPriority w:val="34"/>
    <w:qFormat/>
    <w:rsid w:val="008752DC"/>
    <w:pPr>
      <w:ind w:left="720"/>
    </w:pPr>
    <w:rPr>
      <w:rFonts w:ascii="Times New Roman" w:eastAsia="Times New Roman" w:hAnsi="Times New Roman" w:cs="Times New Roman"/>
    </w:rPr>
  </w:style>
  <w:style w:type="paragraph" w:customStyle="1" w:styleId="FarbigeListe-Akzent11">
    <w:name w:val="Farbige Liste - Akzent 11"/>
    <w:basedOn w:val="Standard"/>
    <w:uiPriority w:val="34"/>
    <w:qFormat/>
    <w:rsid w:val="008752DC"/>
    <w:pPr>
      <w:ind w:left="708"/>
    </w:pPr>
    <w:rPr>
      <w:rFonts w:ascii="Times New Roman" w:eastAsia="Times New Roman" w:hAnsi="Times New Roman" w:cs="Times New Roman"/>
    </w:rPr>
  </w:style>
  <w:style w:type="paragraph" w:customStyle="1" w:styleId="Pa5">
    <w:name w:val="Pa5"/>
    <w:basedOn w:val="Standard"/>
    <w:next w:val="Standard"/>
    <w:uiPriority w:val="99"/>
    <w:rsid w:val="008752DC"/>
    <w:pPr>
      <w:autoSpaceDE w:val="0"/>
      <w:autoSpaceDN w:val="0"/>
      <w:adjustRightInd w:val="0"/>
      <w:spacing w:line="189" w:lineRule="atLeast"/>
    </w:pPr>
    <w:rPr>
      <w:rFonts w:ascii="PoloST11K-Buch" w:eastAsia="MS ??" w:hAnsi="PoloST11K-Buch" w:cs="Arial"/>
    </w:rPr>
  </w:style>
  <w:style w:type="paragraph" w:customStyle="1" w:styleId="TableParagraph">
    <w:name w:val="Table Paragraph"/>
    <w:basedOn w:val="Standard"/>
    <w:uiPriority w:val="1"/>
    <w:qFormat/>
    <w:rsid w:val="008752DC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A8">
    <w:name w:val="A8"/>
    <w:uiPriority w:val="99"/>
    <w:rsid w:val="008752DC"/>
    <w:rPr>
      <w:rFonts w:ascii="PoloST11K-Krftg" w:hAnsi="PoloST11K-Krftg" w:cs="PoloST11K-Krftg"/>
      <w:color w:val="000000"/>
      <w:sz w:val="15"/>
      <w:szCs w:val="15"/>
    </w:rPr>
  </w:style>
  <w:style w:type="paragraph" w:customStyle="1" w:styleId="Default">
    <w:name w:val="Default"/>
    <w:rsid w:val="008752DC"/>
    <w:pPr>
      <w:autoSpaceDE w:val="0"/>
      <w:autoSpaceDN w:val="0"/>
      <w:adjustRightInd w:val="0"/>
    </w:pPr>
    <w:rPr>
      <w:rFonts w:ascii="Arial" w:eastAsia="MS ??" w:hAnsi="Arial" w:cs="Arial"/>
      <w:color w:val="000000"/>
    </w:rPr>
  </w:style>
  <w:style w:type="paragraph" w:customStyle="1" w:styleId="Vorbemerkung-Aufzhlung1">
    <w:name w:val="Vorbemerkung-Aufzählung1"/>
    <w:basedOn w:val="Default"/>
    <w:next w:val="Default"/>
    <w:uiPriority w:val="99"/>
    <w:rsid w:val="008752DC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D3047A-E637-41EE-AE30-241D3248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1898</Words>
  <Characters>11961</Characters>
  <Application>Microsoft Office Word</Application>
  <DocSecurity>0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13832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3</cp:revision>
  <dcterms:created xsi:type="dcterms:W3CDTF">2017-11-06T11:09:00Z</dcterms:created>
  <dcterms:modified xsi:type="dcterms:W3CDTF">2017-11-21T14:44:00Z</dcterms:modified>
</cp:coreProperties>
</file>