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8C" w:rsidRDefault="00077E12" w:rsidP="0069762C">
      <w:pPr>
        <w:keepNext/>
        <w:widowControl w:val="0"/>
        <w:spacing w:after="60" w:line="280" w:lineRule="exact"/>
        <w:ind w:left="284" w:hanging="284"/>
        <w:outlineLvl w:val="1"/>
        <w:rPr>
          <w:rFonts w:ascii="Calibri" w:eastAsia="Calibri" w:hAnsi="Calibri" w:cs="Times New Roman"/>
          <w:b/>
          <w:sz w:val="30"/>
          <w:szCs w:val="30"/>
        </w:rPr>
      </w:pPr>
      <w:bookmarkStart w:id="0" w:name="_GoBack"/>
      <w:bookmarkEnd w:id="0"/>
      <w:r w:rsidRPr="00077E12">
        <w:rPr>
          <w:rFonts w:ascii="Calibri" w:eastAsia="Calibri" w:hAnsi="Calibri" w:cs="Times New Roman"/>
          <w:b/>
          <w:sz w:val="30"/>
          <w:szCs w:val="30"/>
        </w:rPr>
        <w:t xml:space="preserve">Text </w:t>
      </w:r>
      <w:r w:rsidR="0004298C">
        <w:rPr>
          <w:rFonts w:ascii="Calibri" w:eastAsia="Calibri" w:hAnsi="Calibri" w:cs="Times New Roman"/>
          <w:b/>
          <w:sz w:val="30"/>
          <w:szCs w:val="30"/>
        </w:rPr>
        <w:t>5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="0004298C">
        <w:rPr>
          <w:rFonts w:ascii="Calibri" w:eastAsia="Calibri" w:hAnsi="Calibri" w:cs="Times New Roman"/>
          <w:b/>
          <w:sz w:val="30"/>
          <w:szCs w:val="30"/>
        </w:rPr>
        <w:t>Antiochos I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  <w:t xml:space="preserve">  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  <w:t xml:space="preserve"> </w:t>
      </w:r>
      <w:r w:rsidRPr="00077E12">
        <w:rPr>
          <w:rFonts w:ascii="Calibri" w:eastAsia="Calibri" w:hAnsi="Calibri" w:cs="Times New Roman"/>
          <w:b/>
          <w:sz w:val="30"/>
          <w:szCs w:val="30"/>
        </w:rPr>
        <w:tab/>
        <w:t xml:space="preserve">          </w:t>
      </w:r>
    </w:p>
    <w:p w:rsidR="0004298C" w:rsidRDefault="0004298C" w:rsidP="0004298C"/>
    <w:p w:rsidR="0004298C" w:rsidRPr="0048161B" w:rsidRDefault="0004298C" w:rsidP="0004298C">
      <w:pPr>
        <w:keepNext/>
        <w:widowControl w:val="0"/>
        <w:spacing w:before="240" w:after="60" w:line="280" w:lineRule="exact"/>
        <w:ind w:left="284" w:hanging="284"/>
        <w:outlineLvl w:val="1"/>
        <w:rPr>
          <w:rFonts w:ascii="Calibri" w:hAnsi="Calibri"/>
          <w:b/>
          <w:sz w:val="26"/>
          <w:szCs w:val="26"/>
        </w:rPr>
      </w:pPr>
      <w:r w:rsidRPr="0048161B">
        <w:rPr>
          <w:rFonts w:ascii="Calibri" w:hAnsi="Calibri"/>
          <w:b/>
          <w:sz w:val="26"/>
          <w:szCs w:val="26"/>
        </w:rPr>
        <w:t>Vokabeln des erweiterten Wortschatzes</w:t>
      </w:r>
    </w:p>
    <w:tbl>
      <w:tblPr>
        <w:tblW w:w="9516" w:type="dxa"/>
        <w:tblInd w:w="-4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132"/>
        <w:gridCol w:w="992"/>
        <w:gridCol w:w="3687"/>
      </w:tblGrid>
      <w:tr w:rsidR="0004298C" w:rsidRPr="0048161B" w:rsidTr="0069762C">
        <w:trPr>
          <w:trHeight w:val="315"/>
        </w:trPr>
        <w:tc>
          <w:tcPr>
            <w:tcW w:w="1705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eastAsia="Arial Unicode MS" w:hAnsi="Calibri"/>
                <w:sz w:val="26"/>
                <w:szCs w:val="26"/>
                <w:lang w:val="it-IT"/>
              </w:rPr>
              <w:t>pīrāta</w:t>
            </w:r>
            <w:proofErr w:type="spellEnd"/>
          </w:p>
        </w:tc>
        <w:tc>
          <w:tcPr>
            <w:tcW w:w="3132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eastAsia="Arial Unicode MS" w:hAnsi="Calibri"/>
                <w:sz w:val="26"/>
                <w:szCs w:val="26"/>
                <w:lang w:val="it-IT"/>
              </w:rPr>
              <w:t>pīrātae</w:t>
            </w:r>
            <w:proofErr w:type="spellEnd"/>
          </w:p>
        </w:tc>
        <w:tc>
          <w:tcPr>
            <w:tcW w:w="992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eastAsia="Arial Unicode MS" w:hAnsi="Calibri"/>
                <w:sz w:val="26"/>
                <w:szCs w:val="26"/>
              </w:rPr>
              <w:t>m</w:t>
            </w:r>
          </w:p>
        </w:tc>
        <w:tc>
          <w:tcPr>
            <w:tcW w:w="3687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eastAsia="Arial Unicode MS" w:hAnsi="Calibri"/>
                <w:sz w:val="26"/>
                <w:szCs w:val="26"/>
              </w:rPr>
              <w:t>Pirat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eastAsia="Arial Unicode MS" w:hAnsi="Calibri"/>
                <w:sz w:val="26"/>
                <w:szCs w:val="26"/>
              </w:rPr>
              <w:t>gemma</w:t>
            </w:r>
            <w:proofErr w:type="spellEnd"/>
          </w:p>
        </w:tc>
        <w:tc>
          <w:tcPr>
            <w:tcW w:w="3132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</w:p>
        </w:tc>
        <w:tc>
          <w:tcPr>
            <w:tcW w:w="992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</w:p>
        </w:tc>
        <w:tc>
          <w:tcPr>
            <w:tcW w:w="3687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eastAsia="Arial Unicode MS" w:hAnsi="Calibri"/>
                <w:sz w:val="26"/>
                <w:szCs w:val="26"/>
              </w:rPr>
              <w:t>Edelstein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eastAsia="Arial Unicode MS" w:hAnsi="Calibri"/>
                <w:sz w:val="26"/>
                <w:szCs w:val="26"/>
              </w:rPr>
              <w:t>societās</w:t>
            </w:r>
            <w:proofErr w:type="spellEnd"/>
          </w:p>
        </w:tc>
        <w:tc>
          <w:tcPr>
            <w:tcW w:w="3132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eastAsia="Arial Unicode MS" w:hAnsi="Calibri"/>
                <w:sz w:val="26"/>
                <w:szCs w:val="26"/>
              </w:rPr>
              <w:t>societātis</w:t>
            </w:r>
            <w:proofErr w:type="spellEnd"/>
          </w:p>
        </w:tc>
        <w:tc>
          <w:tcPr>
            <w:tcW w:w="992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eastAsia="Arial Unicode MS" w:hAnsi="Calibri"/>
                <w:sz w:val="26"/>
                <w:szCs w:val="26"/>
              </w:rPr>
              <w:t>f</w:t>
            </w:r>
          </w:p>
        </w:tc>
        <w:tc>
          <w:tcPr>
            <w:tcW w:w="3687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eastAsia="Arial Unicode MS" w:hAnsi="Calibri"/>
                <w:sz w:val="26"/>
                <w:szCs w:val="26"/>
              </w:rPr>
              <w:t>Gemeinschaft, Bündnis, Bündnistreue</w:t>
            </w:r>
          </w:p>
        </w:tc>
      </w:tr>
    </w:tbl>
    <w:p w:rsidR="0004298C" w:rsidRPr="0048161B" w:rsidRDefault="0004298C" w:rsidP="0004298C">
      <w:pPr>
        <w:keepNext/>
        <w:widowControl w:val="0"/>
        <w:spacing w:before="240" w:after="60" w:line="280" w:lineRule="exact"/>
        <w:ind w:left="284" w:hanging="284"/>
        <w:outlineLvl w:val="1"/>
        <w:rPr>
          <w:rFonts w:ascii="Calibri" w:hAnsi="Calibri"/>
          <w:b/>
          <w:sz w:val="26"/>
          <w:szCs w:val="26"/>
        </w:rPr>
      </w:pPr>
      <w:r w:rsidRPr="0048161B">
        <w:rPr>
          <w:rFonts w:ascii="Calibri" w:hAnsi="Calibri"/>
          <w:b/>
          <w:sz w:val="26"/>
          <w:szCs w:val="26"/>
        </w:rPr>
        <w:t>Vokabeln des Grundwortschatzes</w:t>
      </w:r>
    </w:p>
    <w:tbl>
      <w:tblPr>
        <w:tblW w:w="9516" w:type="dxa"/>
        <w:tblInd w:w="-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119"/>
        <w:gridCol w:w="992"/>
        <w:gridCol w:w="3700"/>
      </w:tblGrid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atque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/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ac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und, und auch; im Vergleich: wie, als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auctōritās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auctōritātis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f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Ansehen, Einfluss, Macht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avāritia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Geiz, Habsucht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continēre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contineō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continuī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contentum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festhalten, hemmen; Pass. enthalten sein, beruhen (auf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etw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.)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discēdere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discēdō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discessī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discessum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auseinandergehen, weggehen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eiusmodī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derartig, so beschaffen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facinus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facinoris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n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Handlung, Untat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immortālis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unsterblich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inānis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e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leer, wertlos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mūnus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mūneris</w:t>
            </w:r>
            <w:proofErr w:type="spellEnd"/>
          </w:p>
        </w:tc>
        <w:tc>
          <w:tcPr>
            <w:tcW w:w="992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n</w:t>
            </w:r>
          </w:p>
        </w:tc>
        <w:tc>
          <w:tcPr>
            <w:tcW w:w="370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Aufgabe; Geschenk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nefārius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a, um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gottlos, verbrecherisch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nescīre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nesciō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nescī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(v)ī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nicht wissen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pervenīre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perveniō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pervēnī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perventum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  <w:lang w:val="it-IT"/>
              </w:rPr>
            </w:pPr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 xml:space="preserve">(ad / in m.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Akk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  <w:lang w:val="it-IT"/>
              </w:rPr>
              <w:t>.)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kommen zu / nach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prōdere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prōdō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prōdidī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prōditum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überliefern, verraten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quō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wo, wohin; m. Komparativ u.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Konj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. damit umso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rēgnum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(Königs-)Herrschaft, Reich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relinquere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relinquō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relīquī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relictum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unbeachtet lassen, zurücklassen, verlassen</w:t>
            </w:r>
          </w:p>
        </w:tc>
      </w:tr>
      <w:tr w:rsidR="0004298C" w:rsidRPr="0048161B" w:rsidTr="0069762C">
        <w:trPr>
          <w:trHeight w:val="6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lastRenderedPageBreak/>
              <w:t>spoliāre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spoliō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(m. Abl.)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berauben, plündern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suspicārī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suspicor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vermuten 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velle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volō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, </w:t>
            </w: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voluī</w:t>
            </w:r>
            <w:proofErr w:type="spellEnd"/>
          </w:p>
        </w:tc>
        <w:tc>
          <w:tcPr>
            <w:tcW w:w="992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>wollen</w:t>
            </w:r>
          </w:p>
        </w:tc>
      </w:tr>
      <w:tr w:rsidR="0004298C" w:rsidRPr="0048161B" w:rsidTr="0069762C">
        <w:trPr>
          <w:trHeight w:val="315"/>
        </w:trPr>
        <w:tc>
          <w:tcPr>
            <w:tcW w:w="1705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violāre</w:t>
            </w:r>
            <w:proofErr w:type="spellEnd"/>
            <w:r w:rsidRPr="0048161B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proofErr w:type="spellStart"/>
            <w:r w:rsidRPr="0048161B">
              <w:rPr>
                <w:rFonts w:ascii="Calibri" w:hAnsi="Calibri"/>
                <w:sz w:val="26"/>
                <w:szCs w:val="26"/>
              </w:rPr>
              <w:t>violō</w:t>
            </w:r>
            <w:proofErr w:type="spellEnd"/>
          </w:p>
        </w:tc>
        <w:tc>
          <w:tcPr>
            <w:tcW w:w="992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color w:val="FFFFFF"/>
                <w:sz w:val="26"/>
                <w:szCs w:val="26"/>
              </w:rPr>
            </w:pPr>
            <w:r w:rsidRPr="0048161B">
              <w:rPr>
                <w:rFonts w:ascii="Calibri" w:hAnsi="Calibri"/>
                <w:color w:val="FFFFFF"/>
                <w:sz w:val="26"/>
                <w:szCs w:val="26"/>
              </w:rPr>
              <w:t>0</w:t>
            </w:r>
          </w:p>
        </w:tc>
        <w:tc>
          <w:tcPr>
            <w:tcW w:w="3700" w:type="dxa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04298C" w:rsidRPr="0048161B" w:rsidRDefault="0004298C" w:rsidP="009F2840">
            <w:pPr>
              <w:spacing w:line="240" w:lineRule="auto"/>
              <w:rPr>
                <w:rFonts w:ascii="Calibri" w:eastAsia="Arial Unicode MS" w:hAnsi="Calibri"/>
                <w:sz w:val="26"/>
                <w:szCs w:val="26"/>
              </w:rPr>
            </w:pPr>
            <w:r w:rsidRPr="0048161B">
              <w:rPr>
                <w:rFonts w:ascii="Calibri" w:hAnsi="Calibri"/>
                <w:sz w:val="26"/>
                <w:szCs w:val="26"/>
              </w:rPr>
              <w:t xml:space="preserve">verletzen, entehren </w:t>
            </w:r>
          </w:p>
        </w:tc>
      </w:tr>
    </w:tbl>
    <w:p w:rsidR="00C544ED" w:rsidRPr="002F17C3" w:rsidRDefault="00C544ED" w:rsidP="00077E12">
      <w:pPr>
        <w:rPr>
          <w:sz w:val="26"/>
          <w:szCs w:val="26"/>
        </w:rPr>
      </w:pPr>
    </w:p>
    <w:sectPr w:rsidR="00C544ED" w:rsidRPr="002F17C3" w:rsidSect="0069762C">
      <w:headerReference w:type="default" r:id="rId7"/>
      <w:footerReference w:type="default" r:id="rId8"/>
      <w:pgSz w:w="11906" w:h="16838"/>
      <w:pgMar w:top="1417" w:right="1417" w:bottom="1134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2C" w:rsidRDefault="0069762C" w:rsidP="0069762C">
      <w:pPr>
        <w:spacing w:after="0" w:line="240" w:lineRule="auto"/>
      </w:pPr>
      <w:r>
        <w:separator/>
      </w:r>
    </w:p>
  </w:endnote>
  <w:endnote w:type="continuationSeparator" w:id="0">
    <w:p w:rsidR="0069762C" w:rsidRDefault="0069762C" w:rsidP="0069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2C" w:rsidRPr="0069762C" w:rsidRDefault="0069762C" w:rsidP="0069762C">
    <w:pPr>
      <w:pStyle w:val="Fuzeile"/>
      <w:tabs>
        <w:tab w:val="clear" w:pos="4536"/>
        <w:tab w:val="left" w:pos="5245"/>
      </w:tabs>
      <w:spacing w:before="640" w:after="340"/>
      <w:rPr>
        <w:sz w:val="18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2" name="Grafik 2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6A9812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0;margin-top:1.75pt;width:595.3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" strokecolor="#7f7f7f" strokeweight=".5pt">
              <w10:wrap anchorx="page"/>
            </v:shape>
          </w:pict>
        </mc:Fallback>
      </mc:AlternateContent>
    </w:r>
    <w:r w:rsidRPr="00C84732">
      <w:rPr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2C" w:rsidRDefault="0069762C" w:rsidP="0069762C">
      <w:pPr>
        <w:spacing w:after="0" w:line="240" w:lineRule="auto"/>
      </w:pPr>
      <w:r>
        <w:separator/>
      </w:r>
    </w:p>
  </w:footnote>
  <w:footnote w:type="continuationSeparator" w:id="0">
    <w:p w:rsidR="0069762C" w:rsidRDefault="0069762C" w:rsidP="0069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2C" w:rsidRPr="007C3D12" w:rsidRDefault="0069762C" w:rsidP="0069762C">
    <w:pPr>
      <w:pStyle w:val="Kopfzeile"/>
      <w:tabs>
        <w:tab w:val="clear" w:pos="4536"/>
        <w:tab w:val="clear" w:pos="9072"/>
      </w:tabs>
      <w:rPr>
        <w:rFonts w:cs="Arial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30D27C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19.85pt;width:595.3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" strokecolor="#7f7f7f" strokeweight=".5pt">
              <w10:wrap anchorx="page"/>
            </v:shape>
          </w:pict>
        </mc:Fallback>
      </mc:AlternateContent>
    </w:r>
  </w:p>
  <w:p w:rsidR="0069762C" w:rsidRDefault="006976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F"/>
    <w:rsid w:val="0004298C"/>
    <w:rsid w:val="0007050D"/>
    <w:rsid w:val="0007204D"/>
    <w:rsid w:val="00077E12"/>
    <w:rsid w:val="00087E66"/>
    <w:rsid w:val="001154D6"/>
    <w:rsid w:val="0012564F"/>
    <w:rsid w:val="0016666B"/>
    <w:rsid w:val="001917F1"/>
    <w:rsid w:val="00196B06"/>
    <w:rsid w:val="001A368A"/>
    <w:rsid w:val="001D42D9"/>
    <w:rsid w:val="00217C53"/>
    <w:rsid w:val="00221AD8"/>
    <w:rsid w:val="002A3200"/>
    <w:rsid w:val="002F17C3"/>
    <w:rsid w:val="0030460F"/>
    <w:rsid w:val="00374EDB"/>
    <w:rsid w:val="0039046E"/>
    <w:rsid w:val="003A1859"/>
    <w:rsid w:val="003B307D"/>
    <w:rsid w:val="0045054F"/>
    <w:rsid w:val="00495A01"/>
    <w:rsid w:val="00496D64"/>
    <w:rsid w:val="004B21EE"/>
    <w:rsid w:val="004B25F0"/>
    <w:rsid w:val="004C4E95"/>
    <w:rsid w:val="00501EDC"/>
    <w:rsid w:val="00532A92"/>
    <w:rsid w:val="00592F53"/>
    <w:rsid w:val="005A04EA"/>
    <w:rsid w:val="005D2494"/>
    <w:rsid w:val="005D3F0D"/>
    <w:rsid w:val="0069762C"/>
    <w:rsid w:val="006D5C30"/>
    <w:rsid w:val="006D6AF5"/>
    <w:rsid w:val="007F6A79"/>
    <w:rsid w:val="00804A96"/>
    <w:rsid w:val="0087588E"/>
    <w:rsid w:val="0087735A"/>
    <w:rsid w:val="00877C85"/>
    <w:rsid w:val="0089310B"/>
    <w:rsid w:val="008B43F9"/>
    <w:rsid w:val="008E5B68"/>
    <w:rsid w:val="00910D02"/>
    <w:rsid w:val="00A41895"/>
    <w:rsid w:val="00A45BBF"/>
    <w:rsid w:val="00A82192"/>
    <w:rsid w:val="00AC190A"/>
    <w:rsid w:val="00AE7AFD"/>
    <w:rsid w:val="00B33559"/>
    <w:rsid w:val="00C544ED"/>
    <w:rsid w:val="00C9441D"/>
    <w:rsid w:val="00CF3262"/>
    <w:rsid w:val="00D045AE"/>
    <w:rsid w:val="00D8581B"/>
    <w:rsid w:val="00DA1AEE"/>
    <w:rsid w:val="00DB0BCE"/>
    <w:rsid w:val="00DB2792"/>
    <w:rsid w:val="00DE759A"/>
    <w:rsid w:val="00E23E3F"/>
    <w:rsid w:val="00ED16DC"/>
    <w:rsid w:val="00ED1CCE"/>
    <w:rsid w:val="00F1434D"/>
    <w:rsid w:val="00F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62C"/>
  </w:style>
  <w:style w:type="paragraph" w:styleId="Fuzeile">
    <w:name w:val="footer"/>
    <w:basedOn w:val="Standard"/>
    <w:link w:val="FuzeileZchn"/>
    <w:uiPriority w:val="99"/>
    <w:unhideWhenUsed/>
    <w:rsid w:val="0069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62C"/>
  </w:style>
  <w:style w:type="paragraph" w:styleId="Fuzeile">
    <w:name w:val="footer"/>
    <w:basedOn w:val="Standard"/>
    <w:link w:val="FuzeileZchn"/>
    <w:uiPriority w:val="99"/>
    <w:unhideWhenUsed/>
    <w:rsid w:val="0069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FCC90C1B</Template>
  <TotalTime>0</TotalTime>
  <Pages>2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Sucharski</dc:creator>
  <cp:lastModifiedBy>C.C. Buchners Verlag - Herrmann</cp:lastModifiedBy>
  <cp:revision>2</cp:revision>
  <dcterms:created xsi:type="dcterms:W3CDTF">2017-12-13T10:12:00Z</dcterms:created>
  <dcterms:modified xsi:type="dcterms:W3CDTF">2017-12-13T10:12:00Z</dcterms:modified>
</cp:coreProperties>
</file>