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55" w:rsidRDefault="00F1395F" w:rsidP="006550FF">
      <w:pPr>
        <w:pStyle w:val="KeinLeerraum"/>
        <w:rPr>
          <w:b/>
          <w:color w:val="25408F"/>
          <w:sz w:val="28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8255</wp:posOffset>
                </wp:positionV>
                <wp:extent cx="1082040" cy="723900"/>
                <wp:effectExtent l="9525" t="6350" r="13335" b="127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955" w:rsidRDefault="00F1395F">
                            <w:r w:rsidRPr="00DE0D8C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885825" cy="609600"/>
                                  <wp:effectExtent l="0" t="0" r="9525" b="0"/>
                                  <wp:docPr id="3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85pt;margin-top:.65pt;width:85.2pt;height:57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1VJwIAAE4EAAAOAAAAZHJzL2Uyb0RvYy54bWysVFFv0zAQfkfiP1h+p0lDy9qo6TQ6ipA2&#10;QNr4AY7jJBa2z7LdJuPXc3a6Ug14QeTB8vXO3919310316NW5Cicl2AqOp/llAjDoZGmq+i3x/2b&#10;FSU+MNMwBUZU9El4er19/Woz2FIU0INqhCMIYnw52Ir2IdgyyzzvhWZ+BlYYdLbgNAtoui5rHBsQ&#10;XausyPN32QCusQ648B5/vZ2cdJvw21bw8KVtvQhEVRRrC+l06azjmW03rOwcs73kpzLYP1ShmTSY&#10;9Ax1ywIjByd/g9KSO/DQhhkHnUHbSi5SD9jNPH/RzUPPrEi9IDnenmny/w+Wfz5+dUQ2FV1QYphG&#10;iR7FGFqhGlJEdgbrSwx6sBgWxvcwosqpU2/vgH/3xMCuZ6YTN87B0AvWYHXz+DK7eDrh+AhSD/fQ&#10;YBp2CJCAxtbpSB2SQRAdVXo6K4OlEB5T5qsiX6CLo++qeLvOk3QZK59fW+fDRwGaxEtFHSqf0Nnx&#10;zodYDSufQ2IyD0o2e6lUMlxX75QjR4ZTsk9fauBFmDJkqOh6WSwnAv4KkafvTxBaBhx3JXVFV+cg&#10;VkbaPpgmDWNgUk13LFmZE4+RuonEMNbjSZcamidk1ME01riGeOnB/aBkwJGuqMGdo0R9MqjJer6I&#10;BIZkLJZXBRru0lNfepjhCFTRQMl03YVpaw7Wya7HPNMUGLhBHVuZKI6CTzWdqsahTcyfFixuxaWd&#10;on79DWx/AgAA//8DAFBLAwQUAAYACAAAACEAxsFwPdwAAAAHAQAADwAAAGRycy9kb3ducmV2Lnht&#10;bEyOwU7DMBBE70j8g7VI3KjjBkgU4lQREiBxAVoOcHPjJYmI11HstOHv2Z7gtDOa0ewrN4sbxAGn&#10;0HvSoFYJCKTG255aDe+7h6scRIiGrBk8oYYfDLCpzs9KU1h/pDc8bGMreIRCYTR0MY6FlKHp0Jmw&#10;8iMSZ19+ciaynVppJ3PkcTfIdZLcSmd64g+dGfG+w+Z7OzsNTx/p67VVudo9Z/VnFnP3MtePWl9e&#10;LPUdiIhL/CvDCZ/RoWKmvZ/JBjGwz7jIJwVxSrO1ArFnoW5SkFUp//NXvwAAAP//AwBQSwECLQAU&#10;AAYACAAAACEAtoM4kv4AAADhAQAAEwAAAAAAAAAAAAAAAAAAAAAAW0NvbnRlbnRfVHlwZXNdLnht&#10;bFBLAQItABQABgAIAAAAIQA4/SH/1gAAAJQBAAALAAAAAAAAAAAAAAAAAC8BAABfcmVscy8ucmVs&#10;c1BLAQItABQABgAIAAAAIQA8LD1VJwIAAE4EAAAOAAAAAAAAAAAAAAAAAC4CAABkcnMvZTJvRG9j&#10;LnhtbFBLAQItABQABgAIAAAAIQDGwXA93AAAAAcBAAAPAAAAAAAAAAAAAAAAAIEEAABkcnMvZG93&#10;bnJldi54bWxQSwUGAAAAAAQABADzAAAAigUAAAAA&#10;">
                <v:textbox>
                  <w:txbxContent>
                    <w:p w:rsidR="00142955" w:rsidRDefault="00F1395F">
                      <w:r w:rsidRPr="00DE0D8C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885825" cy="609600"/>
                            <wp:effectExtent l="0" t="0" r="9525" b="0"/>
                            <wp:docPr id="3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955">
        <w:rPr>
          <w:b/>
          <w:color w:val="25408F"/>
          <w:sz w:val="28"/>
        </w:rPr>
        <w:t>Medienkompetenzrahmen</w:t>
      </w:r>
      <w:r w:rsidR="00624868">
        <w:rPr>
          <w:b/>
          <w:color w:val="25408F"/>
          <w:sz w:val="28"/>
        </w:rPr>
        <w:t xml:space="preserve"> NRW</w:t>
      </w:r>
      <w:r w:rsidR="004471F5">
        <w:rPr>
          <w:b/>
          <w:color w:val="25408F"/>
          <w:sz w:val="28"/>
        </w:rPr>
        <w:t>:</w:t>
      </w:r>
    </w:p>
    <w:p w:rsidR="00142955" w:rsidRDefault="006550FF" w:rsidP="00142955">
      <w:pPr>
        <w:pStyle w:val="KeinLeerraum"/>
        <w:tabs>
          <w:tab w:val="right" w:pos="10977"/>
        </w:tabs>
        <w:rPr>
          <w:b/>
          <w:color w:val="25408F"/>
          <w:sz w:val="28"/>
        </w:rPr>
      </w:pPr>
      <w:r>
        <w:rPr>
          <w:b/>
          <w:color w:val="25408F"/>
          <w:sz w:val="28"/>
        </w:rPr>
        <w:t xml:space="preserve">Medienkompetenzen </w:t>
      </w:r>
      <w:r w:rsidR="00142955">
        <w:rPr>
          <w:b/>
          <w:color w:val="25408F"/>
          <w:sz w:val="28"/>
        </w:rPr>
        <w:tab/>
      </w:r>
    </w:p>
    <w:p w:rsidR="006550FF" w:rsidRDefault="006550FF" w:rsidP="006550FF">
      <w:pPr>
        <w:pStyle w:val="KeinLeerraum"/>
        <w:rPr>
          <w:b/>
          <w:color w:val="25408F"/>
          <w:sz w:val="28"/>
        </w:rPr>
      </w:pPr>
      <w:r>
        <w:rPr>
          <w:b/>
          <w:color w:val="25408F"/>
          <w:sz w:val="28"/>
        </w:rPr>
        <w:t>in „Politik &amp; Co. 5/6 – NRW“</w:t>
      </w:r>
      <w:r w:rsidR="00142955">
        <w:rPr>
          <w:b/>
          <w:color w:val="25408F"/>
          <w:sz w:val="28"/>
        </w:rPr>
        <w:t xml:space="preserve"> </w:t>
      </w:r>
    </w:p>
    <w:p w:rsidR="006550FF" w:rsidRDefault="006550FF" w:rsidP="006550FF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142955" w:rsidRDefault="00142955" w:rsidP="006550FF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6550FF" w:rsidRDefault="006550FF" w:rsidP="006550FF">
      <w:pPr>
        <w:spacing w:after="0" w:line="240" w:lineRule="auto"/>
        <w:rPr>
          <w:rStyle w:val="fontstyle01"/>
          <w:rFonts w:ascii="Calibri" w:hAnsi="Calibri"/>
          <w:b w:val="0"/>
        </w:rPr>
      </w:pPr>
      <w:r w:rsidRPr="00147FB7">
        <w:rPr>
          <w:rFonts w:ascii="Calibri" w:hAnsi="Calibri"/>
          <w:bCs/>
          <w:sz w:val="24"/>
          <w:szCs w:val="24"/>
        </w:rPr>
        <w:t>Das „</w:t>
      </w:r>
      <w:r w:rsidRPr="00147FB7">
        <w:rPr>
          <w:rFonts w:ascii="Calibri" w:hAnsi="Calibri"/>
          <w:b/>
          <w:bCs/>
          <w:sz w:val="24"/>
          <w:szCs w:val="24"/>
        </w:rPr>
        <w:t>Qua-Lis NRW</w:t>
      </w:r>
      <w:r w:rsidRPr="00147FB7">
        <w:rPr>
          <w:rFonts w:ascii="Calibri" w:hAnsi="Calibri"/>
          <w:bCs/>
          <w:sz w:val="24"/>
          <w:szCs w:val="24"/>
        </w:rPr>
        <w:t>“ hat in dem Papier „</w:t>
      </w:r>
      <w:r w:rsidRPr="00147FB7">
        <w:rPr>
          <w:rStyle w:val="fontstyle01"/>
          <w:rFonts w:ascii="Calibri" w:hAnsi="Calibri"/>
        </w:rPr>
        <w:t>Integration der Ziele des Medienkompetenzrahmens NRW (MKR) in die Kernlehrpläne für die Sekundarstufe I des Gymnasiums</w:t>
      </w:r>
      <w:r w:rsidRPr="00147FB7">
        <w:rPr>
          <w:rStyle w:val="fontstyle01"/>
          <w:rFonts w:ascii="Calibri" w:hAnsi="Calibri"/>
          <w:b w:val="0"/>
        </w:rPr>
        <w:t>“ auf der Seite 15 definiert, welche Medienkompetenzen in den Jahrgängen 5 und 6 für das Fach „Wirtschaft-Politik“ erlernt werden müssen.</w:t>
      </w:r>
    </w:p>
    <w:p w:rsidR="006550FF" w:rsidRPr="00147FB7" w:rsidRDefault="006550FF" w:rsidP="006550FF">
      <w:pPr>
        <w:spacing w:after="0" w:line="240" w:lineRule="auto"/>
        <w:rPr>
          <w:rStyle w:val="fontstyle01"/>
          <w:rFonts w:ascii="Calibri" w:hAnsi="Calibri"/>
          <w:b w:val="0"/>
        </w:rPr>
      </w:pPr>
    </w:p>
    <w:p w:rsidR="006550FF" w:rsidRDefault="006550FF" w:rsidP="006550FF">
      <w:pPr>
        <w:spacing w:after="0" w:line="240" w:lineRule="auto"/>
        <w:jc w:val="both"/>
        <w:rPr>
          <w:rStyle w:val="fontstyle01"/>
          <w:rFonts w:ascii="Calibri" w:hAnsi="Calibri"/>
          <w:b w:val="0"/>
        </w:rPr>
      </w:pPr>
      <w:r w:rsidRPr="00147FB7">
        <w:rPr>
          <w:rStyle w:val="fontstyle01"/>
          <w:rFonts w:ascii="Calibri" w:hAnsi="Calibri"/>
          <w:b w:val="0"/>
        </w:rPr>
        <w:t>Das vorliegende Lehrwerk „</w:t>
      </w:r>
      <w:r w:rsidRPr="00147FB7">
        <w:rPr>
          <w:rStyle w:val="fontstyle01"/>
          <w:rFonts w:ascii="Calibri" w:hAnsi="Calibri"/>
        </w:rPr>
        <w:t>Politik &amp; Co. 5/6</w:t>
      </w:r>
      <w:r w:rsidRPr="00147FB7">
        <w:rPr>
          <w:rStyle w:val="fontstyle01"/>
          <w:rFonts w:ascii="Calibri" w:hAnsi="Calibri"/>
          <w:b w:val="0"/>
        </w:rPr>
        <w:t>“ hat dies vollumfänglich umgesetzt. Die nachfolgenden Tabellen</w:t>
      </w:r>
      <w:r>
        <w:rPr>
          <w:rStyle w:val="fontstyle01"/>
          <w:rFonts w:ascii="Calibri" w:hAnsi="Calibri"/>
          <w:b w:val="0"/>
        </w:rPr>
        <w:t xml:space="preserve"> </w:t>
      </w:r>
      <w:r w:rsidRPr="00147FB7">
        <w:rPr>
          <w:rStyle w:val="fontstyle01"/>
          <w:rFonts w:ascii="Calibri" w:hAnsi="Calibri"/>
          <w:b w:val="0"/>
        </w:rPr>
        <w:t xml:space="preserve">führen die entsprechenden Orte (Kapitel, Seiten, Materialien) auf. </w:t>
      </w:r>
    </w:p>
    <w:p w:rsidR="006550FF" w:rsidRPr="00147FB7" w:rsidRDefault="006550FF" w:rsidP="006550FF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6550FF" w:rsidRPr="00147FB7" w:rsidRDefault="006550FF" w:rsidP="006550FF">
      <w:pPr>
        <w:spacing w:after="0" w:line="240" w:lineRule="auto"/>
        <w:rPr>
          <w:rFonts w:ascii="Calibri" w:hAnsi="Calibri"/>
          <w:bCs/>
          <w:sz w:val="24"/>
          <w:szCs w:val="24"/>
        </w:rPr>
      </w:pPr>
      <w:r w:rsidRPr="00147FB7">
        <w:rPr>
          <w:rFonts w:ascii="Calibri" w:hAnsi="Calibri"/>
          <w:b/>
          <w:bCs/>
          <w:sz w:val="24"/>
          <w:szCs w:val="24"/>
        </w:rPr>
        <w:t>Tabelle 1</w:t>
      </w:r>
    </w:p>
    <w:p w:rsidR="006550FF" w:rsidRPr="00147FB7" w:rsidRDefault="006550FF" w:rsidP="006550FF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147FB7">
        <w:rPr>
          <w:rFonts w:ascii="Calibri" w:hAnsi="Calibri"/>
          <w:bCs/>
          <w:sz w:val="24"/>
          <w:szCs w:val="24"/>
        </w:rPr>
        <w:t xml:space="preserve">Alle </w:t>
      </w:r>
      <w:r w:rsidRPr="00147FB7">
        <w:rPr>
          <w:rFonts w:ascii="Calibri" w:hAnsi="Calibri"/>
          <w:b/>
          <w:bCs/>
          <w:sz w:val="24"/>
          <w:szCs w:val="24"/>
        </w:rPr>
        <w:t>übergeordneten Kompetenzerwartungen</w:t>
      </w:r>
      <w:r w:rsidRPr="00147FB7">
        <w:rPr>
          <w:rFonts w:ascii="Calibri" w:hAnsi="Calibri"/>
          <w:bCs/>
          <w:sz w:val="24"/>
          <w:szCs w:val="24"/>
        </w:rPr>
        <w:t xml:space="preserve"> </w:t>
      </w:r>
      <w:r w:rsidRPr="00147FB7">
        <w:rPr>
          <w:rFonts w:ascii="Calibri" w:hAnsi="Calibri"/>
          <w:b/>
          <w:bCs/>
          <w:sz w:val="24"/>
          <w:szCs w:val="24"/>
        </w:rPr>
        <w:t>des Medienkompetenzrahmens</w:t>
      </w:r>
      <w:r w:rsidRPr="00147FB7">
        <w:rPr>
          <w:rFonts w:ascii="Calibri" w:hAnsi="Calibri"/>
          <w:bCs/>
          <w:sz w:val="24"/>
          <w:szCs w:val="24"/>
        </w:rPr>
        <w:t xml:space="preserve"> für das Fach „Politik-Wirtschaft“ werden in jedem Kapitel mehrmals an verschiedenen Orten erfüllt. Die in Tabelle 1 angeführten übergeordneten Kompetenzerwartungen sind lediglich ein Beispiel, wie sie für den </w:t>
      </w:r>
      <w:r w:rsidRPr="00147FB7">
        <w:rPr>
          <w:rFonts w:ascii="Calibri" w:hAnsi="Calibri"/>
          <w:b/>
          <w:bCs/>
          <w:sz w:val="24"/>
          <w:szCs w:val="24"/>
        </w:rPr>
        <w:t>schulinternen Lehrplan</w:t>
      </w:r>
      <w:r w:rsidRPr="00147FB7">
        <w:rPr>
          <w:rFonts w:ascii="Calibri" w:hAnsi="Calibri"/>
          <w:bCs/>
          <w:sz w:val="24"/>
          <w:szCs w:val="24"/>
        </w:rPr>
        <w:t xml:space="preserve"> aufgenommen werden können.</w:t>
      </w:r>
    </w:p>
    <w:p w:rsidR="006550FF" w:rsidRPr="00147FB7" w:rsidRDefault="006550FF" w:rsidP="006550FF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</w:p>
    <w:p w:rsidR="006550FF" w:rsidRPr="00147FB7" w:rsidRDefault="006550FF" w:rsidP="006550FF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147FB7">
        <w:rPr>
          <w:rFonts w:ascii="Calibri" w:hAnsi="Calibri"/>
          <w:b/>
          <w:bCs/>
          <w:sz w:val="24"/>
          <w:szCs w:val="24"/>
        </w:rPr>
        <w:t>Tabelle 2</w:t>
      </w:r>
    </w:p>
    <w:p w:rsidR="006550FF" w:rsidRPr="00147FB7" w:rsidRDefault="006550FF" w:rsidP="006550FF">
      <w:pPr>
        <w:spacing w:after="0" w:line="240" w:lineRule="auto"/>
        <w:rPr>
          <w:rFonts w:ascii="Calibri" w:hAnsi="Calibri"/>
          <w:sz w:val="24"/>
          <w:szCs w:val="24"/>
        </w:rPr>
      </w:pPr>
      <w:r w:rsidRPr="00147FB7">
        <w:rPr>
          <w:rFonts w:ascii="Calibri" w:hAnsi="Calibri"/>
          <w:sz w:val="24"/>
          <w:szCs w:val="24"/>
        </w:rPr>
        <w:t>Die</w:t>
      </w:r>
      <w:r w:rsidRPr="00147FB7">
        <w:rPr>
          <w:rFonts w:ascii="Calibri" w:hAnsi="Calibri"/>
          <w:b/>
          <w:sz w:val="24"/>
          <w:szCs w:val="24"/>
        </w:rPr>
        <w:t xml:space="preserve"> konkretisierten Kompetenzerwartungen des Medienkompetenzrahmens </w:t>
      </w:r>
      <w:r w:rsidRPr="00147FB7">
        <w:rPr>
          <w:rFonts w:ascii="Calibri" w:hAnsi="Calibri"/>
          <w:sz w:val="24"/>
          <w:szCs w:val="24"/>
        </w:rPr>
        <w:t>sind</w:t>
      </w:r>
      <w:r w:rsidRPr="00147FB7">
        <w:rPr>
          <w:rFonts w:ascii="Calibri" w:hAnsi="Calibri"/>
          <w:b/>
          <w:sz w:val="24"/>
          <w:szCs w:val="24"/>
        </w:rPr>
        <w:t xml:space="preserve"> </w:t>
      </w:r>
      <w:r w:rsidRPr="00147FB7">
        <w:rPr>
          <w:rFonts w:ascii="Calibri" w:hAnsi="Calibri"/>
          <w:sz w:val="24"/>
          <w:szCs w:val="24"/>
        </w:rPr>
        <w:t>an die Inhalte und Themen der jeweiligen Kapitel gebunden. Gleichwohl können einzelne konkretisierte Kompetenzerwartungen an mehreren Stellen innerhalb des übergeordneten Inhaltsfeldes erfüllt werden. Tabelle 2 verweist von der konkreten Kompetenzerwartung des Medienkompetenzrahmens (</w:t>
      </w:r>
      <w:r w:rsidRPr="00147FB7">
        <w:rPr>
          <w:rFonts w:ascii="Calibri" w:hAnsi="Calibri"/>
          <w:sz w:val="24"/>
          <w:szCs w:val="24"/>
        </w:rPr>
        <w:sym w:font="Wingdings" w:char="F0E0"/>
      </w:r>
      <w:r w:rsidRPr="00147FB7">
        <w:rPr>
          <w:rFonts w:ascii="Calibri" w:hAnsi="Calibri"/>
          <w:sz w:val="24"/>
          <w:szCs w:val="24"/>
        </w:rPr>
        <w:t xml:space="preserve"> S. 15) auf die Seiten und Materialien im Buch. </w:t>
      </w:r>
    </w:p>
    <w:p w:rsidR="006550FF" w:rsidRDefault="006550FF" w:rsidP="006550FF">
      <w:pPr>
        <w:pStyle w:val="KeinLeerraum"/>
        <w:rPr>
          <w:b/>
          <w:color w:val="25408F"/>
          <w:sz w:val="28"/>
        </w:rPr>
      </w:pPr>
    </w:p>
    <w:p w:rsidR="00F173F8" w:rsidRDefault="00F173F8" w:rsidP="00937724">
      <w:pPr>
        <w:spacing w:after="0" w:line="240" w:lineRule="auto"/>
        <w:ind w:left="993" w:hanging="993"/>
        <w:rPr>
          <w:sz w:val="24"/>
          <w:szCs w:val="24"/>
        </w:rPr>
      </w:pPr>
    </w:p>
    <w:p w:rsidR="004471F5" w:rsidRDefault="004471F5" w:rsidP="00937724">
      <w:pPr>
        <w:spacing w:after="0" w:line="240" w:lineRule="auto"/>
        <w:ind w:left="993" w:hanging="993"/>
        <w:rPr>
          <w:sz w:val="24"/>
          <w:szCs w:val="24"/>
        </w:rPr>
      </w:pPr>
    </w:p>
    <w:p w:rsidR="00F173F8" w:rsidRDefault="00F173F8" w:rsidP="00937724">
      <w:pPr>
        <w:spacing w:after="0" w:line="240" w:lineRule="auto"/>
        <w:ind w:left="993" w:hanging="993"/>
        <w:rPr>
          <w:sz w:val="24"/>
          <w:szCs w:val="24"/>
        </w:rPr>
      </w:pPr>
    </w:p>
    <w:p w:rsidR="00F173F8" w:rsidRDefault="00F173F8" w:rsidP="00937724">
      <w:pPr>
        <w:spacing w:after="0" w:line="240" w:lineRule="auto"/>
        <w:ind w:left="993" w:hanging="993"/>
        <w:rPr>
          <w:sz w:val="24"/>
          <w:szCs w:val="24"/>
        </w:rPr>
      </w:pPr>
    </w:p>
    <w:p w:rsidR="00F173F8" w:rsidRDefault="00F173F8" w:rsidP="00937724">
      <w:pPr>
        <w:spacing w:after="0" w:line="240" w:lineRule="auto"/>
        <w:ind w:left="993" w:hanging="993"/>
        <w:rPr>
          <w:sz w:val="24"/>
          <w:szCs w:val="24"/>
        </w:rPr>
      </w:pPr>
    </w:p>
    <w:p w:rsidR="00F173F8" w:rsidRDefault="00F173F8" w:rsidP="00937724">
      <w:pPr>
        <w:spacing w:after="0" w:line="240" w:lineRule="auto"/>
        <w:ind w:left="993" w:hanging="993"/>
        <w:rPr>
          <w:sz w:val="24"/>
          <w:szCs w:val="24"/>
        </w:rPr>
      </w:pPr>
    </w:p>
    <w:p w:rsidR="00F173F8" w:rsidRPr="00F173F8" w:rsidRDefault="00F173F8" w:rsidP="00F173F8">
      <w:pPr>
        <w:pStyle w:val="Kopfzeile"/>
        <w:tabs>
          <w:tab w:val="clear" w:pos="4536"/>
          <w:tab w:val="left" w:pos="3544"/>
        </w:tabs>
        <w:rPr>
          <w:rFonts w:ascii="Calibri" w:hAnsi="Calibri"/>
          <w:b/>
          <w:sz w:val="28"/>
          <w:szCs w:val="28"/>
        </w:rPr>
      </w:pPr>
      <w:r w:rsidRPr="00F173F8">
        <w:rPr>
          <w:rFonts w:ascii="Calibri" w:hAnsi="Calibri"/>
          <w:b/>
          <w:sz w:val="28"/>
          <w:szCs w:val="28"/>
        </w:rPr>
        <w:lastRenderedPageBreak/>
        <w:t>Übergeordnete Kompetenzerwartungen des Medienkompetenzrahmens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3686"/>
        <w:gridCol w:w="9214"/>
      </w:tblGrid>
      <w:tr w:rsidR="004471F5" w:rsidRPr="00064FD6" w:rsidTr="001C3E9E">
        <w:tc>
          <w:tcPr>
            <w:tcW w:w="3686" w:type="dxa"/>
            <w:shd w:val="clear" w:color="auto" w:fill="A8D08D"/>
          </w:tcPr>
          <w:p w:rsidR="00F173F8" w:rsidRPr="008C481B" w:rsidRDefault="00F173F8" w:rsidP="001C3E9E">
            <w:pPr>
              <w:spacing w:before="30" w:after="30"/>
              <w:ind w:firstLine="34"/>
              <w:rPr>
                <w:rFonts w:ascii="Calibri" w:hAnsi="Calibri"/>
                <w:b/>
                <w:sz w:val="26"/>
                <w:szCs w:val="26"/>
              </w:rPr>
            </w:pPr>
            <w:r w:rsidRPr="008C481B">
              <w:rPr>
                <w:rFonts w:ascii="Calibri" w:hAnsi="Calibri"/>
                <w:b/>
                <w:sz w:val="26"/>
                <w:szCs w:val="26"/>
              </w:rPr>
              <w:t>Medienkompetenzen</w:t>
            </w:r>
          </w:p>
          <w:p w:rsidR="00F173F8" w:rsidRPr="00AF63A0" w:rsidRDefault="00F173F8" w:rsidP="001C3E9E">
            <w:pPr>
              <w:spacing w:before="30" w:after="30"/>
              <w:ind w:firstLine="34"/>
              <w:rPr>
                <w:rFonts w:ascii="Calibri" w:hAnsi="Calibri"/>
                <w:sz w:val="20"/>
                <w:szCs w:val="20"/>
              </w:rPr>
            </w:pPr>
            <w:r w:rsidRPr="008C481B">
              <w:rPr>
                <w:rFonts w:ascii="Calibri" w:hAnsi="Calibri"/>
                <w:sz w:val="26"/>
                <w:szCs w:val="26"/>
              </w:rPr>
              <w:t>Ziele des MKRs, S. 15</w:t>
            </w:r>
          </w:p>
        </w:tc>
        <w:tc>
          <w:tcPr>
            <w:tcW w:w="9214" w:type="dxa"/>
            <w:vMerge w:val="restart"/>
            <w:shd w:val="clear" w:color="auto" w:fill="A8D08D"/>
          </w:tcPr>
          <w:p w:rsidR="00A935BF" w:rsidRDefault="00F173F8" w:rsidP="00A935BF">
            <w:pPr>
              <w:spacing w:before="30" w:after="30"/>
              <w:rPr>
                <w:rFonts w:ascii="Calibri" w:hAnsi="Calibri"/>
                <w:b/>
                <w:sz w:val="26"/>
                <w:szCs w:val="26"/>
              </w:rPr>
            </w:pPr>
            <w:r w:rsidRPr="008C481B">
              <w:rPr>
                <w:rFonts w:ascii="Calibri" w:hAnsi="Calibri"/>
                <w:b/>
                <w:sz w:val="26"/>
                <w:szCs w:val="26"/>
              </w:rPr>
              <w:t>Orte im Lehrbuch</w:t>
            </w:r>
            <w:r w:rsidR="00A935BF">
              <w:rPr>
                <w:rFonts w:ascii="Calibri" w:hAnsi="Calibri"/>
                <w:b/>
                <w:sz w:val="26"/>
                <w:szCs w:val="26"/>
              </w:rPr>
              <w:t xml:space="preserve"> „Politik &amp; Co. 5/6“</w:t>
            </w:r>
          </w:p>
          <w:p w:rsidR="00F173F8" w:rsidRPr="008C481B" w:rsidRDefault="00F173F8" w:rsidP="00A935BF">
            <w:pPr>
              <w:spacing w:before="30" w:after="30"/>
              <w:rPr>
                <w:rFonts w:ascii="Calibri" w:hAnsi="Calibri"/>
                <w:b/>
                <w:sz w:val="26"/>
                <w:szCs w:val="26"/>
              </w:rPr>
            </w:pPr>
            <w:r w:rsidRPr="008C481B">
              <w:rPr>
                <w:rFonts w:ascii="Calibri" w:hAnsi="Calibri"/>
                <w:b/>
                <w:sz w:val="26"/>
                <w:szCs w:val="26"/>
              </w:rPr>
              <w:t>z.B.</w:t>
            </w:r>
            <w:r w:rsidR="00A935BF">
              <w:rPr>
                <w:rFonts w:ascii="Calibri" w:hAnsi="Calibri"/>
                <w:b/>
                <w:sz w:val="26"/>
                <w:szCs w:val="26"/>
              </w:rPr>
              <w:t xml:space="preserve"> auf…</w:t>
            </w:r>
          </w:p>
        </w:tc>
      </w:tr>
      <w:tr w:rsidR="00F173F8" w:rsidRPr="00064FD6" w:rsidTr="001C3E9E">
        <w:tc>
          <w:tcPr>
            <w:tcW w:w="3686" w:type="dxa"/>
            <w:shd w:val="clear" w:color="auto" w:fill="F4B083"/>
          </w:tcPr>
          <w:p w:rsidR="00F173F8" w:rsidRPr="00AF63A0" w:rsidRDefault="00F173F8" w:rsidP="001C3E9E">
            <w:pPr>
              <w:spacing w:before="30" w:after="30"/>
              <w:ind w:firstLine="34"/>
              <w:rPr>
                <w:rFonts w:ascii="Calibri" w:hAnsi="Calibri"/>
                <w:b/>
                <w:sz w:val="24"/>
                <w:szCs w:val="24"/>
              </w:rPr>
            </w:pPr>
            <w:r w:rsidRPr="00AF63A0">
              <w:rPr>
                <w:rFonts w:ascii="Calibri" w:hAnsi="Calibri"/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9214" w:type="dxa"/>
            <w:vMerge/>
            <w:shd w:val="clear" w:color="auto" w:fill="FBE4D5"/>
          </w:tcPr>
          <w:p w:rsidR="00F173F8" w:rsidRPr="00AF63A0" w:rsidRDefault="00F173F8" w:rsidP="001C3E9E">
            <w:pPr>
              <w:spacing w:before="30" w:after="3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173F8" w:rsidRPr="00064FD6" w:rsidTr="00F173F8">
        <w:tc>
          <w:tcPr>
            <w:tcW w:w="3686" w:type="dxa"/>
            <w:shd w:val="clear" w:color="auto" w:fill="E2EFD9"/>
          </w:tcPr>
          <w:p w:rsidR="00F173F8" w:rsidRPr="00AF63A0" w:rsidRDefault="00F173F8" w:rsidP="001C3E9E">
            <w:pPr>
              <w:pStyle w:val="Listenabsatz"/>
              <w:numPr>
                <w:ilvl w:val="0"/>
                <w:numId w:val="0"/>
              </w:numPr>
              <w:spacing w:before="30" w:after="30"/>
              <w:ind w:left="34"/>
              <w:rPr>
                <w:rFonts w:ascii="Calibri" w:hAnsi="Calibri"/>
                <w:sz w:val="24"/>
                <w:szCs w:val="24"/>
              </w:rPr>
            </w:pPr>
            <w:r w:rsidRPr="00AF63A0">
              <w:rPr>
                <w:rFonts w:ascii="Calibri" w:hAnsi="Calibri"/>
                <w:sz w:val="24"/>
                <w:szCs w:val="24"/>
              </w:rPr>
              <w:t>beschreiben in Grundzügen Funktionen und Wirkungen von Medien in der digitalisierten Welt (</w:t>
            </w:r>
            <w:r w:rsidRPr="00AF63A0">
              <w:rPr>
                <w:rFonts w:ascii="Calibri" w:hAnsi="Calibri"/>
                <w:b/>
                <w:sz w:val="24"/>
                <w:szCs w:val="24"/>
              </w:rPr>
              <w:t>MKR 5.1</w:t>
            </w:r>
            <w:r w:rsidRPr="00AF63A0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9214" w:type="dxa"/>
            <w:shd w:val="clear" w:color="auto" w:fill="E2EFD9"/>
          </w:tcPr>
          <w:p w:rsidR="00F173F8" w:rsidRPr="00147FB7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147FB7">
              <w:rPr>
                <w:rFonts w:ascii="Calibri" w:hAnsi="Calibri"/>
                <w:sz w:val="24"/>
                <w:szCs w:val="24"/>
              </w:rPr>
              <w:t>S. 176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147FB7">
              <w:rPr>
                <w:rFonts w:ascii="Calibri" w:hAnsi="Calibri"/>
                <w:sz w:val="24"/>
                <w:szCs w:val="24"/>
              </w:rPr>
              <w:t xml:space="preserve"> POLITIK AKTIV</w:t>
            </w:r>
            <w:r>
              <w:rPr>
                <w:rFonts w:ascii="Calibri" w:hAnsi="Calibri"/>
                <w:sz w:val="24"/>
                <w:szCs w:val="24"/>
              </w:rPr>
              <w:t>: Ein Medientagebuch erstellen</w:t>
            </w:r>
          </w:p>
          <w:p w:rsidR="00F173F8" w:rsidRPr="00147FB7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147FB7">
              <w:rPr>
                <w:rFonts w:ascii="Calibri" w:hAnsi="Calibri"/>
                <w:sz w:val="24"/>
                <w:szCs w:val="24"/>
              </w:rPr>
              <w:t>S. 181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147FB7">
              <w:rPr>
                <w:rFonts w:ascii="Calibri" w:hAnsi="Calibri"/>
                <w:sz w:val="24"/>
                <w:szCs w:val="24"/>
              </w:rPr>
              <w:t xml:space="preserve"> M5</w:t>
            </w:r>
            <w:r>
              <w:rPr>
                <w:rFonts w:ascii="Calibri" w:hAnsi="Calibri"/>
                <w:sz w:val="24"/>
                <w:szCs w:val="24"/>
              </w:rPr>
              <w:t xml:space="preserve"> Wann wird ein Ereignis zur Nachricht?</w:t>
            </w:r>
          </w:p>
          <w:p w:rsidR="00F173F8" w:rsidRPr="00147FB7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147FB7">
              <w:rPr>
                <w:rFonts w:ascii="Calibri" w:hAnsi="Calibri"/>
                <w:sz w:val="24"/>
                <w:szCs w:val="24"/>
              </w:rPr>
              <w:t>S. 183f., Kap. 7.1.3</w:t>
            </w:r>
            <w:r>
              <w:rPr>
                <w:rFonts w:ascii="Calibri" w:hAnsi="Calibri"/>
                <w:sz w:val="24"/>
                <w:szCs w:val="24"/>
              </w:rPr>
              <w:t xml:space="preserve"> Nachricht im digitalen Zeitalter: „Fake News“ oder „Real News“?</w:t>
            </w:r>
          </w:p>
          <w:p w:rsidR="00F173F8" w:rsidRPr="00147FB7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147FB7">
              <w:rPr>
                <w:rFonts w:ascii="Calibri" w:hAnsi="Calibri"/>
                <w:sz w:val="24"/>
                <w:szCs w:val="24"/>
              </w:rPr>
              <w:t>S. 186ff.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147FB7">
              <w:rPr>
                <w:rFonts w:ascii="Calibri" w:hAnsi="Calibri"/>
                <w:sz w:val="24"/>
                <w:szCs w:val="24"/>
              </w:rPr>
              <w:t xml:space="preserve"> Kap. 7.2.1</w:t>
            </w:r>
            <w:r>
              <w:rPr>
                <w:rFonts w:ascii="Calibri" w:hAnsi="Calibri"/>
                <w:sz w:val="24"/>
                <w:szCs w:val="24"/>
              </w:rPr>
              <w:t xml:space="preserve"> Kommunikation: „Früher war alles besser!“, oder schlechter?</w:t>
            </w:r>
          </w:p>
        </w:tc>
      </w:tr>
      <w:tr w:rsidR="00F173F8" w:rsidRPr="00064FD6" w:rsidTr="00F173F8">
        <w:tc>
          <w:tcPr>
            <w:tcW w:w="3686" w:type="dxa"/>
            <w:shd w:val="clear" w:color="auto" w:fill="E2EFD9"/>
          </w:tcPr>
          <w:p w:rsidR="00F173F8" w:rsidRPr="00AF63A0" w:rsidRDefault="00F173F8" w:rsidP="001C3E9E">
            <w:pPr>
              <w:pStyle w:val="Listenabsatz"/>
              <w:numPr>
                <w:ilvl w:val="0"/>
                <w:numId w:val="0"/>
              </w:numPr>
              <w:spacing w:before="30" w:after="30"/>
              <w:ind w:left="34"/>
              <w:rPr>
                <w:rFonts w:ascii="Calibri" w:hAnsi="Calibri"/>
                <w:sz w:val="24"/>
                <w:szCs w:val="24"/>
              </w:rPr>
            </w:pPr>
            <w:r w:rsidRPr="00AF63A0">
              <w:rPr>
                <w:rFonts w:ascii="Calibri" w:hAnsi="Calibri"/>
                <w:sz w:val="24"/>
                <w:szCs w:val="24"/>
              </w:rPr>
              <w:t>führen eine eigene Erhebung, auch unter Verwendung digitaler Medien durch (</w:t>
            </w:r>
            <w:r w:rsidRPr="00AF63A0">
              <w:rPr>
                <w:rFonts w:ascii="Calibri" w:hAnsi="Calibri"/>
                <w:b/>
                <w:sz w:val="24"/>
                <w:szCs w:val="24"/>
              </w:rPr>
              <w:t>MKR 1.2</w:t>
            </w:r>
            <w:r w:rsidRPr="00AF63A0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9214" w:type="dxa"/>
            <w:shd w:val="clear" w:color="auto" w:fill="E2EFD9"/>
          </w:tcPr>
          <w:p w:rsidR="00F173F8" w:rsidRPr="00147FB7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147FB7">
              <w:rPr>
                <w:rFonts w:ascii="Calibri" w:hAnsi="Calibri"/>
                <w:sz w:val="24"/>
                <w:szCs w:val="24"/>
              </w:rPr>
              <w:t>S. 65, Methodenkarte</w:t>
            </w:r>
            <w:r>
              <w:rPr>
                <w:rFonts w:ascii="Calibri" w:hAnsi="Calibri"/>
                <w:sz w:val="24"/>
                <w:szCs w:val="24"/>
              </w:rPr>
              <w:t>: Eine Befragung durchführen</w:t>
            </w:r>
          </w:p>
          <w:p w:rsidR="00F173F8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147FB7">
              <w:rPr>
                <w:rFonts w:ascii="Calibri" w:hAnsi="Calibri"/>
                <w:sz w:val="24"/>
                <w:szCs w:val="24"/>
              </w:rPr>
              <w:t>S. 91, Methodenkarte</w:t>
            </w:r>
            <w:r>
              <w:rPr>
                <w:rFonts w:ascii="Calibri" w:hAnsi="Calibri"/>
                <w:sz w:val="24"/>
                <w:szCs w:val="24"/>
              </w:rPr>
              <w:t>: Eine Umfrage zum Taschengeld mit Grafstat durchführen</w:t>
            </w:r>
          </w:p>
          <w:p w:rsidR="00F173F8" w:rsidRPr="00147FB7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147FB7">
              <w:rPr>
                <w:rFonts w:ascii="Calibri" w:hAnsi="Calibri"/>
                <w:sz w:val="24"/>
                <w:szCs w:val="24"/>
              </w:rPr>
              <w:t>. 176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147FB7">
              <w:rPr>
                <w:rFonts w:ascii="Calibri" w:hAnsi="Calibri"/>
                <w:sz w:val="24"/>
                <w:szCs w:val="24"/>
              </w:rPr>
              <w:t xml:space="preserve"> POLITIK AKTIV</w:t>
            </w:r>
            <w:r>
              <w:rPr>
                <w:rFonts w:ascii="Calibri" w:hAnsi="Calibri"/>
                <w:sz w:val="24"/>
                <w:szCs w:val="24"/>
              </w:rPr>
              <w:t>: Ein Medientagebuch erstellen</w:t>
            </w:r>
          </w:p>
        </w:tc>
      </w:tr>
      <w:tr w:rsidR="00F173F8" w:rsidRPr="00064FD6" w:rsidTr="00F173F8">
        <w:tc>
          <w:tcPr>
            <w:tcW w:w="3686" w:type="dxa"/>
            <w:shd w:val="clear" w:color="auto" w:fill="E2EFD9"/>
          </w:tcPr>
          <w:p w:rsidR="00F173F8" w:rsidRPr="00147FB7" w:rsidRDefault="00F173F8" w:rsidP="001C3E9E">
            <w:pPr>
              <w:pStyle w:val="Listenabsatz"/>
              <w:numPr>
                <w:ilvl w:val="0"/>
                <w:numId w:val="0"/>
              </w:numPr>
              <w:spacing w:before="30" w:after="30"/>
              <w:ind w:left="34"/>
              <w:rPr>
                <w:rFonts w:ascii="Calibri" w:hAnsi="Calibri"/>
                <w:sz w:val="24"/>
                <w:szCs w:val="24"/>
              </w:rPr>
            </w:pPr>
            <w:r w:rsidRPr="00147FB7">
              <w:rPr>
                <w:rFonts w:ascii="Calibri" w:hAnsi="Calibri"/>
                <w:color w:val="000000"/>
                <w:sz w:val="24"/>
                <w:szCs w:val="24"/>
              </w:rPr>
              <w:t>erschließen mithilfe verschiedener digitaler und analoger Medien sowie elementarer Lern</w:t>
            </w:r>
            <w:r w:rsidRPr="00147FB7">
              <w:rPr>
                <w:rFonts w:ascii="Calibri" w:hAnsi="Calibri"/>
                <w:color w:val="000000"/>
                <w:szCs w:val="24"/>
              </w:rPr>
              <w:t>-</w:t>
            </w:r>
            <w:r w:rsidRPr="00147FB7">
              <w:rPr>
                <w:rFonts w:ascii="Calibri" w:hAnsi="Calibri"/>
                <w:color w:val="000000"/>
                <w:sz w:val="24"/>
                <w:szCs w:val="24"/>
              </w:rPr>
              <w:t>und Arbeitstechniken politische, ökonomische und gesellschaftliche Sachverhalte (</w:t>
            </w:r>
            <w:r w:rsidRPr="00147FB7">
              <w:rPr>
                <w:rFonts w:ascii="Calibri" w:hAnsi="Calibri"/>
                <w:b/>
                <w:color w:val="000000"/>
                <w:sz w:val="24"/>
                <w:szCs w:val="24"/>
              </w:rPr>
              <w:t>MKR 2.1)</w:t>
            </w:r>
          </w:p>
        </w:tc>
        <w:tc>
          <w:tcPr>
            <w:tcW w:w="9214" w:type="dxa"/>
            <w:shd w:val="clear" w:color="auto" w:fill="E2EFD9"/>
          </w:tcPr>
          <w:p w:rsidR="00F173F8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39, WAS WIR KÖNNEN: Einen Leitfaden für eine gute Klassengemeinschaft erstellen</w:t>
            </w:r>
          </w:p>
          <w:p w:rsidR="00F173F8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147FB7">
              <w:rPr>
                <w:rFonts w:ascii="Calibri" w:hAnsi="Calibri"/>
                <w:sz w:val="24"/>
                <w:szCs w:val="24"/>
              </w:rPr>
              <w:t xml:space="preserve">S. </w:t>
            </w:r>
            <w:r>
              <w:rPr>
                <w:rFonts w:ascii="Calibri" w:hAnsi="Calibri"/>
                <w:sz w:val="24"/>
                <w:szCs w:val="24"/>
              </w:rPr>
              <w:t>74,</w:t>
            </w:r>
            <w:r w:rsidRPr="00147FB7">
              <w:rPr>
                <w:rFonts w:ascii="Calibri" w:hAnsi="Calibri"/>
                <w:sz w:val="24"/>
                <w:szCs w:val="24"/>
              </w:rPr>
              <w:t xml:space="preserve"> POLITIK AKTIV</w:t>
            </w:r>
            <w:r>
              <w:rPr>
                <w:rFonts w:ascii="Calibri" w:hAnsi="Calibri"/>
                <w:sz w:val="24"/>
                <w:szCs w:val="24"/>
              </w:rPr>
              <w:t>: Eine Markterkundung durchführen</w:t>
            </w:r>
          </w:p>
          <w:p w:rsidR="00F173F8" w:rsidRPr="00147FB7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147FB7">
              <w:rPr>
                <w:rFonts w:ascii="Calibri" w:hAnsi="Calibri"/>
                <w:sz w:val="24"/>
                <w:szCs w:val="24"/>
              </w:rPr>
              <w:t>S. 1</w:t>
            </w:r>
            <w:r>
              <w:rPr>
                <w:rFonts w:ascii="Calibri" w:hAnsi="Calibri"/>
                <w:sz w:val="24"/>
                <w:szCs w:val="24"/>
              </w:rPr>
              <w:t>24,</w:t>
            </w:r>
            <w:r w:rsidRPr="00147FB7">
              <w:rPr>
                <w:rFonts w:ascii="Calibri" w:hAnsi="Calibri"/>
                <w:sz w:val="24"/>
                <w:szCs w:val="24"/>
              </w:rPr>
              <w:t xml:space="preserve"> POLITIK AKTIV</w:t>
            </w:r>
            <w:r>
              <w:rPr>
                <w:rFonts w:ascii="Calibri" w:hAnsi="Calibri"/>
                <w:sz w:val="24"/>
                <w:szCs w:val="24"/>
              </w:rPr>
              <w:t>: Geschlechterrollen im Alltag untersuchen</w:t>
            </w:r>
          </w:p>
          <w:p w:rsidR="00F173F8" w:rsidRPr="00AF63A0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147FB7">
              <w:rPr>
                <w:rFonts w:ascii="Calibri" w:hAnsi="Calibri"/>
                <w:sz w:val="24"/>
                <w:szCs w:val="24"/>
              </w:rPr>
              <w:t>S. 1</w:t>
            </w:r>
            <w:r>
              <w:rPr>
                <w:rFonts w:ascii="Calibri" w:hAnsi="Calibri"/>
                <w:sz w:val="24"/>
                <w:szCs w:val="24"/>
              </w:rPr>
              <w:t>46,</w:t>
            </w:r>
            <w:r w:rsidRPr="00147FB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DIGITAL</w:t>
            </w:r>
            <w:r w:rsidRPr="00147FB7">
              <w:rPr>
                <w:rFonts w:ascii="Calibri" w:hAnsi="Calibri"/>
                <w:sz w:val="24"/>
                <w:szCs w:val="24"/>
              </w:rPr>
              <w:t xml:space="preserve"> AKTIV</w:t>
            </w:r>
            <w:r>
              <w:rPr>
                <w:rFonts w:ascii="Calibri" w:hAnsi="Calibri"/>
                <w:sz w:val="24"/>
                <w:szCs w:val="24"/>
              </w:rPr>
              <w:t>: Städte/Gemeinden mit einem „Biparcours“ erkunden</w:t>
            </w:r>
          </w:p>
        </w:tc>
      </w:tr>
      <w:tr w:rsidR="00F173F8" w:rsidRPr="00064FD6" w:rsidTr="00F173F8">
        <w:tc>
          <w:tcPr>
            <w:tcW w:w="3686" w:type="dxa"/>
            <w:shd w:val="clear" w:color="auto" w:fill="E2EFD9"/>
          </w:tcPr>
          <w:p w:rsidR="00F173F8" w:rsidRPr="00AF63A0" w:rsidRDefault="00F173F8" w:rsidP="001C3E9E">
            <w:pPr>
              <w:pStyle w:val="Listenabsatz"/>
              <w:numPr>
                <w:ilvl w:val="0"/>
                <w:numId w:val="0"/>
              </w:numPr>
              <w:spacing w:before="30" w:after="30"/>
              <w:ind w:left="34"/>
              <w:rPr>
                <w:rFonts w:ascii="Calibri" w:hAnsi="Calibri"/>
                <w:sz w:val="24"/>
                <w:szCs w:val="24"/>
              </w:rPr>
            </w:pPr>
            <w:r w:rsidRPr="00147FB7">
              <w:rPr>
                <w:rFonts w:ascii="Calibri" w:hAnsi="Calibri"/>
                <w:color w:val="000000"/>
                <w:sz w:val="24"/>
                <w:szCs w:val="24"/>
              </w:rPr>
              <w:t>setzen analoge und digitale Medienprodukte zu konkreten, fachbezogenen Sachverhalten</w:t>
            </w:r>
            <w:r w:rsidRPr="00147FB7">
              <w:rPr>
                <w:rFonts w:ascii="Calibri" w:hAnsi="Calibri"/>
                <w:color w:val="000000"/>
                <w:sz w:val="24"/>
                <w:szCs w:val="24"/>
              </w:rPr>
              <w:br/>
              <w:t>sowie Problemlagen argumentativ ein (</w:t>
            </w:r>
            <w:r w:rsidRPr="00147FB7">
              <w:rPr>
                <w:rFonts w:ascii="Calibri" w:hAnsi="Calibri"/>
                <w:b/>
                <w:color w:val="000000"/>
                <w:sz w:val="24"/>
                <w:szCs w:val="24"/>
              </w:rPr>
              <w:t>MKR 3.1)</w:t>
            </w:r>
          </w:p>
        </w:tc>
        <w:tc>
          <w:tcPr>
            <w:tcW w:w="9214" w:type="dxa"/>
            <w:shd w:val="clear" w:color="auto" w:fill="E2EFD9"/>
          </w:tcPr>
          <w:p w:rsidR="00F173F8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71, WAS WIR KÖNNEN: Ein Video über das Thema „Demokratie in der Schule drehen“</w:t>
            </w:r>
          </w:p>
          <w:p w:rsidR="00F173F8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86, M17 Einen Taschengeldplaner erstellen</w:t>
            </w:r>
          </w:p>
          <w:p w:rsidR="00F173F8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168, Methodenkarte: Wahlplakate analysieren</w:t>
            </w:r>
          </w:p>
          <w:p w:rsidR="00F173F8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147FB7">
              <w:rPr>
                <w:rFonts w:ascii="Calibri" w:hAnsi="Calibri"/>
                <w:sz w:val="24"/>
                <w:szCs w:val="24"/>
              </w:rPr>
              <w:t xml:space="preserve">S. </w:t>
            </w:r>
            <w:r>
              <w:rPr>
                <w:rFonts w:ascii="Calibri" w:hAnsi="Calibri"/>
                <w:sz w:val="24"/>
                <w:szCs w:val="24"/>
              </w:rPr>
              <w:t>185, Methodenkarte: Nachrichten auf Seriosität prüfen</w:t>
            </w:r>
          </w:p>
          <w:p w:rsidR="00F173F8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200, DIGITAL AKTIV: Ein Influencer-Video über „Nachhaltigkeit“ drehen</w:t>
            </w:r>
          </w:p>
          <w:p w:rsidR="00F173F8" w:rsidRPr="00AF63A0" w:rsidRDefault="00F173F8" w:rsidP="00F173F8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245, Methodenkarte: Ein Referat halten</w:t>
            </w:r>
          </w:p>
        </w:tc>
      </w:tr>
    </w:tbl>
    <w:p w:rsidR="00F173F8" w:rsidRDefault="00F173F8" w:rsidP="00F173F8">
      <w:pPr>
        <w:pStyle w:val="Kopfzeile"/>
        <w:tabs>
          <w:tab w:val="clear" w:pos="4536"/>
          <w:tab w:val="left" w:pos="3544"/>
        </w:tabs>
        <w:rPr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Konkretisierte </w:t>
      </w:r>
      <w:r w:rsidRPr="00F173F8">
        <w:rPr>
          <w:rFonts w:ascii="Calibri" w:hAnsi="Calibri"/>
          <w:b/>
          <w:sz w:val="28"/>
          <w:szCs w:val="28"/>
        </w:rPr>
        <w:t xml:space="preserve">Kompetenzerwartungen </w:t>
      </w:r>
      <w:r>
        <w:rPr>
          <w:rFonts w:ascii="Calibri" w:hAnsi="Calibri"/>
          <w:b/>
          <w:sz w:val="28"/>
          <w:szCs w:val="28"/>
        </w:rPr>
        <w:t xml:space="preserve">/ Inhaltliche Schwerpunkte </w:t>
      </w:r>
      <w:r w:rsidRPr="00F173F8">
        <w:rPr>
          <w:rFonts w:ascii="Calibri" w:hAnsi="Calibri"/>
          <w:b/>
          <w:sz w:val="28"/>
          <w:szCs w:val="28"/>
        </w:rPr>
        <w:t>des Medienkompetenzrahmens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3969"/>
        <w:gridCol w:w="8931"/>
      </w:tblGrid>
      <w:tr w:rsidR="00F173F8" w:rsidRPr="00064FD6" w:rsidTr="001C3E9E">
        <w:tc>
          <w:tcPr>
            <w:tcW w:w="3969" w:type="dxa"/>
            <w:shd w:val="clear" w:color="auto" w:fill="F4B083"/>
          </w:tcPr>
          <w:p w:rsidR="00F173F8" w:rsidRPr="008C481B" w:rsidRDefault="00F173F8" w:rsidP="001C3E9E">
            <w:pPr>
              <w:spacing w:before="30" w:after="30"/>
              <w:ind w:firstLine="34"/>
              <w:rPr>
                <w:rFonts w:ascii="Calibri" w:hAnsi="Calibri"/>
                <w:b/>
                <w:sz w:val="26"/>
                <w:szCs w:val="26"/>
              </w:rPr>
            </w:pPr>
            <w:r w:rsidRPr="008C481B">
              <w:rPr>
                <w:rFonts w:ascii="Calibri" w:hAnsi="Calibri"/>
                <w:b/>
                <w:sz w:val="26"/>
                <w:szCs w:val="26"/>
              </w:rPr>
              <w:t>Medienkompetenzen</w:t>
            </w:r>
          </w:p>
          <w:p w:rsidR="00F173F8" w:rsidRPr="008C481B" w:rsidRDefault="00F173F8" w:rsidP="001C3E9E">
            <w:pPr>
              <w:spacing w:before="30" w:after="30"/>
              <w:ind w:firstLine="34"/>
              <w:rPr>
                <w:rFonts w:ascii="Calibri" w:hAnsi="Calibri"/>
                <w:sz w:val="26"/>
                <w:szCs w:val="26"/>
              </w:rPr>
            </w:pPr>
            <w:r w:rsidRPr="008C481B">
              <w:rPr>
                <w:rFonts w:ascii="Calibri" w:hAnsi="Calibri"/>
                <w:sz w:val="26"/>
                <w:szCs w:val="26"/>
              </w:rPr>
              <w:t>Ziele des MKRs, S. 15</w:t>
            </w:r>
          </w:p>
        </w:tc>
        <w:tc>
          <w:tcPr>
            <w:tcW w:w="8931" w:type="dxa"/>
            <w:vMerge w:val="restart"/>
            <w:shd w:val="clear" w:color="auto" w:fill="F4B083"/>
          </w:tcPr>
          <w:p w:rsidR="00A935BF" w:rsidRDefault="00A935BF" w:rsidP="00A935BF">
            <w:pPr>
              <w:spacing w:before="30" w:after="30"/>
              <w:rPr>
                <w:rFonts w:ascii="Calibri" w:hAnsi="Calibri"/>
                <w:b/>
                <w:sz w:val="26"/>
                <w:szCs w:val="26"/>
              </w:rPr>
            </w:pPr>
            <w:r w:rsidRPr="008C481B">
              <w:rPr>
                <w:rFonts w:ascii="Calibri" w:hAnsi="Calibri"/>
                <w:b/>
                <w:sz w:val="26"/>
                <w:szCs w:val="26"/>
              </w:rPr>
              <w:t>Orte im Lehrbuch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„Politik &amp; Co. 5/6“</w:t>
            </w:r>
          </w:p>
          <w:p w:rsidR="00F173F8" w:rsidRPr="008C481B" w:rsidRDefault="00A935BF" w:rsidP="00A935BF">
            <w:pPr>
              <w:spacing w:before="30" w:after="30"/>
              <w:rPr>
                <w:rFonts w:ascii="Calibri" w:hAnsi="Calibri"/>
                <w:b/>
                <w:sz w:val="26"/>
                <w:szCs w:val="26"/>
              </w:rPr>
            </w:pPr>
            <w:r w:rsidRPr="008C481B">
              <w:rPr>
                <w:rFonts w:ascii="Calibri" w:hAnsi="Calibri"/>
                <w:b/>
                <w:sz w:val="26"/>
                <w:szCs w:val="26"/>
              </w:rPr>
              <w:t>z.B.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auf…</w:t>
            </w:r>
          </w:p>
        </w:tc>
      </w:tr>
      <w:tr w:rsidR="00F173F8" w:rsidRPr="00064FD6" w:rsidTr="00125585">
        <w:tc>
          <w:tcPr>
            <w:tcW w:w="3969" w:type="dxa"/>
            <w:shd w:val="clear" w:color="auto" w:fill="A8D08D"/>
          </w:tcPr>
          <w:p w:rsidR="00F173F8" w:rsidRPr="00AF63A0" w:rsidRDefault="00F173F8" w:rsidP="001C3E9E">
            <w:pPr>
              <w:spacing w:before="30" w:after="30"/>
              <w:ind w:firstLine="34"/>
              <w:rPr>
                <w:rFonts w:ascii="Calibri" w:hAnsi="Calibri"/>
                <w:b/>
                <w:sz w:val="24"/>
                <w:szCs w:val="24"/>
              </w:rPr>
            </w:pPr>
            <w:r w:rsidRPr="00AF63A0">
              <w:rPr>
                <w:rFonts w:ascii="Calibri" w:hAnsi="Calibri"/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8931" w:type="dxa"/>
            <w:vMerge/>
            <w:shd w:val="clear" w:color="auto" w:fill="FBE4D5"/>
          </w:tcPr>
          <w:p w:rsidR="00F173F8" w:rsidRPr="00AF63A0" w:rsidRDefault="00F173F8" w:rsidP="001C3E9E">
            <w:pPr>
              <w:spacing w:before="30" w:after="3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173F8" w:rsidRPr="00064FD6" w:rsidTr="00125585">
        <w:tc>
          <w:tcPr>
            <w:tcW w:w="3969" w:type="dxa"/>
            <w:shd w:val="clear" w:color="auto" w:fill="E2EFD9"/>
          </w:tcPr>
          <w:p w:rsidR="00F173F8" w:rsidRPr="00142955" w:rsidRDefault="00F173F8" w:rsidP="001C3E9E">
            <w:pPr>
              <w:pStyle w:val="Listenabsatz"/>
              <w:numPr>
                <w:ilvl w:val="0"/>
                <w:numId w:val="0"/>
              </w:numPr>
              <w:spacing w:before="30" w:after="30"/>
              <w:ind w:left="34"/>
              <w:rPr>
                <w:rFonts w:ascii="Calibri" w:hAnsi="Calibri"/>
                <w:sz w:val="24"/>
                <w:szCs w:val="24"/>
              </w:rPr>
            </w:pPr>
            <w:r w:rsidRPr="00142955">
              <w:rPr>
                <w:rFonts w:ascii="Calibri" w:hAnsi="Calibri"/>
                <w:color w:val="000000"/>
                <w:sz w:val="24"/>
                <w:szCs w:val="24"/>
              </w:rPr>
              <w:t>vergleichen verschiedene, auch digitale, Verkaufsstrategien (</w:t>
            </w:r>
            <w:r w:rsidRPr="00142955">
              <w:rPr>
                <w:rFonts w:ascii="Calibri" w:hAnsi="Calibri"/>
                <w:b/>
                <w:color w:val="000000"/>
                <w:sz w:val="24"/>
                <w:szCs w:val="24"/>
              </w:rPr>
              <w:t>MKR 2.2</w:t>
            </w:r>
            <w:r w:rsidRPr="00142955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31" w:type="dxa"/>
            <w:shd w:val="clear" w:color="auto" w:fill="E2EFD9"/>
          </w:tcPr>
          <w:p w:rsidR="00F173F8" w:rsidRDefault="00F173F8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106, M37 Werbestrategien und Werbesprache</w:t>
            </w:r>
          </w:p>
          <w:p w:rsidR="00F173F8" w:rsidRDefault="00F173F8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107, M38 Geld gespart oder Geld verschwendet?</w:t>
            </w:r>
          </w:p>
          <w:p w:rsidR="00F173F8" w:rsidRDefault="00F173F8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108, M39 Darauf fallen fast alle herein</w:t>
            </w:r>
          </w:p>
          <w:p w:rsidR="00F173F8" w:rsidRDefault="00F173F8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112, M41 Wenn dir die Werbung  immer folgt: Personalisierte Werbung im Internet</w:t>
            </w:r>
          </w:p>
          <w:p w:rsidR="00F173F8" w:rsidRDefault="00F173F8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113, M44 Spart Primark sich die Werbung?</w:t>
            </w:r>
          </w:p>
          <w:p w:rsidR="00F173F8" w:rsidRPr="00147FB7" w:rsidRDefault="00F173F8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113, Video über Werbung durch YouTuber</w:t>
            </w:r>
          </w:p>
        </w:tc>
      </w:tr>
      <w:tr w:rsidR="00F173F8" w:rsidRPr="00064FD6" w:rsidTr="00125585">
        <w:tc>
          <w:tcPr>
            <w:tcW w:w="3969" w:type="dxa"/>
            <w:shd w:val="clear" w:color="auto" w:fill="E2EFD9"/>
          </w:tcPr>
          <w:p w:rsidR="00F173F8" w:rsidRPr="00142955" w:rsidRDefault="00F173F8" w:rsidP="00F173F8">
            <w:pPr>
              <w:pStyle w:val="Listenabsatz"/>
              <w:numPr>
                <w:ilvl w:val="0"/>
                <w:numId w:val="0"/>
              </w:numPr>
              <w:spacing w:before="30" w:after="30"/>
              <w:ind w:left="34"/>
              <w:rPr>
                <w:rFonts w:ascii="Calibri" w:hAnsi="Calibri"/>
                <w:sz w:val="24"/>
                <w:szCs w:val="24"/>
              </w:rPr>
            </w:pPr>
            <w:r w:rsidRPr="00142955">
              <w:rPr>
                <w:rFonts w:ascii="Calibri" w:hAnsi="Calibri"/>
                <w:color w:val="000000"/>
                <w:sz w:val="24"/>
                <w:szCs w:val="24"/>
              </w:rPr>
              <w:t>Nutzung digitaler und analoger Medien als Infor-mations- und Kommunikationsmittel (</w:t>
            </w:r>
            <w:r w:rsidRPr="00142955">
              <w:rPr>
                <w:rFonts w:ascii="Calibri" w:hAnsi="Calibri"/>
                <w:b/>
                <w:color w:val="000000"/>
                <w:sz w:val="24"/>
                <w:szCs w:val="24"/>
              </w:rPr>
              <w:t>MKR 2.1, 3.1)</w:t>
            </w:r>
          </w:p>
        </w:tc>
        <w:tc>
          <w:tcPr>
            <w:tcW w:w="8931" w:type="dxa"/>
            <w:shd w:val="clear" w:color="auto" w:fill="E2EFD9"/>
          </w:tcPr>
          <w:p w:rsidR="00E87703" w:rsidRDefault="00E87703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176, Methodenkarte: Ein Medientagebuch erstellen</w:t>
            </w:r>
          </w:p>
          <w:p w:rsidR="00F173F8" w:rsidRDefault="00E87703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113, M43 Persönliche Informationen für Freunde in sozialen Netzwerken</w:t>
            </w:r>
          </w:p>
          <w:p w:rsidR="00E87703" w:rsidRPr="00E87703" w:rsidRDefault="00E87703" w:rsidP="00E87703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E87703">
              <w:rPr>
                <w:rFonts w:ascii="Calibri" w:hAnsi="Calibri"/>
                <w:sz w:val="24"/>
                <w:szCs w:val="24"/>
              </w:rPr>
              <w:t>S. 176, Methodenkarte: Ein Medientagebuch erstellen</w:t>
            </w:r>
          </w:p>
          <w:p w:rsidR="00E87703" w:rsidRDefault="00E87703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177, M1 Zeitung oder Frühstücksgespräche?</w:t>
            </w:r>
          </w:p>
          <w:p w:rsidR="00E87703" w:rsidRDefault="00E87703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187, M11 Vor- und Nachteile der ständigen Erreichbarkeit</w:t>
            </w:r>
          </w:p>
          <w:p w:rsidR="00E87703" w:rsidRDefault="00E87703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187, M12 Lisas Leben auf WhatsApp</w:t>
            </w:r>
          </w:p>
          <w:p w:rsidR="00E87703" w:rsidRPr="00147FB7" w:rsidRDefault="00E87703" w:rsidP="00E87703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S. 189, M15 Der Klassenchat als digitales Werkzeug für Information und Kommunikation </w:t>
            </w:r>
          </w:p>
        </w:tc>
      </w:tr>
      <w:tr w:rsidR="00F173F8" w:rsidRPr="00064FD6" w:rsidTr="00125585">
        <w:tc>
          <w:tcPr>
            <w:tcW w:w="3969" w:type="dxa"/>
            <w:shd w:val="clear" w:color="auto" w:fill="E2EFD9"/>
          </w:tcPr>
          <w:p w:rsidR="00F173F8" w:rsidRPr="00142955" w:rsidRDefault="00F173F8" w:rsidP="00F173F8">
            <w:pPr>
              <w:pStyle w:val="Listenabsatz"/>
              <w:numPr>
                <w:ilvl w:val="0"/>
                <w:numId w:val="0"/>
              </w:numPr>
              <w:spacing w:before="30" w:after="30"/>
              <w:ind w:left="34"/>
              <w:rPr>
                <w:rFonts w:ascii="Calibri" w:hAnsi="Calibri"/>
                <w:sz w:val="24"/>
                <w:szCs w:val="24"/>
              </w:rPr>
            </w:pPr>
            <w:r w:rsidRPr="00142955">
              <w:rPr>
                <w:rFonts w:ascii="Calibri" w:hAnsi="Calibri"/>
                <w:color w:val="000000"/>
                <w:sz w:val="24"/>
                <w:szCs w:val="24"/>
              </w:rPr>
              <w:t>Rechtliche Grundlagen für die Mediennutzung in Schule und privatem Umfeld (</w:t>
            </w:r>
            <w:r w:rsidRPr="00142955">
              <w:rPr>
                <w:rFonts w:ascii="Calibri" w:hAnsi="Calibri"/>
                <w:b/>
                <w:color w:val="000000"/>
                <w:sz w:val="24"/>
                <w:szCs w:val="24"/>
              </w:rPr>
              <w:t>MKR 1.4, 4.4</w:t>
            </w:r>
            <w:r w:rsidRPr="00142955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31" w:type="dxa"/>
            <w:shd w:val="clear" w:color="auto" w:fill="E2EFD9"/>
          </w:tcPr>
          <w:p w:rsidR="00E87703" w:rsidRDefault="00E87703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52, M11, Rechtsgrundlagen – auch für Smartphonenutzung</w:t>
            </w:r>
          </w:p>
          <w:p w:rsidR="00E87703" w:rsidRDefault="00E87703" w:rsidP="001C3E9E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S. 53, Video: Datenschutz im </w:t>
            </w:r>
            <w:r w:rsidR="00264F4C">
              <w:rPr>
                <w:rFonts w:ascii="Calibri" w:hAnsi="Calibri"/>
                <w:sz w:val="24"/>
                <w:szCs w:val="24"/>
              </w:rPr>
              <w:t>Erklärfilm</w:t>
            </w:r>
          </w:p>
          <w:p w:rsidR="00E87703" w:rsidRDefault="00E87703" w:rsidP="00E87703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</w:t>
            </w:r>
            <w:r w:rsidR="00264F4C">
              <w:rPr>
                <w:rFonts w:ascii="Calibri" w:hAnsi="Calibri"/>
                <w:sz w:val="24"/>
                <w:szCs w:val="24"/>
              </w:rPr>
              <w:t>91</w:t>
            </w:r>
            <w:r>
              <w:rPr>
                <w:rFonts w:ascii="Calibri" w:hAnsi="Calibri"/>
                <w:sz w:val="24"/>
                <w:szCs w:val="24"/>
              </w:rPr>
              <w:t>f., M18 Bedeutung und rechtliche Folgen von Cybermobbing</w:t>
            </w:r>
          </w:p>
          <w:p w:rsidR="00125585" w:rsidRDefault="00125585" w:rsidP="00125585">
            <w:pPr>
              <w:spacing w:before="30" w:after="30" w:line="240" w:lineRule="auto"/>
              <w:ind w:left="318"/>
              <w:rPr>
                <w:rFonts w:ascii="Calibri" w:hAnsi="Calibri"/>
                <w:sz w:val="24"/>
                <w:szCs w:val="24"/>
              </w:rPr>
            </w:pPr>
          </w:p>
          <w:p w:rsidR="00E87703" w:rsidRDefault="00E87703" w:rsidP="00E87703">
            <w:pPr>
              <w:spacing w:before="30" w:after="30" w:line="240" w:lineRule="auto"/>
              <w:ind w:left="318"/>
              <w:rPr>
                <w:rFonts w:ascii="Calibri" w:hAnsi="Calibri"/>
                <w:sz w:val="24"/>
                <w:szCs w:val="24"/>
              </w:rPr>
            </w:pPr>
          </w:p>
          <w:p w:rsidR="00E87703" w:rsidRPr="00AF63A0" w:rsidRDefault="00E87703" w:rsidP="00E87703">
            <w:pPr>
              <w:spacing w:before="30" w:after="30" w:line="240" w:lineRule="auto"/>
              <w:ind w:left="318"/>
              <w:rPr>
                <w:rFonts w:ascii="Calibri" w:hAnsi="Calibri"/>
                <w:sz w:val="24"/>
                <w:szCs w:val="24"/>
              </w:rPr>
            </w:pPr>
          </w:p>
        </w:tc>
      </w:tr>
      <w:tr w:rsidR="00125585" w:rsidRPr="00064FD6" w:rsidTr="001C3E9E">
        <w:tc>
          <w:tcPr>
            <w:tcW w:w="3969" w:type="dxa"/>
            <w:shd w:val="clear" w:color="auto" w:fill="F4B083"/>
          </w:tcPr>
          <w:p w:rsidR="00125585" w:rsidRPr="008C481B" w:rsidRDefault="00125585" w:rsidP="00125585">
            <w:pPr>
              <w:spacing w:before="30" w:after="30"/>
              <w:ind w:firstLine="34"/>
              <w:rPr>
                <w:rFonts w:ascii="Calibri" w:hAnsi="Calibri"/>
                <w:b/>
                <w:sz w:val="26"/>
                <w:szCs w:val="26"/>
              </w:rPr>
            </w:pPr>
            <w:r w:rsidRPr="008C481B">
              <w:rPr>
                <w:rFonts w:ascii="Calibri" w:hAnsi="Calibri"/>
                <w:b/>
                <w:sz w:val="26"/>
                <w:szCs w:val="26"/>
              </w:rPr>
              <w:lastRenderedPageBreak/>
              <w:t>Medienkompetenzen</w:t>
            </w:r>
          </w:p>
          <w:p w:rsidR="00125585" w:rsidRPr="008C481B" w:rsidRDefault="00125585" w:rsidP="00125585">
            <w:pPr>
              <w:spacing w:before="30" w:after="30"/>
              <w:ind w:firstLine="34"/>
              <w:rPr>
                <w:rFonts w:ascii="Calibri" w:hAnsi="Calibri"/>
                <w:sz w:val="26"/>
                <w:szCs w:val="26"/>
              </w:rPr>
            </w:pPr>
            <w:r w:rsidRPr="008C481B">
              <w:rPr>
                <w:rFonts w:ascii="Calibri" w:hAnsi="Calibri"/>
                <w:sz w:val="26"/>
                <w:szCs w:val="26"/>
              </w:rPr>
              <w:t>Ziele des MKRs, S. 15</w:t>
            </w:r>
          </w:p>
        </w:tc>
        <w:tc>
          <w:tcPr>
            <w:tcW w:w="8931" w:type="dxa"/>
            <w:vMerge w:val="restart"/>
            <w:shd w:val="clear" w:color="auto" w:fill="F4B083"/>
          </w:tcPr>
          <w:p w:rsidR="00A935BF" w:rsidRDefault="00A935BF" w:rsidP="00A935BF">
            <w:pPr>
              <w:spacing w:before="30" w:after="30"/>
              <w:rPr>
                <w:rFonts w:ascii="Calibri" w:hAnsi="Calibri"/>
                <w:b/>
                <w:sz w:val="26"/>
                <w:szCs w:val="26"/>
              </w:rPr>
            </w:pPr>
            <w:r w:rsidRPr="008C481B">
              <w:rPr>
                <w:rFonts w:ascii="Calibri" w:hAnsi="Calibri"/>
                <w:b/>
                <w:sz w:val="26"/>
                <w:szCs w:val="26"/>
              </w:rPr>
              <w:t>Orte im Lehrbuch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„Politik &amp; Co. 5/6“</w:t>
            </w:r>
          </w:p>
          <w:p w:rsidR="00125585" w:rsidRPr="008C481B" w:rsidRDefault="00A935BF" w:rsidP="00A935BF">
            <w:pPr>
              <w:spacing w:before="30" w:after="30"/>
              <w:rPr>
                <w:rFonts w:ascii="Calibri" w:hAnsi="Calibri"/>
                <w:b/>
                <w:sz w:val="26"/>
                <w:szCs w:val="26"/>
              </w:rPr>
            </w:pPr>
            <w:r w:rsidRPr="008C481B">
              <w:rPr>
                <w:rFonts w:ascii="Calibri" w:hAnsi="Calibri"/>
                <w:b/>
                <w:sz w:val="26"/>
                <w:szCs w:val="26"/>
              </w:rPr>
              <w:t>z.B.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auf…</w:t>
            </w:r>
          </w:p>
        </w:tc>
      </w:tr>
      <w:tr w:rsidR="00125585" w:rsidRPr="00064FD6" w:rsidTr="00142955">
        <w:tc>
          <w:tcPr>
            <w:tcW w:w="3969" w:type="dxa"/>
            <w:shd w:val="clear" w:color="auto" w:fill="A8D08D"/>
          </w:tcPr>
          <w:p w:rsidR="00125585" w:rsidRPr="00AF63A0" w:rsidRDefault="00125585" w:rsidP="00125585">
            <w:pPr>
              <w:spacing w:before="30" w:after="30"/>
              <w:ind w:firstLine="34"/>
              <w:rPr>
                <w:rFonts w:ascii="Calibri" w:hAnsi="Calibri"/>
                <w:b/>
                <w:sz w:val="24"/>
                <w:szCs w:val="24"/>
              </w:rPr>
            </w:pPr>
            <w:r w:rsidRPr="00AF63A0">
              <w:rPr>
                <w:rFonts w:ascii="Calibri" w:hAnsi="Calibri"/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8931" w:type="dxa"/>
            <w:vMerge/>
            <w:shd w:val="clear" w:color="auto" w:fill="E2EFD9"/>
          </w:tcPr>
          <w:p w:rsidR="00125585" w:rsidRDefault="00125585" w:rsidP="00125585">
            <w:pPr>
              <w:spacing w:before="30" w:after="30"/>
              <w:rPr>
                <w:rFonts w:ascii="Calibri" w:hAnsi="Calibri"/>
                <w:b/>
                <w:szCs w:val="24"/>
              </w:rPr>
            </w:pPr>
          </w:p>
        </w:tc>
      </w:tr>
      <w:tr w:rsidR="00125585" w:rsidRPr="00064FD6" w:rsidTr="00125585">
        <w:tc>
          <w:tcPr>
            <w:tcW w:w="3969" w:type="dxa"/>
            <w:shd w:val="clear" w:color="auto" w:fill="E2EFD9"/>
          </w:tcPr>
          <w:p w:rsidR="00125585" w:rsidRPr="00142955" w:rsidRDefault="00125585" w:rsidP="00125585">
            <w:pPr>
              <w:pStyle w:val="Listenabsatz"/>
              <w:numPr>
                <w:ilvl w:val="0"/>
                <w:numId w:val="0"/>
              </w:numPr>
              <w:spacing w:before="30" w:after="30"/>
              <w:ind w:left="34"/>
              <w:rPr>
                <w:rFonts w:ascii="Calibri" w:hAnsi="Calibri"/>
                <w:sz w:val="24"/>
                <w:szCs w:val="24"/>
              </w:rPr>
            </w:pPr>
            <w:r w:rsidRPr="00142955">
              <w:rPr>
                <w:rFonts w:ascii="Calibri" w:hAnsi="Calibri"/>
                <w:color w:val="000000"/>
                <w:sz w:val="24"/>
                <w:szCs w:val="24"/>
              </w:rPr>
              <w:t>beschreiben Möglichkeiten der Informationsgewinnung sowie Wirkungen digitaler und analoger Medien (</w:t>
            </w:r>
            <w:r w:rsidRPr="00142955">
              <w:rPr>
                <w:rFonts w:ascii="Calibri" w:hAnsi="Calibri"/>
                <w:b/>
                <w:color w:val="000000"/>
                <w:sz w:val="24"/>
                <w:szCs w:val="24"/>
              </w:rPr>
              <w:t>MKR 5.1</w:t>
            </w:r>
            <w:r w:rsidRPr="00142955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31" w:type="dxa"/>
            <w:shd w:val="clear" w:color="auto" w:fill="E2EFD9"/>
          </w:tcPr>
          <w:p w:rsidR="00125585" w:rsidRPr="00E87703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E87703">
              <w:rPr>
                <w:rFonts w:ascii="Calibri" w:hAnsi="Calibri"/>
                <w:sz w:val="24"/>
                <w:szCs w:val="24"/>
              </w:rPr>
              <w:t>S. 176, Methodenkarte: Ein Medientagebuch erstellen</w:t>
            </w:r>
          </w:p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183, M8 Nachrichten und Posts aus dem Internet: nicht immer vertrauenswürdig?</w:t>
            </w:r>
          </w:p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186, M10 Kommunizieren 12-jährige Mädchen heute anders als früher?</w:t>
            </w:r>
          </w:p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187, M11 Vor- und Nachteile der ständigen Erreichbarkeit</w:t>
            </w:r>
          </w:p>
          <w:p w:rsidR="00125585" w:rsidRPr="00AF63A0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187, Video: Social Media im Erklärfilm</w:t>
            </w:r>
          </w:p>
        </w:tc>
      </w:tr>
      <w:tr w:rsidR="00125585" w:rsidRPr="00064FD6" w:rsidTr="00125585">
        <w:tc>
          <w:tcPr>
            <w:tcW w:w="3969" w:type="dxa"/>
            <w:shd w:val="clear" w:color="auto" w:fill="E2EFD9"/>
          </w:tcPr>
          <w:p w:rsidR="00125585" w:rsidRPr="00142955" w:rsidRDefault="00125585" w:rsidP="00125585">
            <w:pPr>
              <w:pStyle w:val="Listenabsatz"/>
              <w:numPr>
                <w:ilvl w:val="0"/>
                <w:numId w:val="0"/>
              </w:numPr>
              <w:spacing w:before="30" w:after="30"/>
              <w:ind w:left="34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2955">
              <w:rPr>
                <w:rFonts w:ascii="Calibri" w:hAnsi="Calibri"/>
                <w:color w:val="000000"/>
                <w:sz w:val="24"/>
                <w:szCs w:val="24"/>
              </w:rPr>
              <w:t>stellen den Einfluss sozialer Netzwerke im Alltag dar (</w:t>
            </w:r>
            <w:r w:rsidRPr="00142955">
              <w:rPr>
                <w:rFonts w:ascii="Calibri" w:hAnsi="Calibri"/>
                <w:b/>
                <w:color w:val="000000"/>
                <w:sz w:val="24"/>
                <w:szCs w:val="24"/>
              </w:rPr>
              <w:t>MKR 5.3)</w:t>
            </w:r>
          </w:p>
        </w:tc>
        <w:tc>
          <w:tcPr>
            <w:tcW w:w="8931" w:type="dxa"/>
            <w:shd w:val="clear" w:color="auto" w:fill="E2EFD9"/>
          </w:tcPr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186, M10 Kommunizieren 12-jährige Mädchen heute anders als früher?</w:t>
            </w:r>
          </w:p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187, M11 Vor- und Nachteile der ständigen Erreichbarkeit</w:t>
            </w:r>
          </w:p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187, Video: Social Media im Erklärfilm</w:t>
            </w:r>
            <w:r w:rsidRPr="00AF63A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25585" w:rsidRPr="00AF63A0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187, M12 Lisas Leben auf WhatsApp</w:t>
            </w:r>
          </w:p>
        </w:tc>
      </w:tr>
      <w:tr w:rsidR="00125585" w:rsidRPr="00064FD6" w:rsidTr="00125585">
        <w:tc>
          <w:tcPr>
            <w:tcW w:w="3969" w:type="dxa"/>
            <w:shd w:val="clear" w:color="auto" w:fill="E2EFD9"/>
          </w:tcPr>
          <w:p w:rsidR="00125585" w:rsidRPr="00142955" w:rsidRDefault="00125585" w:rsidP="00125585">
            <w:pPr>
              <w:pStyle w:val="Listenabsatz"/>
              <w:numPr>
                <w:ilvl w:val="0"/>
                <w:numId w:val="0"/>
              </w:numPr>
              <w:spacing w:before="30" w:after="30"/>
              <w:ind w:left="34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2955">
              <w:rPr>
                <w:rFonts w:ascii="Calibri" w:hAnsi="Calibri"/>
                <w:color w:val="000000"/>
                <w:sz w:val="24"/>
                <w:szCs w:val="24"/>
              </w:rPr>
              <w:t>setzen sich kritisch mit Medienangeboten und dem eigenen Medienverhalten auseinander (</w:t>
            </w:r>
            <w:r w:rsidRPr="00142955">
              <w:rPr>
                <w:rFonts w:ascii="Calibri" w:hAnsi="Calibri"/>
                <w:b/>
                <w:color w:val="000000"/>
                <w:sz w:val="24"/>
                <w:szCs w:val="24"/>
              </w:rPr>
              <w:t>MKR 5.4</w:t>
            </w:r>
            <w:r w:rsidRPr="00142955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31" w:type="dxa"/>
            <w:shd w:val="clear" w:color="auto" w:fill="E2EFD9"/>
          </w:tcPr>
          <w:p w:rsidR="00125585" w:rsidRPr="00E87703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 w:rsidRPr="00E87703">
              <w:rPr>
                <w:rFonts w:ascii="Calibri" w:hAnsi="Calibri"/>
                <w:sz w:val="24"/>
                <w:szCs w:val="24"/>
              </w:rPr>
              <w:t>S. 176, Methodenkarte: Ein Medientagebuch erstellen</w:t>
            </w:r>
          </w:p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187, M11 Vor- und Nachteile der ständigen Erreichbarkeit</w:t>
            </w:r>
          </w:p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187, Video: Social Media im Erklärfilm</w:t>
            </w:r>
            <w:r w:rsidRPr="00AF63A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187, M12 Lisas Leben auf WhatsApp</w:t>
            </w:r>
          </w:p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191ff., Kapitel 7.2.3 Cybermobbing – das bisschen „Ärgern im Netz“ hat doch keine Konsequenzen! Oder etwa doch?</w:t>
            </w:r>
          </w:p>
          <w:p w:rsidR="00125585" w:rsidRPr="00AF63A0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195ff., Kapitel 7.2.4 Smartphones als Freizeitgestalter am Beispiel von Online-Spielen: Free to P(l)ay?</w:t>
            </w:r>
          </w:p>
        </w:tc>
      </w:tr>
      <w:tr w:rsidR="00125585" w:rsidRPr="00064FD6" w:rsidTr="00125585">
        <w:tc>
          <w:tcPr>
            <w:tcW w:w="3969" w:type="dxa"/>
            <w:shd w:val="clear" w:color="auto" w:fill="E2EFD9"/>
          </w:tcPr>
          <w:p w:rsidR="00125585" w:rsidRPr="00142955" w:rsidRDefault="00125585" w:rsidP="00125585">
            <w:pPr>
              <w:pStyle w:val="Listenabsatz"/>
              <w:numPr>
                <w:ilvl w:val="0"/>
                <w:numId w:val="0"/>
              </w:numPr>
              <w:spacing w:before="30" w:after="30"/>
              <w:ind w:left="34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2955">
              <w:rPr>
                <w:rFonts w:ascii="Calibri" w:hAnsi="Calibri"/>
                <w:color w:val="000000"/>
                <w:sz w:val="24"/>
                <w:szCs w:val="24"/>
              </w:rPr>
              <w:t>ermitteln in Ansätzen den Stellenwert der Interessengebundenheit von medial vermittelten Inhalten (</w:t>
            </w:r>
            <w:r w:rsidRPr="00142955">
              <w:rPr>
                <w:rFonts w:ascii="Calibri" w:hAnsi="Calibri"/>
                <w:b/>
                <w:color w:val="000000"/>
                <w:sz w:val="24"/>
                <w:szCs w:val="24"/>
              </w:rPr>
              <w:t>MKR 5.2, 2.3</w:t>
            </w:r>
            <w:r w:rsidRPr="00142955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31" w:type="dxa"/>
            <w:shd w:val="clear" w:color="auto" w:fill="E2EFD9"/>
          </w:tcPr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183, M8 Nachrichten und Posts aus dem Internet: nicht immer vertrauenswürdig?</w:t>
            </w:r>
          </w:p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112, M41 Wenn dir die Werbung  immer folgt: Personalisierte Werbung im Internet</w:t>
            </w:r>
          </w:p>
          <w:p w:rsidR="00125585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113, M44 Spart Primark sich die Werbung?</w:t>
            </w:r>
          </w:p>
          <w:p w:rsidR="00125585" w:rsidRPr="00AF63A0" w:rsidRDefault="00125585" w:rsidP="00125585">
            <w:pPr>
              <w:numPr>
                <w:ilvl w:val="0"/>
                <w:numId w:val="19"/>
              </w:numPr>
              <w:spacing w:before="30" w:after="30" w:line="240" w:lineRule="auto"/>
              <w:ind w:left="318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 113, Video über Werbung durch YouTuber</w:t>
            </w:r>
          </w:p>
        </w:tc>
      </w:tr>
    </w:tbl>
    <w:p w:rsidR="00F173F8" w:rsidRPr="006550FF" w:rsidRDefault="00F173F8" w:rsidP="00937724">
      <w:pPr>
        <w:spacing w:after="0" w:line="240" w:lineRule="auto"/>
        <w:ind w:left="993" w:hanging="993"/>
        <w:rPr>
          <w:sz w:val="24"/>
          <w:szCs w:val="24"/>
        </w:rPr>
      </w:pPr>
    </w:p>
    <w:sectPr w:rsidR="00F173F8" w:rsidRPr="006550FF" w:rsidSect="00937724">
      <w:headerReference w:type="default" r:id="rId8"/>
      <w:footerReference w:type="default" r:id="rId9"/>
      <w:pgSz w:w="16838" w:h="11906" w:orient="landscape" w:code="9"/>
      <w:pgMar w:top="1707" w:right="2096" w:bottom="1418" w:left="1843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A2" w:rsidRDefault="00E153A2" w:rsidP="00C910D4">
      <w:pPr>
        <w:spacing w:after="0" w:line="240" w:lineRule="auto"/>
      </w:pPr>
      <w:r>
        <w:separator/>
      </w:r>
    </w:p>
  </w:endnote>
  <w:endnote w:type="continuationSeparator" w:id="0">
    <w:p w:rsidR="00E153A2" w:rsidRDefault="00E153A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C84732" w:rsidRDefault="00F1395F" w:rsidP="00CA2426">
    <w:pPr>
      <w:pStyle w:val="Fuzeile"/>
      <w:tabs>
        <w:tab w:val="clear" w:pos="4536"/>
        <w:tab w:val="clear" w:pos="9072"/>
        <w:tab w:val="left" w:pos="9639"/>
      </w:tabs>
      <w:spacing w:before="6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7663815</wp:posOffset>
          </wp:positionH>
          <wp:positionV relativeFrom="margin">
            <wp:posOffset>5752465</wp:posOffset>
          </wp:positionV>
          <wp:extent cx="536575" cy="536575"/>
          <wp:effectExtent l="0" t="0" r="0" b="0"/>
          <wp:wrapTight wrapText="bothSides">
            <wp:wrapPolygon edited="0">
              <wp:start x="0" y="0"/>
              <wp:lineTo x="0" y="20705"/>
              <wp:lineTo x="20705" y="20705"/>
              <wp:lineTo x="20705" y="0"/>
              <wp:lineTo x="0" y="0"/>
            </wp:wrapPolygon>
          </wp:wrapTight>
          <wp:docPr id="10" name="Bild 10" descr="CCBLogo4c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CBLogo4c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10692130" cy="0"/>
              <wp:effectExtent l="9525" t="6985" r="13970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F21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841.9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I/JwIAAEYEAAAOAAAAZHJzL2Uyb0RvYy54bWysU8GO2yAQvVfqPyDfE9uJ15tYcVYrO2kP&#10;2zbSbj+AALZRMSBg40RV/70DTtJse6mqyhIemJnHm5nH6uHYC3RgxnIlyyidJhFikijKZVtGX1+2&#10;k0WErMOSYqEkK6MTs9HD+v271aALNlOdEpQZBCDSFoMuo845XcSxJR3rsZ0qzSQ4G2V67GBr2pga&#10;PAB6L+JZkuTxoAzVRhFmLZzWozNaB/ymYcR9aRrLHBJlBNxcWE1Y936N1ytctAbrjpMzDfwPLHrM&#10;JVx6haqxw+jV8D+gek6MsqpxU6L6WDUNJyzUANWkyW/VPHdYs1ALNMfqa5vs/4Mlnw87gziF2UVI&#10;4h5G9PjqVLgZ5b49g7YFRFVyZ3yB5Cif9ZMi3yySquqwbFkIfjlpyE19RvwmxW+shkv2wydFIQYD&#10;fujVsTE9agTXH32iB4d+oGMYzuk6HHZ0iMBhmuTLWTqHIZKLM8aFx/CZ2lj3gakeeaOMrDOYt52r&#10;lJSgAWVGfHx4ss4z/JXgk6XaciGCFIREQxnl87skELJKcOqdPsyadl8Jgw4YxHS/9V8oFzy3YUa9&#10;ShrAOobp5mw7zMVow+VCejyoDOicrVEt35fJcrPYLLJJNss3kyyp68njtsom+Ta9v6vndVXV6Q9P&#10;Lc2KjlPKpGd3UW6a/Z0yzm9o1NxVu9c2xG/RQ7+A7OUfSIch+7mOCtkretqZy/BBrCH4/LD8a7jd&#10;g337/Nc/AQAA//8DAFBLAwQUAAYACAAAACEA5rNUI9kAAAAFAQAADwAAAGRycy9kb3ducmV2Lnht&#10;bEyPwU7DMBBE70j8g7VIvVGnVERVGqeqQFx6I1Q9b+IlSWuvQ+ymga/H5UKPs7OaeZNvJmvESIPv&#10;HCtYzBMQxLXTHTcK9h9vjysQPiBrNI5JwTd52BT3dzlm2l34ncYyNCKGsM9QQRtCn0np65Ys+rnr&#10;iaP36QaLIcqhkXrASwy3Rj4lSSotdhwbWuzppaX6VJ6tgs6fduP+a1FW22PKh4Cvho8/Ss0epu0a&#10;RKAp/D/DFT+iQxGZKndm7YVREIcEBctnEFczXS3jkOrvIItc3tIXvwAAAP//AwBQSwECLQAUAAYA&#10;CAAAACEAtoM4kv4AAADhAQAAEwAAAAAAAAAAAAAAAAAAAAAAW0NvbnRlbnRfVHlwZXNdLnhtbFBL&#10;AQItABQABgAIAAAAIQA4/SH/1gAAAJQBAAALAAAAAAAAAAAAAAAAAC8BAABfcmVscy8ucmVsc1BL&#10;AQItABQABgAIAAAAIQCfwpI/JwIAAEYEAAAOAAAAAAAAAAAAAAAAAC4CAABkcnMvZTJvRG9jLnht&#10;bFBLAQItABQABgAIAAAAIQDms1Qj2QAAAAUBAAAPAAAAAAAAAAAAAAAAAIEEAABkcnMvZG93bnJl&#10;di54bWxQSwUGAAAAAAQABADzAAAAhwUAAAAA&#10;" strokecolor="#7f7f7f" strokeweight=".5pt">
              <w10:wrap anchorx="page"/>
            </v:shape>
          </w:pict>
        </mc:Fallback>
      </mc:AlternateContent>
    </w:r>
    <w:r w:rsidR="00E8201A" w:rsidRPr="00C84732">
      <w:rPr>
        <w:color w:val="auto"/>
        <w:sz w:val="18"/>
      </w:rPr>
      <w:t xml:space="preserve">Seite </w:t>
    </w:r>
    <w:r w:rsidR="007C3D12" w:rsidRPr="00C84732">
      <w:rPr>
        <w:color w:val="auto"/>
        <w:sz w:val="18"/>
      </w:rPr>
      <w:fldChar w:fldCharType="begin"/>
    </w:r>
    <w:r w:rsidR="007C3D12" w:rsidRPr="00C84732">
      <w:rPr>
        <w:color w:val="auto"/>
        <w:sz w:val="18"/>
      </w:rPr>
      <w:instrText>PAGE   \* MERGEFORMAT</w:instrText>
    </w:r>
    <w:r w:rsidR="007C3D12" w:rsidRPr="00C84732">
      <w:rPr>
        <w:color w:val="auto"/>
        <w:sz w:val="18"/>
      </w:rPr>
      <w:fldChar w:fldCharType="separate"/>
    </w:r>
    <w:r>
      <w:rPr>
        <w:noProof/>
        <w:color w:val="auto"/>
        <w:sz w:val="18"/>
      </w:rPr>
      <w:t>2</w:t>
    </w:r>
    <w:r w:rsidR="007C3D12" w:rsidRPr="00C84732">
      <w:rPr>
        <w:color w:val="auto"/>
        <w:sz w:val="18"/>
      </w:rPr>
      <w:fldChar w:fldCharType="end"/>
    </w:r>
    <w:r w:rsidR="00E62ADC">
      <w:rPr>
        <w:color w:val="auto"/>
        <w:sz w:val="18"/>
      </w:rPr>
      <w:t xml:space="preserve">                                                                                                                                                                              </w:t>
    </w:r>
    <w:r w:rsidR="00C84732" w:rsidRPr="00C84732">
      <w:rPr>
        <w:color w:val="auto"/>
        <w:sz w:val="18"/>
      </w:rPr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A2" w:rsidRDefault="00E153A2" w:rsidP="00C910D4">
      <w:pPr>
        <w:spacing w:after="0" w:line="240" w:lineRule="auto"/>
      </w:pPr>
      <w:r>
        <w:separator/>
      </w:r>
    </w:p>
  </w:footnote>
  <w:footnote w:type="continuationSeparator" w:id="0">
    <w:p w:rsidR="00E153A2" w:rsidRDefault="00E153A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0B56A5" w:rsidRDefault="00F1395F" w:rsidP="00937724">
    <w:pPr>
      <w:pStyle w:val="Kopfzeile"/>
      <w:tabs>
        <w:tab w:val="clear" w:pos="4536"/>
        <w:tab w:val="clear" w:pos="9072"/>
      </w:tabs>
      <w:spacing w:after="0" w:line="240" w:lineRule="auto"/>
      <w:rPr>
        <w:rFonts w:cs="Arial"/>
        <w:szCs w:val="24"/>
      </w:rPr>
    </w:pPr>
    <w:r w:rsidRPr="000B56A5">
      <w:rPr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10692130" cy="0"/>
              <wp:effectExtent l="9525" t="7620" r="1397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4D4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841.9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jJwIAAEYEAAAOAAAAZHJzL2Uyb0RvYy54bWysU9uO2yAQfa/Uf0C8J7aTbC5WnNXKTtqH&#10;bRtptx9AAMeoGBCQOFHVf++AkzTbvlRVZQkPzMzhzMxh+XhqJTpy64RWBc6GKUZcUc2E2hf46+tm&#10;MMfIeaIYkVrxAp+5w4+r9++Wncn5SDdaMm4RgCiXd6bAjfcmTxJHG94SN9SGK3DW2rbEw9buE2ZJ&#10;B+itTEZpOk06bZmxmnLn4LTqnXgV8euaU/+lrh33SBYYuPm42rjuwpqsliTfW2IaQS80yD+waIlQ&#10;cOkNqiKeoIMVf0C1glrtdO2HVLeJrmtBeawBqsnS36p5aYjhsRZojjO3Nrn/B0s/H7cWCVbgEUaK&#10;tDCip4PX8WY0C+3pjMshqlRbGwqkJ/VinjX95pDSZUPUnsfg17OB3CxkJG9SwsYZuGTXfdIMYgjg&#10;x16datuiWgrzMSQGcOgHOsXhnG/D4SePKBxm6XQxysYwRHp1JiQPGCHTWOc/cN2iYBTYeUvEvvGl&#10;Vgo0oG2PT47PzgeGvxJCstIbIWWUglSoK/B0/JBGQk5LwYIzhDm735XSoiMBMc024Yvlguc+zOqD&#10;YhGs4YStL7YnQvY2XC5VwIPKgM7F6tXyfZEu1vP1fDKYjKbrwSStqsHTppwMppts9lCNq7Kssh+B&#10;WjbJG8EYV4HdVbnZ5O+UcXlDveZu2r21IXmLHvsFZK//SDoOOcy1V8hOs/PWXocPYo3Bl4cVXsP9&#10;Huz757/6CQAA//8DAFBLAwQUAAYACAAAACEA3/G0ndoAAAAHAQAADwAAAGRycy9kb3ducmV2Lnht&#10;bEyPwU7DMBBE70j8g7VIvVGnVAolxKkqql56I1ScN/GSpLXXIXbTwNfjigMcZ2c18yZfT9aIkQbf&#10;OVawmCcgiGunO24UHN529ysQPiBrNI5JwRd5WBe3Nzlm2l34lcYyNCKGsM9QQRtCn0np65Ys+rnr&#10;iaP34QaLIcqhkXrASwy3Rj4kSSotdhwbWuzppaX6VJ6tgs6f9uPhc1FWm2PK7wG3ho/fSs3ups0z&#10;iEBT+HuGK35EhyIyVe7M2gujIA4JCpZPjyCubrpaxiXV70UWufzPX/wAAAD//wMAUEsBAi0AFAAG&#10;AAgAAAAhALaDOJL+AAAA4QEAABMAAAAAAAAAAAAAAAAAAAAAAFtDb250ZW50X1R5cGVzXS54bWxQ&#10;SwECLQAUAAYACAAAACEAOP0h/9YAAACUAQAACwAAAAAAAAAAAAAAAAAvAQAAX3JlbHMvLnJlbHNQ&#10;SwECLQAUAAYACAAAACEAMVuqYycCAABGBAAADgAAAAAAAAAAAAAAAAAuAgAAZHJzL2Uyb0RvYy54&#10;bWxQSwECLQAUAAYACAAAACEA3/G0ndoAAAAHAQAADwAAAAAAAAAAAAAAAACBBAAAZHJzL2Rvd25y&#10;ZXYueG1sUEsFBgAAAAAEAAQA8wAAAIgFAAAAAA==&#10;" strokecolor="#7f7f7f" strokeweight=".5pt">
              <w10:wrap anchorx="page"/>
            </v:shape>
          </w:pict>
        </mc:Fallback>
      </mc:AlternateContent>
    </w:r>
    <w:r w:rsidR="00937724" w:rsidRPr="00F73525">
      <w:rPr>
        <w:rFonts w:ascii="Calibri" w:hAnsi="Calibri" w:cs="Arial"/>
      </w:rPr>
      <w:t xml:space="preserve">Politik &amp; Co. 5/6 </w:t>
    </w:r>
    <w:r w:rsidR="00F173F8">
      <w:rPr>
        <w:rFonts w:ascii="Calibri" w:hAnsi="Calibri" w:cs="Arial"/>
      </w:rPr>
      <w:t xml:space="preserve">– NRW  </w:t>
    </w:r>
    <w:r w:rsidR="00937724">
      <w:rPr>
        <w:rFonts w:ascii="Calibri" w:hAnsi="Calibri" w:cs="Arial"/>
      </w:rPr>
      <w:tab/>
    </w:r>
    <w:r w:rsidR="00937724">
      <w:rPr>
        <w:rFonts w:ascii="Calibri" w:hAnsi="Calibri" w:cs="Arial"/>
      </w:rPr>
      <w:tab/>
    </w:r>
    <w:r w:rsidR="00937724">
      <w:rPr>
        <w:rFonts w:ascii="Calibri" w:hAnsi="Calibri" w:cs="Arial"/>
      </w:rPr>
      <w:tab/>
    </w:r>
    <w:r w:rsidR="00937724">
      <w:rPr>
        <w:rFonts w:ascii="Calibri" w:hAnsi="Calibri" w:cs="Arial"/>
      </w:rPr>
      <w:tab/>
    </w:r>
    <w:r w:rsidR="00937724">
      <w:rPr>
        <w:rFonts w:ascii="Calibri" w:hAnsi="Calibri" w:cs="Arial"/>
      </w:rPr>
      <w:tab/>
    </w:r>
    <w:r w:rsidR="00937724">
      <w:rPr>
        <w:rFonts w:ascii="Calibri" w:hAnsi="Calibri" w:cs="Arial"/>
      </w:rPr>
      <w:tab/>
    </w:r>
    <w:r w:rsidR="00937724">
      <w:rPr>
        <w:rFonts w:ascii="Calibri" w:hAnsi="Calibri" w:cs="Arial"/>
      </w:rPr>
      <w:tab/>
    </w:r>
    <w:r w:rsidR="00937724">
      <w:rPr>
        <w:rFonts w:ascii="Calibri" w:hAnsi="Calibri" w:cs="Arial"/>
      </w:rPr>
      <w:tab/>
    </w:r>
    <w:r w:rsidR="00937724">
      <w:rPr>
        <w:rFonts w:ascii="Calibri" w:hAnsi="Calibri" w:cs="Arial"/>
      </w:rPr>
      <w:tab/>
    </w:r>
    <w:r w:rsidR="00937724">
      <w:rPr>
        <w:rFonts w:ascii="Calibri" w:hAnsi="Calibri" w:cs="Arial"/>
      </w:rPr>
      <w:tab/>
    </w:r>
    <w:r w:rsidR="00937724">
      <w:rPr>
        <w:rFonts w:ascii="Calibri" w:hAnsi="Calibri" w:cs="Arial"/>
      </w:rPr>
      <w:tab/>
    </w:r>
    <w:r w:rsidR="00937724">
      <w:rPr>
        <w:rFonts w:ascii="Calibri" w:hAnsi="Calibri" w:cs="Arial"/>
      </w:rPr>
      <w:tab/>
    </w:r>
    <w:r w:rsidR="00937724">
      <w:rPr>
        <w:rFonts w:ascii="Calibri" w:hAnsi="Calibri" w:cs="Arial"/>
      </w:rPr>
      <w:tab/>
    </w:r>
    <w:r w:rsidR="00F173F8">
      <w:rPr>
        <w:rFonts w:ascii="Calibri" w:hAnsi="Calibri" w:cs="Arial"/>
      </w:rPr>
      <w:t xml:space="preserve">  </w:t>
    </w:r>
    <w:r w:rsidR="00937724" w:rsidRPr="00F73525">
      <w:rPr>
        <w:rFonts w:ascii="Calibri" w:hAnsi="Calibri" w:cs="Arial"/>
      </w:rPr>
      <w:t>Schulbuch, S. 1</w:t>
    </w:r>
    <w:r w:rsidR="00F173F8">
      <w:rPr>
        <w:rFonts w:ascii="Calibri" w:hAnsi="Calibri" w:cs="Arial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B2C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CE7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AC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84C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6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AF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669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1A2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03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6A4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A7D"/>
    <w:multiLevelType w:val="hybridMultilevel"/>
    <w:tmpl w:val="8E3290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32589"/>
    <w:multiLevelType w:val="hybridMultilevel"/>
    <w:tmpl w:val="54522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7"/>
    <w:lvlOverride w:ilvl="0">
      <w:startOverride w:val="1"/>
    </w:lvlOverride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022661"/>
    <w:rsid w:val="00095031"/>
    <w:rsid w:val="000B56A5"/>
    <w:rsid w:val="000D0658"/>
    <w:rsid w:val="001157AB"/>
    <w:rsid w:val="00125585"/>
    <w:rsid w:val="00142955"/>
    <w:rsid w:val="00156916"/>
    <w:rsid w:val="00171C87"/>
    <w:rsid w:val="00185A41"/>
    <w:rsid w:val="001A000C"/>
    <w:rsid w:val="001C3E9E"/>
    <w:rsid w:val="001D5E9E"/>
    <w:rsid w:val="001E06A3"/>
    <w:rsid w:val="00245313"/>
    <w:rsid w:val="00256F0E"/>
    <w:rsid w:val="00264F4C"/>
    <w:rsid w:val="00267BE4"/>
    <w:rsid w:val="00317870"/>
    <w:rsid w:val="0033008B"/>
    <w:rsid w:val="00375989"/>
    <w:rsid w:val="00393BDA"/>
    <w:rsid w:val="003A5E0A"/>
    <w:rsid w:val="003B52F7"/>
    <w:rsid w:val="00407488"/>
    <w:rsid w:val="00420B8E"/>
    <w:rsid w:val="004471F5"/>
    <w:rsid w:val="004B782C"/>
    <w:rsid w:val="004D21F2"/>
    <w:rsid w:val="00506088"/>
    <w:rsid w:val="00507EF8"/>
    <w:rsid w:val="00553B5B"/>
    <w:rsid w:val="0058043B"/>
    <w:rsid w:val="005D7352"/>
    <w:rsid w:val="006042A8"/>
    <w:rsid w:val="00610C10"/>
    <w:rsid w:val="00624868"/>
    <w:rsid w:val="00627114"/>
    <w:rsid w:val="006376C3"/>
    <w:rsid w:val="0064774D"/>
    <w:rsid w:val="006550FF"/>
    <w:rsid w:val="006843B7"/>
    <w:rsid w:val="006A3ED1"/>
    <w:rsid w:val="00731FA1"/>
    <w:rsid w:val="00737E14"/>
    <w:rsid w:val="007446A0"/>
    <w:rsid w:val="00772A24"/>
    <w:rsid w:val="007C3D12"/>
    <w:rsid w:val="007D688D"/>
    <w:rsid w:val="007D7C2E"/>
    <w:rsid w:val="008032A8"/>
    <w:rsid w:val="00832F0E"/>
    <w:rsid w:val="00874634"/>
    <w:rsid w:val="008B4376"/>
    <w:rsid w:val="008C481B"/>
    <w:rsid w:val="008D5BC3"/>
    <w:rsid w:val="008F5379"/>
    <w:rsid w:val="0093765D"/>
    <w:rsid w:val="00937724"/>
    <w:rsid w:val="0094691A"/>
    <w:rsid w:val="009502D7"/>
    <w:rsid w:val="009618E5"/>
    <w:rsid w:val="009B3B04"/>
    <w:rsid w:val="009B67B0"/>
    <w:rsid w:val="009E10BC"/>
    <w:rsid w:val="00A66811"/>
    <w:rsid w:val="00A77767"/>
    <w:rsid w:val="00A935BF"/>
    <w:rsid w:val="00AA77FD"/>
    <w:rsid w:val="00AC1954"/>
    <w:rsid w:val="00AD37E8"/>
    <w:rsid w:val="00AE05B7"/>
    <w:rsid w:val="00AE0690"/>
    <w:rsid w:val="00B02CF8"/>
    <w:rsid w:val="00B06DCA"/>
    <w:rsid w:val="00B212F0"/>
    <w:rsid w:val="00B464A3"/>
    <w:rsid w:val="00B86B95"/>
    <w:rsid w:val="00BD4CCF"/>
    <w:rsid w:val="00BE73F8"/>
    <w:rsid w:val="00C45869"/>
    <w:rsid w:val="00C66E49"/>
    <w:rsid w:val="00C7446D"/>
    <w:rsid w:val="00C82374"/>
    <w:rsid w:val="00C84732"/>
    <w:rsid w:val="00C910D4"/>
    <w:rsid w:val="00CA1B7C"/>
    <w:rsid w:val="00CA2426"/>
    <w:rsid w:val="00CB541D"/>
    <w:rsid w:val="00CC2A0E"/>
    <w:rsid w:val="00CC5CF4"/>
    <w:rsid w:val="00CE7C5A"/>
    <w:rsid w:val="00CF15AC"/>
    <w:rsid w:val="00D0524E"/>
    <w:rsid w:val="00D40AA5"/>
    <w:rsid w:val="00D85DAB"/>
    <w:rsid w:val="00DB4014"/>
    <w:rsid w:val="00E14B16"/>
    <w:rsid w:val="00E153A2"/>
    <w:rsid w:val="00E32702"/>
    <w:rsid w:val="00E450FF"/>
    <w:rsid w:val="00E54782"/>
    <w:rsid w:val="00E62ADC"/>
    <w:rsid w:val="00E8201A"/>
    <w:rsid w:val="00E83136"/>
    <w:rsid w:val="00E87703"/>
    <w:rsid w:val="00EA6D71"/>
    <w:rsid w:val="00EB742D"/>
    <w:rsid w:val="00EC604C"/>
    <w:rsid w:val="00ED6379"/>
    <w:rsid w:val="00ED764B"/>
    <w:rsid w:val="00F1395F"/>
    <w:rsid w:val="00F173F8"/>
    <w:rsid w:val="00F20892"/>
    <w:rsid w:val="00F44325"/>
    <w:rsid w:val="00F52753"/>
    <w:rsid w:val="00FB3BCF"/>
    <w:rsid w:val="00FE2878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A5F190D-ECF8-40DA-848D-00F29129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E62ADC"/>
    <w:rPr>
      <w:rFonts w:ascii="Arial" w:hAnsi="Arial"/>
      <w:color w:val="808080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37724"/>
    <w:pPr>
      <w:ind w:left="1412" w:hanging="1412"/>
      <w:jc w:val="both"/>
    </w:pPr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37724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7724"/>
    <w:pPr>
      <w:spacing w:after="200" w:line="240" w:lineRule="auto"/>
      <w:ind w:left="1412" w:hanging="1412"/>
      <w:jc w:val="both"/>
    </w:pPr>
    <w:rPr>
      <w:rFonts w:ascii="Calibri" w:hAnsi="Calibri"/>
      <w:sz w:val="20"/>
      <w:szCs w:val="20"/>
      <w:lang w:val="x-none"/>
    </w:rPr>
  </w:style>
  <w:style w:type="character" w:customStyle="1" w:styleId="EndnotentextZchn">
    <w:name w:val="Endnotentext Zchn"/>
    <w:link w:val="Endnotentext"/>
    <w:uiPriority w:val="99"/>
    <w:semiHidden/>
    <w:rsid w:val="00937724"/>
    <w:rPr>
      <w:lang w:val="x-none" w:eastAsia="en-US"/>
    </w:rPr>
  </w:style>
  <w:style w:type="character" w:styleId="Endnotenzeichen">
    <w:name w:val="endnote reference"/>
    <w:uiPriority w:val="99"/>
    <w:semiHidden/>
    <w:unhideWhenUsed/>
    <w:rsid w:val="00937724"/>
    <w:rPr>
      <w:vertAlign w:val="superscript"/>
    </w:rPr>
  </w:style>
  <w:style w:type="character" w:customStyle="1" w:styleId="fontstyle01">
    <w:name w:val="fontstyle01"/>
    <w:rsid w:val="006550FF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Zimmermann - C.C.Buchner Verlag</cp:lastModifiedBy>
  <cp:revision>2</cp:revision>
  <cp:lastPrinted>2019-05-31T19:40:00Z</cp:lastPrinted>
  <dcterms:created xsi:type="dcterms:W3CDTF">2019-06-04T08:32:00Z</dcterms:created>
  <dcterms:modified xsi:type="dcterms:W3CDTF">2019-06-04T08:32:00Z</dcterms:modified>
</cp:coreProperties>
</file>