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74FF35" w14:textId="77777777" w:rsidR="00843B3A" w:rsidRDefault="00843B3A">
      <w:pPr>
        <w:rPr>
          <w:rFonts w:ascii="Calibri" w:hAnsi="Calibri"/>
        </w:rPr>
      </w:pPr>
      <w:bookmarkStart w:id="0" w:name="_GoBack"/>
      <w:bookmarkEnd w:id="0"/>
    </w:p>
    <w:p w14:paraId="186F9150" w14:textId="77777777" w:rsidR="00843B3A" w:rsidRDefault="003D23A8">
      <w:pPr>
        <w:rPr>
          <w:rFonts w:ascii="Calibri" w:hAnsi="Calibri"/>
        </w:rPr>
      </w:pPr>
      <w:r>
        <w:rPr>
          <w:rFonts w:ascii="Calibri" w:hAnsi="Calibri"/>
          <w:noProof/>
        </w:rPr>
        <mc:AlternateContent>
          <mc:Choice Requires="wpg">
            <w:drawing>
              <wp:anchor distT="0" distB="0" distL="0" distR="0" simplePos="0" relativeHeight="2" behindDoc="1" locked="0" layoutInCell="1" allowOverlap="1" wp14:anchorId="2E5179BD" wp14:editId="06B82074">
                <wp:simplePos x="0" y="0"/>
                <wp:positionH relativeFrom="page">
                  <wp:posOffset>276225</wp:posOffset>
                </wp:positionH>
                <wp:positionV relativeFrom="page">
                  <wp:posOffset>9544050</wp:posOffset>
                </wp:positionV>
                <wp:extent cx="7014845" cy="687070"/>
                <wp:effectExtent l="0" t="0" r="34925" b="19050"/>
                <wp:wrapNone/>
                <wp:docPr id="1" name="Group 9"/>
                <wp:cNvGraphicFramePr/>
                <a:graphic xmlns:a="http://schemas.openxmlformats.org/drawingml/2006/main">
                  <a:graphicData uri="http://schemas.microsoft.com/office/word/2010/wordprocessingGroup">
                    <wpg:wgp>
                      <wpg:cNvGrpSpPr/>
                      <wpg:grpSpPr>
                        <a:xfrm>
                          <a:off x="0" y="0"/>
                          <a:ext cx="7014240" cy="686520"/>
                          <a:chOff x="0" y="0"/>
                          <a:chExt cx="0" cy="0"/>
                        </a:xfrm>
                      </wpg:grpSpPr>
                      <wps:wsp>
                        <wps:cNvPr id="2" name="Freihandform: Form 2"/>
                        <wps:cNvSpPr/>
                        <wps:spPr>
                          <a:xfrm>
                            <a:off x="0" y="0"/>
                            <a:ext cx="7014240" cy="720"/>
                          </a:xfrm>
                          <a:custGeom>
                            <a:avLst/>
                            <a:gdLst/>
                            <a:ahLst/>
                            <a:cxnLst/>
                            <a:rect l="l" t="t" r="r" b="b"/>
                            <a:pathLst>
                              <a:path w="21600" h="21600">
                                <a:moveTo>
                                  <a:pt x="0" y="0"/>
                                </a:moveTo>
                                <a:lnTo>
                                  <a:pt x="21600" y="21600"/>
                                </a:lnTo>
                              </a:path>
                            </a:pathLst>
                          </a:custGeom>
                          <a:noFill/>
                          <a:ln w="9360">
                            <a:solidFill>
                              <a:srgbClr val="808080"/>
                            </a:solidFill>
                            <a:round/>
                          </a:ln>
                        </wps:spPr>
                        <wps:style>
                          <a:lnRef idx="0">
                            <a:scrgbClr r="0" g="0" b="0"/>
                          </a:lnRef>
                          <a:fillRef idx="0">
                            <a:scrgbClr r="0" g="0" b="0"/>
                          </a:fillRef>
                          <a:effectRef idx="0">
                            <a:scrgbClr r="0" g="0" b="0"/>
                          </a:effectRef>
                          <a:fontRef idx="minor"/>
                        </wps:style>
                        <wps:bodyPr/>
                      </wps:wsp>
                      <wps:wsp>
                        <wps:cNvPr id="3" name="Freihandform: Form 3"/>
                        <wps:cNvSpPr/>
                        <wps:spPr>
                          <a:xfrm>
                            <a:off x="0" y="685800"/>
                            <a:ext cx="7014240" cy="720"/>
                          </a:xfrm>
                          <a:custGeom>
                            <a:avLst/>
                            <a:gdLst/>
                            <a:ahLst/>
                            <a:cxnLst/>
                            <a:rect l="l" t="t" r="r" b="b"/>
                            <a:pathLst>
                              <a:path w="21600" h="21600">
                                <a:moveTo>
                                  <a:pt x="0" y="0"/>
                                </a:moveTo>
                                <a:lnTo>
                                  <a:pt x="21600" y="21600"/>
                                </a:lnTo>
                              </a:path>
                            </a:pathLst>
                          </a:custGeom>
                          <a:noFill/>
                          <a:ln w="9360">
                            <a:solidFill>
                              <a:srgbClr val="808080"/>
                            </a:solidFill>
                            <a:round/>
                          </a:ln>
                        </wps:spPr>
                        <wps:style>
                          <a:lnRef idx="0">
                            <a:scrgbClr r="0" g="0" b="0"/>
                          </a:lnRef>
                          <a:fillRef idx="0">
                            <a:scrgbClr r="0" g="0" b="0"/>
                          </a:fillRef>
                          <a:effectRef idx="0">
                            <a:scrgbClr r="0" g="0" b="0"/>
                          </a:effectRef>
                          <a:fontRef idx="minor"/>
                        </wps:style>
                        <wps:bodyPr/>
                      </wps:wsp>
                    </wpg:wgp>
                  </a:graphicData>
                </a:graphic>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shape_0" alt="Group 9" style="position:absolute;margin-left:21.75pt;margin-top:751.5pt;width:552.3pt;height:54.05pt" coordorigin="435,15030" coordsize="11046,1081">
                <v:shapetype id="shapetype_32" coordsize="21600,21600" o:spt="32" path="m,l21600,21600nfe">
                  <v:stroke joinstyle="miter"/>
                  <v:path gradientshapeok="t" o:connecttype="rect" textboxrect="0,0,21600,21600"/>
                </v:shapetype>
                <v:shape id="shape_0" ID="Gerade Verbindung mit Pfeil 2" stroked="t" style="position:absolute;left:435;top:15030;width:11045;height:0;mso-position-horizontal-relative:page;mso-position-vertical-relative:page" type="shapetype_32">
                  <w10:wrap type="none"/>
                  <v:fill o:detectmouseclick="t" on="false"/>
                  <v:stroke color="gray" weight="9360" joinstyle="round" endcap="flat"/>
                </v:shape>
                <v:shape id="shape_0" ID="Gerade Verbindung mit Pfeil 3" stroked="t" style="position:absolute;left:435;top:16110;width:11045;height:0;mso-position-horizontal-relative:page;mso-position-vertical-relative:page" type="shapetype_32">
                  <w10:wrap type="none"/>
                  <v:fill o:detectmouseclick="t" on="false"/>
                  <v:stroke color="gray" weight="9360" joinstyle="round" endcap="flat"/>
                </v:shape>
              </v:group>
            </w:pict>
          </mc:Fallback>
        </mc:AlternateContent>
      </w:r>
      <w:r>
        <w:rPr>
          <w:rFonts w:ascii="Calibri" w:hAnsi="Calibri"/>
          <w:noProof/>
        </w:rPr>
        <mc:AlternateContent>
          <mc:Choice Requires="wps">
            <w:drawing>
              <wp:anchor distT="0" distB="0" distL="0" distR="0" simplePos="0" relativeHeight="3" behindDoc="0" locked="0" layoutInCell="1" allowOverlap="1" wp14:anchorId="60C1BEFB" wp14:editId="03C88FE9">
                <wp:simplePos x="0" y="0"/>
                <wp:positionH relativeFrom="page">
                  <wp:posOffset>428625</wp:posOffset>
                </wp:positionH>
                <wp:positionV relativeFrom="page">
                  <wp:posOffset>9734550</wp:posOffset>
                </wp:positionV>
                <wp:extent cx="6676390" cy="394335"/>
                <wp:effectExtent l="0" t="0" r="0" b="6985"/>
                <wp:wrapNone/>
                <wp:docPr id="4" name="Rectangle 2"/>
                <wp:cNvGraphicFramePr/>
                <a:graphic xmlns:a="http://schemas.openxmlformats.org/drawingml/2006/main">
                  <a:graphicData uri="http://schemas.microsoft.com/office/word/2010/wordprocessingShape">
                    <wps:wsp>
                      <wps:cNvSpPr/>
                      <wps:spPr>
                        <a:xfrm>
                          <a:off x="0" y="0"/>
                          <a:ext cx="6675840" cy="393840"/>
                        </a:xfrm>
                        <a:prstGeom prst="rect">
                          <a:avLst/>
                        </a:prstGeom>
                        <a:noFill/>
                        <a:ln>
                          <a:noFill/>
                        </a:ln>
                      </wps:spPr>
                      <wps:style>
                        <a:lnRef idx="0">
                          <a:scrgbClr r="0" g="0" b="0"/>
                        </a:lnRef>
                        <a:fillRef idx="0">
                          <a:scrgbClr r="0" g="0" b="0"/>
                        </a:fillRef>
                        <a:effectRef idx="0">
                          <a:scrgbClr r="0" g="0" b="0"/>
                        </a:effectRef>
                        <a:fontRef idx="minor"/>
                      </wps:style>
                      <wps:txbx>
                        <w:txbxContent>
                          <w:p w14:paraId="26F55EAF" w14:textId="77777777" w:rsidR="008B2140" w:rsidRDefault="008B2140">
                            <w:pPr>
                              <w:pStyle w:val="Rahmeninhalt"/>
                              <w:contextualSpacing/>
                            </w:pPr>
                            <w:r>
                              <w:rPr>
                                <w:rFonts w:ascii="Calibri" w:hAnsi="Calibri"/>
                                <w:b/>
                                <w:bCs/>
                                <w:color w:val="548DD4"/>
                                <w:spacing w:val="60"/>
                                <w:sz w:val="20"/>
                                <w:szCs w:val="20"/>
                              </w:rPr>
                              <w:t>[Geben Sie die Firmenadresse ein]</w:t>
                            </w:r>
                          </w:p>
                        </w:txbxContent>
                      </wps:txbx>
                      <wps:bodyPr>
                        <a:noAutofit/>
                      </wps:bodyPr>
                    </wps:wsp>
                  </a:graphicData>
                </a:graphic>
              </wp:anchor>
            </w:drawing>
          </mc:Choice>
          <mc:Fallback>
            <w:pict>
              <v:rect w14:anchorId="60C1BEFB" id="Rectangle 2" o:spid="_x0000_s1026" style="position:absolute;margin-left:33.75pt;margin-top:766.5pt;width:525.7pt;height:31.05pt;z-index: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" filled="f" stroked="f">
                <v:textbox>
                  <w:txbxContent>
                    <w:p w14:paraId="26F55EAF" w14:textId="77777777" w:rsidR="008B2140" w:rsidRDefault="008B2140">
                      <w:pPr>
                        <w:pStyle w:val="Rahmeninhalt"/>
                        <w:contextualSpacing/>
                      </w:pPr>
                      <w:r>
                        <w:rPr>
                          <w:rFonts w:ascii="Calibri" w:hAnsi="Calibri"/>
                          <w:b/>
                          <w:bCs/>
                          <w:color w:val="548DD4"/>
                          <w:spacing w:val="60"/>
                          <w:sz w:val="20"/>
                          <w:szCs w:val="20"/>
                        </w:rPr>
                        <w:t>[Geben Sie die Firmenadresse ein]</w:t>
                      </w:r>
                    </w:p>
                  </w:txbxContent>
                </v:textbox>
                <w10:wrap anchorx="page" anchory="page"/>
              </v:rect>
            </w:pict>
          </mc:Fallback>
        </mc:AlternateContent>
      </w:r>
    </w:p>
    <w:p w14:paraId="0B2663B0" w14:textId="77777777" w:rsidR="00843B3A" w:rsidRDefault="003D23A8">
      <w:pPr>
        <w:rPr>
          <w:rFonts w:ascii="Calibri" w:hAnsi="Calibri"/>
          <w:caps/>
          <w:vertAlign w:val="subscript"/>
        </w:rPr>
      </w:pPr>
      <w:r>
        <w:rPr>
          <w:rFonts w:ascii="Calibri" w:hAnsi="Calibri"/>
          <w:caps/>
          <w:noProof/>
          <w:vertAlign w:val="subscript"/>
        </w:rPr>
        <mc:AlternateContent>
          <mc:Choice Requires="wps">
            <w:drawing>
              <wp:anchor distT="0" distB="0" distL="114300" distR="114300" simplePos="0" relativeHeight="30" behindDoc="0" locked="0" layoutInCell="1" allowOverlap="1" wp14:anchorId="40458043" wp14:editId="45566108">
                <wp:simplePos x="0" y="0"/>
                <wp:positionH relativeFrom="margin">
                  <wp:posOffset>-467360</wp:posOffset>
                </wp:positionH>
                <wp:positionV relativeFrom="margin">
                  <wp:posOffset>-647700</wp:posOffset>
                </wp:positionV>
                <wp:extent cx="10189210" cy="901065"/>
                <wp:effectExtent l="0" t="0" r="3810" b="0"/>
                <wp:wrapThrough wrapText="bothSides">
                  <wp:wrapPolygon edited="0">
                    <wp:start x="0" y="0"/>
                    <wp:lineTo x="0" y="21036"/>
                    <wp:lineTo x="21568" y="21036"/>
                    <wp:lineTo x="21568" y="0"/>
                    <wp:lineTo x="0" y="0"/>
                  </wp:wrapPolygon>
                </wp:wrapThrough>
                <wp:docPr id="5" name="Rechteck 3"/>
                <wp:cNvGraphicFramePr/>
                <a:graphic xmlns:a="http://schemas.openxmlformats.org/drawingml/2006/main">
                  <a:graphicData uri="http://schemas.microsoft.com/office/word/2010/wordprocessingShape">
                    <wps:wsp>
                      <wps:cNvSpPr/>
                      <wps:spPr>
                        <a:xfrm>
                          <a:off x="0" y="0"/>
                          <a:ext cx="10188720" cy="900360"/>
                        </a:xfrm>
                        <a:prstGeom prst="rect">
                          <a:avLst/>
                        </a:prstGeom>
                        <a:solidFill>
                          <a:srgbClr val="B52234"/>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shape_0" ID="Rechteck 3" fillcolor="#b52234" stroked="f" style="position:absolute;margin-left:-36.8pt;margin-top:-51pt;width:802.2pt;height:70.85pt;mso-position-horizontal-relative:margin;mso-position-vertical-relative:margin" wp14:anchorId="66040581">
                <w10:wrap type="none"/>
                <v:fill o:detectmouseclick="t" type="solid" color2="#4addcb"/>
                <v:stroke color="#3465a4" joinstyle="round" endcap="flat"/>
              </v:rect>
            </w:pict>
          </mc:Fallback>
        </mc:AlternateContent>
      </w:r>
      <w:r>
        <w:rPr>
          <w:rFonts w:ascii="Calibri" w:hAnsi="Calibri"/>
          <w:caps/>
          <w:noProof/>
          <w:vertAlign w:val="subscript"/>
        </w:rPr>
        <mc:AlternateContent>
          <mc:Choice Requires="wps">
            <w:drawing>
              <wp:anchor distT="0" distB="0" distL="114300" distR="114300" simplePos="0" relativeHeight="68" behindDoc="0" locked="0" layoutInCell="1" allowOverlap="1" wp14:anchorId="1DD54FD1" wp14:editId="1B63CB96">
                <wp:simplePos x="0" y="0"/>
                <wp:positionH relativeFrom="column">
                  <wp:posOffset>152400</wp:posOffset>
                </wp:positionH>
                <wp:positionV relativeFrom="paragraph">
                  <wp:posOffset>1280795</wp:posOffset>
                </wp:positionV>
                <wp:extent cx="7773670" cy="572770"/>
                <wp:effectExtent l="0" t="0" r="0" b="0"/>
                <wp:wrapSquare wrapText="bothSides"/>
                <wp:docPr id="6" name="Textfeld 12"/>
                <wp:cNvGraphicFramePr/>
                <a:graphic xmlns:a="http://schemas.openxmlformats.org/drawingml/2006/main">
                  <a:graphicData uri="http://schemas.microsoft.com/office/word/2010/wordprocessingShape">
                    <wps:wsp>
                      <wps:cNvSpPr/>
                      <wps:spPr>
                        <a:xfrm>
                          <a:off x="0" y="0"/>
                          <a:ext cx="7773120" cy="572040"/>
                        </a:xfrm>
                        <a:prstGeom prst="rect">
                          <a:avLst/>
                        </a:prstGeom>
                        <a:noFill/>
                        <a:ln>
                          <a:noFill/>
                        </a:ln>
                      </wps:spPr>
                      <wps:style>
                        <a:lnRef idx="0">
                          <a:schemeClr val="accent1"/>
                        </a:lnRef>
                        <a:fillRef idx="0">
                          <a:schemeClr val="accent1"/>
                        </a:fillRef>
                        <a:effectRef idx="0">
                          <a:schemeClr val="accent1"/>
                        </a:effectRef>
                        <a:fontRef idx="minor"/>
                      </wps:style>
                      <wps:txbx>
                        <w:txbxContent>
                          <w:p w14:paraId="1F5680EC" w14:textId="77777777" w:rsidR="008B2140" w:rsidRDefault="008B2140">
                            <w:pPr>
                              <w:pStyle w:val="Rahmeninhalt"/>
                            </w:pPr>
                            <w:r>
                              <w:rPr>
                                <w:rFonts w:ascii="Calibri" w:hAnsi="Calibri"/>
                                <w:color w:val="000000"/>
                                <w:sz w:val="44"/>
                                <w:szCs w:val="44"/>
                              </w:rPr>
                              <w:t xml:space="preserve">Synopse zum Kerncurriculum Niedersachsen </w:t>
                            </w:r>
                          </w:p>
                        </w:txbxContent>
                      </wps:txbx>
                      <wps:bodyPr>
                        <a:prstTxWarp prst="textNoShape">
                          <a:avLst/>
                        </a:prstTxWarp>
                        <a:noAutofit/>
                      </wps:bodyPr>
                    </wps:wsp>
                  </a:graphicData>
                </a:graphic>
              </wp:anchor>
            </w:drawing>
          </mc:Choice>
          <mc:Fallback>
            <w:pict>
              <v:rect w14:anchorId="1DD54FD1" id="Textfeld 12" o:spid="_x0000_s1027" style="position:absolute;margin-left:12pt;margin-top:100.85pt;width:612.1pt;height:45.1pt;z-index: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" filled="f" stroked="f">
                <v:textbox>
                  <w:txbxContent>
                    <w:p w14:paraId="1F5680EC" w14:textId="77777777" w:rsidR="008B2140" w:rsidRDefault="008B2140">
                      <w:pPr>
                        <w:pStyle w:val="Rahmeninhalt"/>
                      </w:pPr>
                      <w:r>
                        <w:rPr>
                          <w:rFonts w:ascii="Calibri" w:hAnsi="Calibri"/>
                          <w:color w:val="000000"/>
                          <w:sz w:val="44"/>
                          <w:szCs w:val="44"/>
                        </w:rPr>
                        <w:t xml:space="preserve">Synopse zum Kerncurriculum Niedersachsen </w:t>
                      </w:r>
                    </w:p>
                  </w:txbxContent>
                </v:textbox>
                <w10:wrap type="square"/>
              </v:rect>
            </w:pict>
          </mc:Fallback>
        </mc:AlternateContent>
      </w:r>
      <w:r>
        <w:rPr>
          <w:rFonts w:ascii="Calibri" w:hAnsi="Calibri"/>
          <w:caps/>
          <w:noProof/>
          <w:vertAlign w:val="subscript"/>
        </w:rPr>
        <w:drawing>
          <wp:anchor distT="0" distB="0" distL="0" distR="0" simplePos="0" relativeHeight="49" behindDoc="0" locked="0" layoutInCell="1" allowOverlap="1" wp14:anchorId="5E85F7FB" wp14:editId="548744C1">
            <wp:simplePos x="0" y="0"/>
            <wp:positionH relativeFrom="column">
              <wp:posOffset>8496935</wp:posOffset>
            </wp:positionH>
            <wp:positionV relativeFrom="margin">
              <wp:posOffset>-86360</wp:posOffset>
            </wp:positionV>
            <wp:extent cx="938530" cy="957580"/>
            <wp:effectExtent l="0" t="0" r="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 7"/>
                    <pic:cNvPicPr>
                      <a:picLocks noChangeAspect="1" noChangeArrowheads="1"/>
                    </pic:cNvPicPr>
                  </pic:nvPicPr>
                  <pic:blipFill>
                    <a:blip r:embed="rId7"/>
                    <a:stretch>
                      <a:fillRect/>
                    </a:stretch>
                  </pic:blipFill>
                  <pic:spPr bwMode="auto">
                    <a:xfrm>
                      <a:off x="0" y="0"/>
                      <a:ext cx="938530" cy="957580"/>
                    </a:xfrm>
                    <a:prstGeom prst="rect">
                      <a:avLst/>
                    </a:prstGeom>
                  </pic:spPr>
                </pic:pic>
              </a:graphicData>
            </a:graphic>
          </wp:anchor>
        </w:drawing>
      </w:r>
    </w:p>
    <w:p w14:paraId="5ACAFE33" w14:textId="77777777" w:rsidR="00843B3A" w:rsidRDefault="00843B3A">
      <w:pPr>
        <w:rPr>
          <w:rFonts w:ascii="Calibri" w:hAnsi="Calibri"/>
          <w:vertAlign w:val="subscript"/>
        </w:rPr>
      </w:pPr>
    </w:p>
    <w:p w14:paraId="3886CB43" w14:textId="77777777" w:rsidR="00843B3A" w:rsidRDefault="003D23A8">
      <w:pPr>
        <w:rPr>
          <w:rFonts w:ascii="Calibri" w:hAnsi="Calibri"/>
          <w:caps/>
          <w:vertAlign w:val="subscript"/>
        </w:rPr>
      </w:pPr>
      <w:r>
        <w:rPr>
          <w:rFonts w:ascii="Calibri" w:hAnsi="Calibri"/>
          <w:caps/>
          <w:noProof/>
          <w:vertAlign w:val="subscript"/>
        </w:rPr>
        <mc:AlternateContent>
          <mc:Choice Requires="wps">
            <w:drawing>
              <wp:anchor distT="0" distB="0" distL="114300" distR="114300" simplePos="0" relativeHeight="87" behindDoc="0" locked="0" layoutInCell="1" allowOverlap="1" wp14:anchorId="64658185" wp14:editId="2526AA41">
                <wp:simplePos x="0" y="0"/>
                <wp:positionH relativeFrom="column">
                  <wp:posOffset>152400</wp:posOffset>
                </wp:positionH>
                <wp:positionV relativeFrom="paragraph">
                  <wp:posOffset>2250440</wp:posOffset>
                </wp:positionV>
                <wp:extent cx="5342890" cy="1268730"/>
                <wp:effectExtent l="0" t="0" r="0" b="8890"/>
                <wp:wrapSquare wrapText="bothSides"/>
                <wp:docPr id="8" name="Textfeld 13"/>
                <wp:cNvGraphicFramePr/>
                <a:graphic xmlns:a="http://schemas.openxmlformats.org/drawingml/2006/main">
                  <a:graphicData uri="http://schemas.microsoft.com/office/word/2010/wordprocessingShape">
                    <wps:wsp>
                      <wps:cNvSpPr/>
                      <wps:spPr>
                        <a:xfrm>
                          <a:off x="0" y="0"/>
                          <a:ext cx="5342400" cy="1267920"/>
                        </a:xfrm>
                        <a:prstGeom prst="rect">
                          <a:avLst/>
                        </a:prstGeom>
                        <a:noFill/>
                        <a:ln>
                          <a:noFill/>
                        </a:ln>
                      </wps:spPr>
                      <wps:style>
                        <a:lnRef idx="0">
                          <a:schemeClr val="accent1"/>
                        </a:lnRef>
                        <a:fillRef idx="0">
                          <a:schemeClr val="accent1"/>
                        </a:fillRef>
                        <a:effectRef idx="0">
                          <a:schemeClr val="accent1"/>
                        </a:effectRef>
                        <a:fontRef idx="minor"/>
                      </wps:style>
                      <wps:txbx>
                        <w:txbxContent>
                          <w:p w14:paraId="17222348" w14:textId="77777777" w:rsidR="008B2140" w:rsidRDefault="008B2140">
                            <w:pPr>
                              <w:pStyle w:val="Rahmeninhalt"/>
                              <w:rPr>
                                <w:rFonts w:ascii="Calibri" w:hAnsi="Calibri"/>
                                <w:sz w:val="36"/>
                                <w:szCs w:val="36"/>
                              </w:rPr>
                            </w:pPr>
                            <w:r>
                              <w:rPr>
                                <w:rFonts w:ascii="Calibri" w:hAnsi="Calibri"/>
                                <w:color w:val="000000"/>
                                <w:sz w:val="36"/>
                                <w:szCs w:val="36"/>
                              </w:rPr>
                              <w:t>Kolleg Politik und Wirtschaft Niedersachsen</w:t>
                            </w:r>
                          </w:p>
                          <w:p w14:paraId="13B03C34" w14:textId="77777777" w:rsidR="008B2140" w:rsidRDefault="008B2140">
                            <w:pPr>
                              <w:pStyle w:val="Rahmeninhalt"/>
                              <w:rPr>
                                <w:rFonts w:ascii="Calibri" w:hAnsi="Calibri"/>
                                <w:b/>
                                <w:sz w:val="36"/>
                                <w:szCs w:val="36"/>
                              </w:rPr>
                            </w:pPr>
                            <w:r>
                              <w:rPr>
                                <w:rFonts w:ascii="Calibri" w:hAnsi="Calibri"/>
                                <w:b/>
                                <w:color w:val="000000"/>
                                <w:sz w:val="36"/>
                                <w:szCs w:val="36"/>
                              </w:rPr>
                              <w:t xml:space="preserve">Politik – Wirtschaft Qualifikationsphase 12 </w:t>
                            </w:r>
                          </w:p>
                          <w:p w14:paraId="6B024F76" w14:textId="77777777" w:rsidR="008B2140" w:rsidRDefault="008B2140">
                            <w:pPr>
                              <w:pStyle w:val="Rahmeninhalt"/>
                              <w:rPr>
                                <w:rFonts w:ascii="Calibri" w:hAnsi="Calibri"/>
                                <w:b/>
                                <w:sz w:val="36"/>
                                <w:szCs w:val="36"/>
                              </w:rPr>
                            </w:pPr>
                            <w:r>
                              <w:rPr>
                                <w:rFonts w:ascii="Calibri" w:hAnsi="Calibri"/>
                                <w:b/>
                                <w:color w:val="000000"/>
                                <w:sz w:val="36"/>
                                <w:szCs w:val="36"/>
                              </w:rPr>
                              <w:t xml:space="preserve">(erhöhtes Anforderungsniveau) </w:t>
                            </w:r>
                          </w:p>
                          <w:p w14:paraId="52AF4106" w14:textId="77777777" w:rsidR="008B2140" w:rsidRDefault="008B2140">
                            <w:pPr>
                              <w:pStyle w:val="Rahmeninhalt"/>
                              <w:rPr>
                                <w:rFonts w:ascii="Calibri" w:hAnsi="Calibri"/>
                                <w:sz w:val="36"/>
                                <w:szCs w:val="36"/>
                              </w:rPr>
                            </w:pPr>
                            <w:r>
                              <w:rPr>
                                <w:rFonts w:ascii="Calibri" w:hAnsi="Calibri"/>
                                <w:color w:val="000000"/>
                                <w:sz w:val="36"/>
                                <w:szCs w:val="36"/>
                              </w:rPr>
                              <w:t xml:space="preserve">ISBN: </w:t>
                            </w:r>
                            <w:r>
                              <w:rPr>
                                <w:rFonts w:ascii="Calibri" w:hAnsi="Calibri"/>
                                <w:color w:val="000000"/>
                                <w:sz w:val="36"/>
                                <w:szCs w:val="36"/>
                              </w:rPr>
                              <w:tab/>
                              <w:t>978-3-661-</w:t>
                            </w:r>
                            <w:r>
                              <w:rPr>
                                <w:rFonts w:ascii="Calibri" w:hAnsi="Calibri"/>
                                <w:b/>
                                <w:color w:val="000000"/>
                                <w:sz w:val="36"/>
                                <w:szCs w:val="36"/>
                              </w:rPr>
                              <w:t>72052</w:t>
                            </w:r>
                            <w:r>
                              <w:rPr>
                                <w:rFonts w:ascii="Calibri" w:hAnsi="Calibri"/>
                                <w:color w:val="000000"/>
                                <w:sz w:val="36"/>
                                <w:szCs w:val="36"/>
                              </w:rPr>
                              <w:t>-4</w:t>
                            </w:r>
                          </w:p>
                          <w:tbl>
                            <w:tblPr>
                              <w:tblW w:w="5000" w:type="pct"/>
                              <w:tblCellMar>
                                <w:top w:w="15" w:type="dxa"/>
                                <w:left w:w="15" w:type="dxa"/>
                                <w:bottom w:w="15" w:type="dxa"/>
                                <w:right w:w="15" w:type="dxa"/>
                              </w:tblCellMar>
                              <w:tblLook w:val="04A0" w:firstRow="1" w:lastRow="0" w:firstColumn="1" w:lastColumn="0" w:noHBand="0" w:noVBand="1"/>
                            </w:tblPr>
                            <w:tblGrid>
                              <w:gridCol w:w="4062"/>
                              <w:gridCol w:w="4064"/>
                            </w:tblGrid>
                            <w:tr w:rsidR="008B2140" w14:paraId="5324E050" w14:textId="77777777">
                              <w:tc>
                                <w:tcPr>
                                  <w:tcW w:w="4062" w:type="dxa"/>
                                  <w:shd w:val="clear" w:color="auto" w:fill="auto"/>
                                </w:tcPr>
                                <w:p w14:paraId="285E7765" w14:textId="77777777" w:rsidR="008B2140" w:rsidRDefault="008B2140">
                                  <w:pPr>
                                    <w:pStyle w:val="Rahmeninhalt"/>
                                    <w:rPr>
                                      <w:rFonts w:ascii="Times New Roman" w:eastAsia="Times New Roman" w:hAnsi="Times New Roman"/>
                                      <w:color w:val="000000"/>
                                      <w:sz w:val="20"/>
                                      <w:szCs w:val="20"/>
                                    </w:rPr>
                                  </w:pPr>
                                </w:p>
                              </w:tc>
                              <w:tc>
                                <w:tcPr>
                                  <w:tcW w:w="4063" w:type="dxa"/>
                                  <w:shd w:val="clear" w:color="auto" w:fill="auto"/>
                                </w:tcPr>
                                <w:p w14:paraId="4B172CF7" w14:textId="77777777" w:rsidR="008B2140" w:rsidRDefault="008B2140">
                                  <w:pPr>
                                    <w:pStyle w:val="Rahmeninhalt"/>
                                    <w:rPr>
                                      <w:rFonts w:ascii="Times New Roman" w:eastAsia="Times New Roman" w:hAnsi="Times New Roman"/>
                                      <w:color w:val="000000"/>
                                    </w:rPr>
                                  </w:pPr>
                                </w:p>
                              </w:tc>
                            </w:tr>
                          </w:tbl>
                          <w:p w14:paraId="48BE3C12" w14:textId="77777777" w:rsidR="008B2140" w:rsidRDefault="008B2140">
                            <w:pPr>
                              <w:pStyle w:val="Rahmeninhalt"/>
                            </w:pPr>
                          </w:p>
                        </w:txbxContent>
                      </wps:txbx>
                      <wps:bodyPr>
                        <a:prstTxWarp prst="textNoShape">
                          <a:avLst/>
                        </a:prstTxWarp>
                        <a:noAutofit/>
                      </wps:bodyPr>
                    </wps:wsp>
                  </a:graphicData>
                </a:graphic>
              </wp:anchor>
            </w:drawing>
          </mc:Choice>
          <mc:Fallback>
            <w:pict>
              <v:rect w14:anchorId="64658185" id="Textfeld 13" o:spid="_x0000_s1028" style="position:absolute;margin-left:12pt;margin-top:177.2pt;width:420.7pt;height:99.9pt;z-index: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" filled="f" stroked="f">
                <v:textbox>
                  <w:txbxContent>
                    <w:p w14:paraId="17222348" w14:textId="77777777" w:rsidR="008B2140" w:rsidRDefault="008B2140">
                      <w:pPr>
                        <w:pStyle w:val="Rahmeninhalt"/>
                        <w:rPr>
                          <w:rFonts w:ascii="Calibri" w:hAnsi="Calibri"/>
                          <w:sz w:val="36"/>
                          <w:szCs w:val="36"/>
                        </w:rPr>
                      </w:pPr>
                      <w:r>
                        <w:rPr>
                          <w:rFonts w:ascii="Calibri" w:hAnsi="Calibri"/>
                          <w:color w:val="000000"/>
                          <w:sz w:val="36"/>
                          <w:szCs w:val="36"/>
                        </w:rPr>
                        <w:t>Kolleg Politik und Wirtschaft Niedersachsen</w:t>
                      </w:r>
                    </w:p>
                    <w:p w14:paraId="13B03C34" w14:textId="77777777" w:rsidR="008B2140" w:rsidRDefault="008B2140">
                      <w:pPr>
                        <w:pStyle w:val="Rahmeninhalt"/>
                        <w:rPr>
                          <w:rFonts w:ascii="Calibri" w:hAnsi="Calibri"/>
                          <w:b/>
                          <w:sz w:val="36"/>
                          <w:szCs w:val="36"/>
                        </w:rPr>
                      </w:pPr>
                      <w:r>
                        <w:rPr>
                          <w:rFonts w:ascii="Calibri" w:hAnsi="Calibri"/>
                          <w:b/>
                          <w:color w:val="000000"/>
                          <w:sz w:val="36"/>
                          <w:szCs w:val="36"/>
                        </w:rPr>
                        <w:t xml:space="preserve">Politik – Wirtschaft Qualifikationsphase 12 </w:t>
                      </w:r>
                    </w:p>
                    <w:p w14:paraId="6B024F76" w14:textId="77777777" w:rsidR="008B2140" w:rsidRDefault="008B2140">
                      <w:pPr>
                        <w:pStyle w:val="Rahmeninhalt"/>
                        <w:rPr>
                          <w:rFonts w:ascii="Calibri" w:hAnsi="Calibri"/>
                          <w:b/>
                          <w:sz w:val="36"/>
                          <w:szCs w:val="36"/>
                        </w:rPr>
                      </w:pPr>
                      <w:r>
                        <w:rPr>
                          <w:rFonts w:ascii="Calibri" w:hAnsi="Calibri"/>
                          <w:b/>
                          <w:color w:val="000000"/>
                          <w:sz w:val="36"/>
                          <w:szCs w:val="36"/>
                        </w:rPr>
                        <w:t xml:space="preserve">(erhöhtes Anforderungsniveau) </w:t>
                      </w:r>
                    </w:p>
                    <w:p w14:paraId="52AF4106" w14:textId="77777777" w:rsidR="008B2140" w:rsidRDefault="008B2140">
                      <w:pPr>
                        <w:pStyle w:val="Rahmeninhalt"/>
                        <w:rPr>
                          <w:rFonts w:ascii="Calibri" w:hAnsi="Calibri"/>
                          <w:sz w:val="36"/>
                          <w:szCs w:val="36"/>
                        </w:rPr>
                      </w:pPr>
                      <w:r>
                        <w:rPr>
                          <w:rFonts w:ascii="Calibri" w:hAnsi="Calibri"/>
                          <w:color w:val="000000"/>
                          <w:sz w:val="36"/>
                          <w:szCs w:val="36"/>
                        </w:rPr>
                        <w:t xml:space="preserve">ISBN: </w:t>
                      </w:r>
                      <w:r>
                        <w:rPr>
                          <w:rFonts w:ascii="Calibri" w:hAnsi="Calibri"/>
                          <w:color w:val="000000"/>
                          <w:sz w:val="36"/>
                          <w:szCs w:val="36"/>
                        </w:rPr>
                        <w:tab/>
                        <w:t>978-3-661-</w:t>
                      </w:r>
                      <w:r>
                        <w:rPr>
                          <w:rFonts w:ascii="Calibri" w:hAnsi="Calibri"/>
                          <w:b/>
                          <w:color w:val="000000"/>
                          <w:sz w:val="36"/>
                          <w:szCs w:val="36"/>
                        </w:rPr>
                        <w:t>72052</w:t>
                      </w:r>
                      <w:r>
                        <w:rPr>
                          <w:rFonts w:ascii="Calibri" w:hAnsi="Calibri"/>
                          <w:color w:val="000000"/>
                          <w:sz w:val="36"/>
                          <w:szCs w:val="36"/>
                        </w:rPr>
                        <w:t>-4</w:t>
                      </w:r>
                    </w:p>
                    <w:tbl>
                      <w:tblPr>
                        <w:tblW w:w="5000" w:type="pct"/>
                        <w:tblCellMar>
                          <w:top w:w="15" w:type="dxa"/>
                          <w:left w:w="15" w:type="dxa"/>
                          <w:bottom w:w="15" w:type="dxa"/>
                          <w:right w:w="15" w:type="dxa"/>
                        </w:tblCellMar>
                        <w:tblLook w:val="04A0" w:firstRow="1" w:lastRow="0" w:firstColumn="1" w:lastColumn="0" w:noHBand="0" w:noVBand="1"/>
                      </w:tblPr>
                      <w:tblGrid>
                        <w:gridCol w:w="4062"/>
                        <w:gridCol w:w="4064"/>
                      </w:tblGrid>
                      <w:tr w:rsidR="008B2140" w14:paraId="5324E050" w14:textId="77777777">
                        <w:tc>
                          <w:tcPr>
                            <w:tcW w:w="4062" w:type="dxa"/>
                            <w:shd w:val="clear" w:color="auto" w:fill="auto"/>
                          </w:tcPr>
                          <w:p w14:paraId="285E7765" w14:textId="77777777" w:rsidR="008B2140" w:rsidRDefault="008B2140">
                            <w:pPr>
                              <w:pStyle w:val="Rahmeninhalt"/>
                              <w:rPr>
                                <w:rFonts w:ascii="Times New Roman" w:eastAsia="Times New Roman" w:hAnsi="Times New Roman"/>
                                <w:color w:val="000000"/>
                                <w:sz w:val="20"/>
                                <w:szCs w:val="20"/>
                              </w:rPr>
                            </w:pPr>
                          </w:p>
                        </w:tc>
                        <w:tc>
                          <w:tcPr>
                            <w:tcW w:w="4063" w:type="dxa"/>
                            <w:shd w:val="clear" w:color="auto" w:fill="auto"/>
                          </w:tcPr>
                          <w:p w14:paraId="4B172CF7" w14:textId="77777777" w:rsidR="008B2140" w:rsidRDefault="008B2140">
                            <w:pPr>
                              <w:pStyle w:val="Rahmeninhalt"/>
                              <w:rPr>
                                <w:rFonts w:ascii="Times New Roman" w:eastAsia="Times New Roman" w:hAnsi="Times New Roman"/>
                                <w:color w:val="000000"/>
                              </w:rPr>
                            </w:pPr>
                          </w:p>
                        </w:tc>
                      </w:tr>
                    </w:tbl>
                    <w:p w14:paraId="48BE3C12" w14:textId="77777777" w:rsidR="008B2140" w:rsidRDefault="008B2140">
                      <w:pPr>
                        <w:pStyle w:val="Rahmeninhalt"/>
                      </w:pPr>
                    </w:p>
                  </w:txbxContent>
                </v:textbox>
                <w10:wrap type="square"/>
              </v:rect>
            </w:pict>
          </mc:Fallback>
        </mc:AlternateContent>
      </w:r>
      <w:r>
        <w:rPr>
          <w:rFonts w:ascii="Calibri" w:hAnsi="Calibri"/>
          <w:caps/>
          <w:noProof/>
          <w:vertAlign w:val="subscript"/>
        </w:rPr>
        <mc:AlternateContent>
          <mc:Choice Requires="wps">
            <w:drawing>
              <wp:anchor distT="0" distB="0" distL="114300" distR="114300" simplePos="0" relativeHeight="88" behindDoc="0" locked="0" layoutInCell="1" allowOverlap="1" wp14:anchorId="575E3868" wp14:editId="54A6E1D8">
                <wp:simplePos x="0" y="0"/>
                <wp:positionH relativeFrom="column">
                  <wp:posOffset>6238875</wp:posOffset>
                </wp:positionH>
                <wp:positionV relativeFrom="paragraph">
                  <wp:posOffset>79375</wp:posOffset>
                </wp:positionV>
                <wp:extent cx="3270250" cy="4100830"/>
                <wp:effectExtent l="0" t="0" r="1905" b="0"/>
                <wp:wrapThrough wrapText="bothSides">
                  <wp:wrapPolygon edited="0">
                    <wp:start x="-63" y="0"/>
                    <wp:lineTo x="-63" y="21553"/>
                    <wp:lineTo x="21600" y="21553"/>
                    <wp:lineTo x="21600" y="0"/>
                    <wp:lineTo x="-63" y="0"/>
                  </wp:wrapPolygon>
                </wp:wrapThrough>
                <wp:docPr id="10" name="Rechteck 15"/>
                <wp:cNvGraphicFramePr/>
                <a:graphic xmlns:a="http://schemas.openxmlformats.org/drawingml/2006/main">
                  <a:graphicData uri="http://schemas.microsoft.com/office/word/2010/wordprocessingShape">
                    <wps:wsp>
                      <wps:cNvSpPr/>
                      <wps:spPr>
                        <a:xfrm>
                          <a:off x="0" y="0"/>
                          <a:ext cx="3269520" cy="4100040"/>
                        </a:xfrm>
                        <a:prstGeom prst="rect">
                          <a:avLst/>
                        </a:prstGeom>
                        <a:solidFill>
                          <a:srgbClr val="BFBFBF"/>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shape_0" ID="Rechteck 15" fillcolor="#bfbfbf" stroked="f" style="position:absolute;margin-left:491.25pt;margin-top:6.25pt;width:257.4pt;height:322.8pt" wp14:anchorId="4F22A92B">
                <w10:wrap type="none"/>
                <v:fill o:detectmouseclick="t" type="solid" color2="#404040"/>
                <v:stroke color="#3465a4" joinstyle="round" endcap="flat"/>
              </v:rect>
            </w:pict>
          </mc:Fallback>
        </mc:AlternateContent>
      </w:r>
      <w:r>
        <w:rPr>
          <w:rFonts w:ascii="Calibri" w:hAnsi="Calibri"/>
          <w:caps/>
          <w:noProof/>
          <w:vertAlign w:val="subscript"/>
        </w:rPr>
        <mc:AlternateContent>
          <mc:Choice Requires="wps">
            <w:drawing>
              <wp:anchor distT="0" distB="0" distL="114300" distR="114300" simplePos="0" relativeHeight="89" behindDoc="0" locked="0" layoutInCell="1" allowOverlap="1" wp14:anchorId="2133032C" wp14:editId="3D0D7172">
                <wp:simplePos x="0" y="0"/>
                <wp:positionH relativeFrom="column">
                  <wp:posOffset>6324600</wp:posOffset>
                </wp:positionH>
                <wp:positionV relativeFrom="paragraph">
                  <wp:posOffset>79375</wp:posOffset>
                </wp:positionV>
                <wp:extent cx="3139440" cy="4023995"/>
                <wp:effectExtent l="0" t="0" r="0" b="0"/>
                <wp:wrapSquare wrapText="bothSides"/>
                <wp:docPr id="11" name="Textfeld 16"/>
                <wp:cNvGraphicFramePr/>
                <a:graphic xmlns:a="http://schemas.openxmlformats.org/drawingml/2006/main">
                  <a:graphicData uri="http://schemas.microsoft.com/office/word/2010/wordprocessingShape">
                    <wps:wsp>
                      <wps:cNvSpPr/>
                      <wps:spPr>
                        <a:xfrm>
                          <a:off x="0" y="0"/>
                          <a:ext cx="3138840" cy="4023360"/>
                        </a:xfrm>
                        <a:prstGeom prst="rect">
                          <a:avLst/>
                        </a:prstGeom>
                        <a:noFill/>
                        <a:ln>
                          <a:noFill/>
                        </a:ln>
                      </wps:spPr>
                      <wps:style>
                        <a:lnRef idx="0">
                          <a:scrgbClr r="0" g="0" b="0"/>
                        </a:lnRef>
                        <a:fillRef idx="0">
                          <a:scrgbClr r="0" g="0" b="0"/>
                        </a:fillRef>
                        <a:effectRef idx="0">
                          <a:scrgbClr r="0" g="0" b="0"/>
                        </a:effectRef>
                        <a:fontRef idx="minor"/>
                      </wps:style>
                      <wps:txbx>
                        <w:txbxContent>
                          <w:p w14:paraId="1409BDB4" w14:textId="77777777" w:rsidR="008B2140" w:rsidRDefault="008B2140">
                            <w:pPr>
                              <w:pStyle w:val="Rahmeninhalt"/>
                              <w:rPr>
                                <w:color w:val="000000"/>
                              </w:rPr>
                            </w:pPr>
                            <w:r>
                              <w:rPr>
                                <w:noProof/>
                                <w:color w:val="000000"/>
                              </w:rPr>
                              <w:drawing>
                                <wp:inline distT="0" distB="0" distL="0" distR="0" wp14:anchorId="038B4C10" wp14:editId="11F1B0B9">
                                  <wp:extent cx="2956560" cy="3931920"/>
                                  <wp:effectExtent l="0" t="0" r="0" b="0"/>
                                  <wp:docPr id="9" name="Bild 8" descr="H:\Oberstufe\Kolleg-Niedersachsen_2017ff\72052 - Q1 - eA\Layout-Cover\72052_Cover_300dpi_Version1112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 8" descr="H:\Oberstufe\Kolleg-Niedersachsen_2017ff\72052 - Q1 - eA\Layout-Cover\72052_Cover_300dpi_Version11122018.jpg"/>
                                          <pic:cNvPicPr>
                                            <a:picLocks noChangeAspect="1" noChangeArrowheads="1"/>
                                          </pic:cNvPicPr>
                                        </pic:nvPicPr>
                                        <pic:blipFill>
                                          <a:blip r:embed="rId8"/>
                                          <a:stretch>
                                            <a:fillRect/>
                                          </a:stretch>
                                        </pic:blipFill>
                                        <pic:spPr bwMode="auto">
                                          <a:xfrm>
                                            <a:off x="0" y="0"/>
                                            <a:ext cx="2956560" cy="3931920"/>
                                          </a:xfrm>
                                          <a:prstGeom prst="rect">
                                            <a:avLst/>
                                          </a:prstGeom>
                                        </pic:spPr>
                                      </pic:pic>
                                    </a:graphicData>
                                  </a:graphic>
                                </wp:inline>
                              </w:drawing>
                            </w:r>
                          </w:p>
                        </w:txbxContent>
                      </wps:txbx>
                      <wps:bodyPr lIns="90000" tIns="45000" rIns="90000" bIns="45000">
                        <a:noAutofit/>
                      </wps:bodyPr>
                    </wps:wsp>
                  </a:graphicData>
                </a:graphic>
              </wp:anchor>
            </w:drawing>
          </mc:Choice>
          <mc:Fallback>
            <w:pict>
              <v:rect w14:anchorId="2133032C" id="Textfeld 16" o:spid="_x0000_s1029" style="position:absolute;margin-left:498pt;margin-top:6.25pt;width:247.2pt;height:316.85pt;z-index:8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" filled="f" stroked="f">
                <v:textbox inset="2.5mm,1.25mm,2.5mm,1.25mm">
                  <w:txbxContent>
                    <w:p w14:paraId="1409BDB4" w14:textId="77777777" w:rsidR="008B2140" w:rsidRDefault="008B2140">
                      <w:pPr>
                        <w:pStyle w:val="Rahmeninhalt"/>
                        <w:rPr>
                          <w:color w:val="000000"/>
                        </w:rPr>
                      </w:pPr>
                      <w:r>
                        <w:rPr>
                          <w:noProof/>
                          <w:color w:val="000000"/>
                        </w:rPr>
                        <w:drawing>
                          <wp:inline distT="0" distB="0" distL="0" distR="0" wp14:anchorId="038B4C10" wp14:editId="11F1B0B9">
                            <wp:extent cx="2956560" cy="3931920"/>
                            <wp:effectExtent l="0" t="0" r="0" b="0"/>
                            <wp:docPr id="9" name="Bild 8" descr="H:\Oberstufe\Kolleg-Niedersachsen_2017ff\72052 - Q1 - eA\Layout-Cover\72052_Cover_300dpi_Version1112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 8" descr="H:\Oberstufe\Kolleg-Niedersachsen_2017ff\72052 - Q1 - eA\Layout-Cover\72052_Cover_300dpi_Version11122018.jpg"/>
                                    <pic:cNvPicPr>
                                      <a:picLocks noChangeAspect="1" noChangeArrowheads="1"/>
                                    </pic:cNvPicPr>
                                  </pic:nvPicPr>
                                  <pic:blipFill>
                                    <a:blip r:embed="rId8"/>
                                    <a:stretch>
                                      <a:fillRect/>
                                    </a:stretch>
                                  </pic:blipFill>
                                  <pic:spPr bwMode="auto">
                                    <a:xfrm>
                                      <a:off x="0" y="0"/>
                                      <a:ext cx="2956560" cy="3931920"/>
                                    </a:xfrm>
                                    <a:prstGeom prst="rect">
                                      <a:avLst/>
                                    </a:prstGeom>
                                  </pic:spPr>
                                </pic:pic>
                              </a:graphicData>
                            </a:graphic>
                          </wp:inline>
                        </w:drawing>
                      </w:r>
                    </w:p>
                  </w:txbxContent>
                </v:textbox>
                <w10:wrap type="square"/>
              </v:rect>
            </w:pict>
          </mc:Fallback>
        </mc:AlternateContent>
      </w:r>
      <w:r>
        <w:br w:type="page"/>
      </w:r>
    </w:p>
    <w:p w14:paraId="6BE2AEC0" w14:textId="0389E263" w:rsidR="00675F60" w:rsidRDefault="00675F60" w:rsidP="00675F60">
      <w:r>
        <w:lastRenderedPageBreak/>
        <w:t xml:space="preserve">Im Juni 2020 hat das Kultusministerium Niedersachsen aktualisierte Hinweise zur </w:t>
      </w:r>
      <w:r w:rsidRPr="00402799">
        <w:rPr>
          <w:b/>
        </w:rPr>
        <w:t>schriftlichen Abiturprüfung 2021</w:t>
      </w:r>
      <w:r>
        <w:t xml:space="preserve"> veröffentlicht: </w:t>
      </w:r>
    </w:p>
    <w:p w14:paraId="5BBEAD7B" w14:textId="77777777" w:rsidR="00675F60" w:rsidRDefault="00675F60" w:rsidP="00675F60"/>
    <w:p w14:paraId="7256E5B2" w14:textId="6D9B84FF" w:rsidR="00675F60" w:rsidRDefault="00675F60" w:rsidP="00675F60">
      <w:r>
        <w:t xml:space="preserve">„Vor dem Hintergrund der durch die COVID-19-Pandemie verursachten Unterrichtsbeeinträchtigungen wurden die fachbezogenen Hinweise für das Prüfungsjahr 2021 folgendermaßen angepasst. Es ist zulässig, Inhalte des zweiten Schulhalbjahrs auch im dritten oder vierten Halbjahr und des dritten Schulhalbjahrs auch im vierten Halbjahr zu behandeln.“ </w:t>
      </w:r>
      <w:hyperlink r:id="rId9" w:history="1">
        <w:r w:rsidRPr="007C669E">
          <w:rPr>
            <w:rStyle w:val="Hyperlink"/>
          </w:rPr>
          <w:t>https://www.nibis.de/uploads/mk-bolhoefer/2021/11PoWiHinweise2021NEU.pdf</w:t>
        </w:r>
      </w:hyperlink>
      <w:r>
        <w:t xml:space="preserve"> </w:t>
      </w:r>
    </w:p>
    <w:p w14:paraId="0AB6D7E0" w14:textId="77777777" w:rsidR="00675F60" w:rsidRDefault="00675F60" w:rsidP="00675F60"/>
    <w:p w14:paraId="238469BE" w14:textId="77777777" w:rsidR="00675F60" w:rsidRDefault="00675F60" w:rsidP="00675F60">
      <w:r>
        <w:t>Zudem wurden die Themen, die schwerpunktmäßig zu behandeln sind, angepasst bzw. gekürzt.</w:t>
      </w:r>
    </w:p>
    <w:p w14:paraId="157C5A9C" w14:textId="50FD9F6D" w:rsidR="00675F60" w:rsidRDefault="00675F60" w:rsidP="00675F60">
      <w:r>
        <w:t>Auf dieser Grundlage haben wir die Synopsen angepasst, genauso passen wir die Abitur-Schwerpunktmaterialien für Sie an.</w:t>
      </w:r>
    </w:p>
    <w:p w14:paraId="2CDA0AF1" w14:textId="168C2174" w:rsidR="00675F60" w:rsidRDefault="00675F60" w:rsidP="00675F60"/>
    <w:p w14:paraId="18EC1B9C" w14:textId="74AC0A22" w:rsidR="008B2140" w:rsidRDefault="00402799" w:rsidP="00675F60">
      <w:r>
        <w:t xml:space="preserve">Für das </w:t>
      </w:r>
      <w:r w:rsidRPr="00402799">
        <w:rPr>
          <w:b/>
        </w:rPr>
        <w:t>Abitur 2022</w:t>
      </w:r>
      <w:r>
        <w:t xml:space="preserve"> ist eine solche Anpassung vom Ministerium angekündigt, aber noch nicht erfolgt (Stand: 03.09.2020), daher ist die Spalte </w:t>
      </w:r>
      <w:r>
        <w:t xml:space="preserve">2022 </w:t>
      </w:r>
      <w:r>
        <w:t xml:space="preserve">in der Tabelle unter Vorbehalt zu behandeln und </w:t>
      </w:r>
      <w:proofErr w:type="spellStart"/>
      <w:r>
        <w:t>gelb</w:t>
      </w:r>
      <w:proofErr w:type="spellEnd"/>
      <w:r>
        <w:t xml:space="preserve"> unterlegt. </w:t>
      </w:r>
    </w:p>
    <w:p w14:paraId="17DA2BA7" w14:textId="77777777" w:rsidR="008B2140" w:rsidRDefault="008B2140" w:rsidP="00675F60"/>
    <w:p w14:paraId="5ACFE6EE" w14:textId="3CA10448" w:rsidR="00675F60" w:rsidRDefault="00675F60" w:rsidP="00675F60">
      <w:r>
        <w:br w:type="page"/>
      </w:r>
    </w:p>
    <w:tbl>
      <w:tblPr>
        <w:tblStyle w:val="Tabellenraster"/>
        <w:tblW w:w="14958" w:type="dxa"/>
        <w:tblLook w:val="04A0" w:firstRow="1" w:lastRow="0" w:firstColumn="1" w:lastColumn="0" w:noHBand="0" w:noVBand="1"/>
      </w:tblPr>
      <w:tblGrid>
        <w:gridCol w:w="747"/>
        <w:gridCol w:w="807"/>
        <w:gridCol w:w="4995"/>
        <w:gridCol w:w="1692"/>
        <w:gridCol w:w="1984"/>
        <w:gridCol w:w="3382"/>
        <w:gridCol w:w="1351"/>
      </w:tblGrid>
      <w:tr w:rsidR="00843B3A" w14:paraId="4A3F2FC9" w14:textId="77777777" w:rsidTr="00675F60">
        <w:tc>
          <w:tcPr>
            <w:tcW w:w="1554" w:type="dxa"/>
            <w:gridSpan w:val="2"/>
            <w:shd w:val="clear" w:color="auto" w:fill="C00000"/>
          </w:tcPr>
          <w:p w14:paraId="26308FED" w14:textId="0552F6BA" w:rsidR="00843B3A" w:rsidRDefault="003D23A8">
            <w:pPr>
              <w:pageBreakBefore/>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vertAlign w:val="subscript"/>
              </w:rPr>
              <w:lastRenderedPageBreak/>
              <w:t>Schwerpunktmäßig in Abitur</w:t>
            </w:r>
          </w:p>
        </w:tc>
        <w:tc>
          <w:tcPr>
            <w:tcW w:w="4995" w:type="dxa"/>
            <w:shd w:val="clear" w:color="auto" w:fill="C00000"/>
          </w:tcPr>
          <w:p w14:paraId="300E2E9F" w14:textId="77777777" w:rsidR="00843B3A" w:rsidRDefault="003D23A8">
            <w:pPr>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vertAlign w:val="subscript"/>
              </w:rPr>
              <w:t xml:space="preserve">Kompetenzbezug (KC)/Unterrichtsschritt/ Lernaufgabe: Die </w:t>
            </w:r>
            <w:proofErr w:type="spellStart"/>
            <w:r>
              <w:rPr>
                <w:rFonts w:asciiTheme="minorHAnsi" w:hAnsiTheme="minorHAnsi" w:cstheme="minorHAnsi"/>
                <w:b/>
                <w:color w:val="FFFFFF" w:themeColor="background1"/>
                <w:vertAlign w:val="subscript"/>
              </w:rPr>
              <w:t>SuS</w:t>
            </w:r>
            <w:proofErr w:type="spellEnd"/>
            <w:r>
              <w:rPr>
                <w:rFonts w:asciiTheme="minorHAnsi" w:hAnsiTheme="minorHAnsi" w:cstheme="minorHAnsi"/>
                <w:b/>
                <w:color w:val="FFFFFF" w:themeColor="background1"/>
                <w:vertAlign w:val="subscript"/>
              </w:rPr>
              <w:t xml:space="preserve"> …</w:t>
            </w:r>
          </w:p>
        </w:tc>
        <w:tc>
          <w:tcPr>
            <w:tcW w:w="1692" w:type="dxa"/>
            <w:shd w:val="clear" w:color="auto" w:fill="C00000"/>
          </w:tcPr>
          <w:p w14:paraId="2B1F5418" w14:textId="77777777" w:rsidR="00843B3A" w:rsidRDefault="003D23A8">
            <w:pPr>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vertAlign w:val="subscript"/>
              </w:rPr>
              <w:t>Basiskonzepte gemäß KC</w:t>
            </w:r>
          </w:p>
        </w:tc>
        <w:tc>
          <w:tcPr>
            <w:tcW w:w="1984" w:type="dxa"/>
            <w:shd w:val="clear" w:color="auto" w:fill="C00000"/>
          </w:tcPr>
          <w:p w14:paraId="6BE9D763" w14:textId="77777777" w:rsidR="00843B3A" w:rsidRDefault="003D23A8">
            <w:pPr>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vertAlign w:val="subscript"/>
              </w:rPr>
              <w:t>Verbindliche Inhalte gemäß KC</w:t>
            </w:r>
          </w:p>
        </w:tc>
        <w:tc>
          <w:tcPr>
            <w:tcW w:w="3382" w:type="dxa"/>
            <w:shd w:val="clear" w:color="auto" w:fill="C00000"/>
          </w:tcPr>
          <w:p w14:paraId="04F8D36D" w14:textId="77777777" w:rsidR="00843B3A" w:rsidRDefault="003D23A8">
            <w:pPr>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vertAlign w:val="subscript"/>
              </w:rPr>
              <w:t>exemplarische Inhalte, zentrale Fachbegriffe</w:t>
            </w:r>
          </w:p>
        </w:tc>
        <w:tc>
          <w:tcPr>
            <w:tcW w:w="1351" w:type="dxa"/>
            <w:shd w:val="clear" w:color="auto" w:fill="C00000"/>
          </w:tcPr>
          <w:p w14:paraId="58D3A3C9" w14:textId="77777777" w:rsidR="00843B3A" w:rsidRDefault="003D23A8">
            <w:pPr>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vertAlign w:val="subscript"/>
              </w:rPr>
              <w:t xml:space="preserve">Seiten im Buch </w:t>
            </w:r>
          </w:p>
        </w:tc>
      </w:tr>
      <w:tr w:rsidR="00843B3A" w14:paraId="1F489810" w14:textId="77777777" w:rsidTr="00675F60">
        <w:tc>
          <w:tcPr>
            <w:tcW w:w="747" w:type="dxa"/>
            <w:shd w:val="clear" w:color="auto" w:fill="C00000"/>
          </w:tcPr>
          <w:p w14:paraId="7518FCB8" w14:textId="77777777" w:rsidR="00843B3A" w:rsidRDefault="003D23A8">
            <w:pPr>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vertAlign w:val="subscript"/>
              </w:rPr>
              <w:t>2021</w:t>
            </w:r>
          </w:p>
        </w:tc>
        <w:tc>
          <w:tcPr>
            <w:tcW w:w="807" w:type="dxa"/>
            <w:shd w:val="clear" w:color="auto" w:fill="C00000"/>
          </w:tcPr>
          <w:p w14:paraId="5AA422B7" w14:textId="77777777" w:rsidR="00843B3A" w:rsidRDefault="003D23A8">
            <w:pPr>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vertAlign w:val="subscript"/>
              </w:rPr>
              <w:t>2022</w:t>
            </w:r>
          </w:p>
        </w:tc>
        <w:tc>
          <w:tcPr>
            <w:tcW w:w="4995" w:type="dxa"/>
            <w:shd w:val="clear" w:color="auto" w:fill="C00000"/>
          </w:tcPr>
          <w:p w14:paraId="65D4BAB1" w14:textId="77777777" w:rsidR="00843B3A" w:rsidRDefault="00843B3A">
            <w:pPr>
              <w:rPr>
                <w:rFonts w:asciiTheme="minorHAnsi" w:hAnsiTheme="minorHAnsi" w:cstheme="minorHAnsi"/>
                <w:b/>
                <w:color w:val="FFFFFF" w:themeColor="background1"/>
                <w:vertAlign w:val="subscript"/>
              </w:rPr>
            </w:pPr>
          </w:p>
        </w:tc>
        <w:tc>
          <w:tcPr>
            <w:tcW w:w="1692" w:type="dxa"/>
            <w:shd w:val="clear" w:color="auto" w:fill="C00000"/>
          </w:tcPr>
          <w:p w14:paraId="2D0B0DF1" w14:textId="77777777" w:rsidR="00843B3A" w:rsidRDefault="00843B3A">
            <w:pPr>
              <w:rPr>
                <w:rFonts w:asciiTheme="minorHAnsi" w:hAnsiTheme="minorHAnsi" w:cstheme="minorHAnsi"/>
                <w:b/>
                <w:color w:val="FFFFFF" w:themeColor="background1"/>
                <w:vertAlign w:val="subscript"/>
              </w:rPr>
            </w:pPr>
          </w:p>
        </w:tc>
        <w:tc>
          <w:tcPr>
            <w:tcW w:w="1984" w:type="dxa"/>
            <w:shd w:val="clear" w:color="auto" w:fill="C00000"/>
          </w:tcPr>
          <w:p w14:paraId="1C2290C6" w14:textId="77777777" w:rsidR="00843B3A" w:rsidRDefault="00843B3A">
            <w:pPr>
              <w:rPr>
                <w:rFonts w:asciiTheme="minorHAnsi" w:hAnsiTheme="minorHAnsi" w:cstheme="minorHAnsi"/>
                <w:b/>
                <w:color w:val="FFFFFF" w:themeColor="background1"/>
                <w:vertAlign w:val="subscript"/>
              </w:rPr>
            </w:pPr>
          </w:p>
        </w:tc>
        <w:tc>
          <w:tcPr>
            <w:tcW w:w="3382" w:type="dxa"/>
            <w:shd w:val="clear" w:color="auto" w:fill="C00000"/>
          </w:tcPr>
          <w:p w14:paraId="7518B493" w14:textId="77777777" w:rsidR="00843B3A" w:rsidRDefault="00843B3A">
            <w:pPr>
              <w:rPr>
                <w:rFonts w:asciiTheme="minorHAnsi" w:hAnsiTheme="minorHAnsi" w:cstheme="minorHAnsi"/>
                <w:b/>
                <w:color w:val="FFFFFF" w:themeColor="background1"/>
                <w:vertAlign w:val="subscript"/>
              </w:rPr>
            </w:pPr>
          </w:p>
        </w:tc>
        <w:tc>
          <w:tcPr>
            <w:tcW w:w="1351" w:type="dxa"/>
            <w:shd w:val="clear" w:color="auto" w:fill="C00000"/>
          </w:tcPr>
          <w:p w14:paraId="4FD45187" w14:textId="77777777" w:rsidR="00843B3A" w:rsidRDefault="00843B3A">
            <w:pPr>
              <w:rPr>
                <w:rFonts w:asciiTheme="minorHAnsi" w:hAnsiTheme="minorHAnsi" w:cstheme="minorHAnsi"/>
                <w:b/>
                <w:color w:val="FFFFFF" w:themeColor="background1"/>
                <w:vertAlign w:val="subscript"/>
              </w:rPr>
            </w:pPr>
          </w:p>
        </w:tc>
      </w:tr>
      <w:tr w:rsidR="00843B3A" w14:paraId="0D931109" w14:textId="77777777" w:rsidTr="00675F60">
        <w:tc>
          <w:tcPr>
            <w:tcW w:w="13607" w:type="dxa"/>
            <w:gridSpan w:val="6"/>
            <w:shd w:val="clear" w:color="auto" w:fill="auto"/>
          </w:tcPr>
          <w:p w14:paraId="3EFE667E"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1 Verfassungsorgane und politische Akteure im Willensbildungs- und Entscheidungsprozess. Das Gesetz zur Vorratsdatenspeicherung</w:t>
            </w:r>
          </w:p>
        </w:tc>
        <w:tc>
          <w:tcPr>
            <w:tcW w:w="1351" w:type="dxa"/>
            <w:shd w:val="clear" w:color="auto" w:fill="auto"/>
          </w:tcPr>
          <w:p w14:paraId="40AED0F5" w14:textId="77777777" w:rsidR="00843B3A" w:rsidRDefault="00843B3A">
            <w:pPr>
              <w:rPr>
                <w:rFonts w:asciiTheme="minorHAnsi" w:hAnsiTheme="minorHAnsi" w:cstheme="minorHAnsi"/>
                <w:vertAlign w:val="subscript"/>
              </w:rPr>
            </w:pPr>
          </w:p>
        </w:tc>
      </w:tr>
      <w:tr w:rsidR="00843B3A" w14:paraId="05D7850A" w14:textId="77777777" w:rsidTr="00675F60">
        <w:tc>
          <w:tcPr>
            <w:tcW w:w="13607" w:type="dxa"/>
            <w:gridSpan w:val="6"/>
            <w:shd w:val="clear" w:color="auto" w:fill="auto"/>
          </w:tcPr>
          <w:p w14:paraId="5E014B6D"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1.1 „Vorratsdatenspeicherung“ – politisches Problem = politische Entscheidung?</w:t>
            </w:r>
          </w:p>
        </w:tc>
        <w:tc>
          <w:tcPr>
            <w:tcW w:w="1351" w:type="dxa"/>
            <w:shd w:val="clear" w:color="auto" w:fill="auto"/>
          </w:tcPr>
          <w:p w14:paraId="72B78789" w14:textId="77777777" w:rsidR="00843B3A" w:rsidRDefault="00843B3A">
            <w:pPr>
              <w:rPr>
                <w:rFonts w:asciiTheme="minorHAnsi" w:hAnsiTheme="minorHAnsi" w:cstheme="minorHAnsi"/>
                <w:vertAlign w:val="subscript"/>
              </w:rPr>
            </w:pPr>
          </w:p>
        </w:tc>
      </w:tr>
      <w:tr w:rsidR="00843B3A" w14:paraId="3EC56D42" w14:textId="77777777" w:rsidTr="00675F60">
        <w:tc>
          <w:tcPr>
            <w:tcW w:w="747" w:type="dxa"/>
            <w:shd w:val="clear" w:color="auto" w:fill="auto"/>
          </w:tcPr>
          <w:p w14:paraId="38178442" w14:textId="77777777" w:rsidR="00843B3A" w:rsidRDefault="003D23A8">
            <w:pPr>
              <w:jc w:val="center"/>
              <w:rPr>
                <w:rFonts w:asciiTheme="minorHAnsi" w:hAnsiTheme="minorHAnsi" w:cstheme="minorHAnsi"/>
                <w:vertAlign w:val="subscript"/>
              </w:rPr>
            </w:pPr>
            <w:r>
              <w:rPr>
                <w:rFonts w:asciiTheme="minorHAnsi" w:hAnsiTheme="minorHAnsi" w:cstheme="minorHAnsi"/>
                <w:vertAlign w:val="subscript"/>
              </w:rPr>
              <w:t>x</w:t>
            </w:r>
          </w:p>
        </w:tc>
        <w:tc>
          <w:tcPr>
            <w:tcW w:w="807" w:type="dxa"/>
            <w:shd w:val="clear" w:color="auto" w:fill="FFFF00"/>
          </w:tcPr>
          <w:p w14:paraId="7939B795" w14:textId="77777777" w:rsidR="00843B3A" w:rsidRDefault="00843B3A">
            <w:pPr>
              <w:jc w:val="center"/>
              <w:rPr>
                <w:rFonts w:asciiTheme="minorHAnsi" w:hAnsiTheme="minorHAnsi" w:cstheme="minorHAnsi"/>
                <w:vertAlign w:val="subscript"/>
              </w:rPr>
            </w:pPr>
          </w:p>
        </w:tc>
        <w:tc>
          <w:tcPr>
            <w:tcW w:w="4995" w:type="dxa"/>
            <w:shd w:val="clear" w:color="auto" w:fill="auto"/>
          </w:tcPr>
          <w:p w14:paraId="3644C6A4" w14:textId="77777777" w:rsidR="00843B3A" w:rsidRDefault="003D23A8">
            <w:pPr>
              <w:pStyle w:val="Default"/>
              <w:rPr>
                <w:rFonts w:asciiTheme="minorHAnsi" w:hAnsiTheme="minorHAnsi" w:cstheme="minorHAnsi"/>
                <w:vertAlign w:val="subscript"/>
              </w:rPr>
            </w:pPr>
            <w:r>
              <w:rPr>
                <w:rFonts w:asciiTheme="minorHAnsi" w:hAnsiTheme="minorHAnsi" w:cstheme="minorHAnsi"/>
                <w:vertAlign w:val="subscript"/>
              </w:rPr>
              <w:t>erläutern mithilfe des Politikzyklus (hier: Problemformulierung, Politikergebnis) Einflussmöglichkeiten der Verfassungsorgane und politischen bezogen auf politische Entscheidungsprozesse.</w:t>
            </w:r>
          </w:p>
        </w:tc>
        <w:tc>
          <w:tcPr>
            <w:tcW w:w="1692" w:type="dxa"/>
            <w:shd w:val="clear" w:color="auto" w:fill="auto"/>
          </w:tcPr>
          <w:p w14:paraId="078550A2"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Motive und Anreize,</w:t>
            </w:r>
          </w:p>
          <w:p w14:paraId="2072FC2B"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Interaktionen und Entscheidungen</w:t>
            </w:r>
          </w:p>
        </w:tc>
        <w:tc>
          <w:tcPr>
            <w:tcW w:w="1984" w:type="dxa"/>
            <w:shd w:val="clear" w:color="auto" w:fill="auto"/>
          </w:tcPr>
          <w:p w14:paraId="7640C2A1"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Politikzyklus: Problem, Politikergebnis</w:t>
            </w:r>
          </w:p>
        </w:tc>
        <w:tc>
          <w:tcPr>
            <w:tcW w:w="3382" w:type="dxa"/>
            <w:shd w:val="clear" w:color="auto" w:fill="auto"/>
          </w:tcPr>
          <w:p w14:paraId="2D777F7E"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politisches Problem (Bedeutsamkeit, Divergenz, Definitionsabhängigkeit)</w:t>
            </w:r>
          </w:p>
          <w:p w14:paraId="5C62D8EB"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politische Agenda</w:t>
            </w:r>
          </w:p>
          <w:p w14:paraId="57288889"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Vorratsdatenspeicherung</w:t>
            </w:r>
          </w:p>
        </w:tc>
        <w:tc>
          <w:tcPr>
            <w:tcW w:w="1351" w:type="dxa"/>
            <w:shd w:val="clear" w:color="auto" w:fill="auto"/>
          </w:tcPr>
          <w:p w14:paraId="490ACF74"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10/11</w:t>
            </w:r>
          </w:p>
        </w:tc>
      </w:tr>
      <w:tr w:rsidR="00843B3A" w14:paraId="200E0488" w14:textId="77777777" w:rsidTr="00675F60">
        <w:tc>
          <w:tcPr>
            <w:tcW w:w="747" w:type="dxa"/>
            <w:shd w:val="clear" w:color="auto" w:fill="auto"/>
          </w:tcPr>
          <w:p w14:paraId="36FD47D5" w14:textId="77777777" w:rsidR="00843B3A" w:rsidRDefault="003D23A8">
            <w:pPr>
              <w:jc w:val="center"/>
              <w:rPr>
                <w:rFonts w:asciiTheme="minorHAnsi" w:hAnsiTheme="minorHAnsi" w:cstheme="minorHAnsi"/>
                <w:vertAlign w:val="subscript"/>
              </w:rPr>
            </w:pPr>
            <w:r>
              <w:rPr>
                <w:rFonts w:asciiTheme="minorHAnsi" w:hAnsiTheme="minorHAnsi" w:cstheme="minorHAnsi"/>
                <w:vertAlign w:val="subscript"/>
              </w:rPr>
              <w:t>x</w:t>
            </w:r>
          </w:p>
        </w:tc>
        <w:tc>
          <w:tcPr>
            <w:tcW w:w="807" w:type="dxa"/>
            <w:shd w:val="clear" w:color="auto" w:fill="FFFF00"/>
          </w:tcPr>
          <w:p w14:paraId="2DB97B77" w14:textId="77777777" w:rsidR="00843B3A" w:rsidRDefault="00843B3A">
            <w:pPr>
              <w:jc w:val="center"/>
              <w:rPr>
                <w:rFonts w:asciiTheme="minorHAnsi" w:hAnsiTheme="minorHAnsi" w:cstheme="minorHAnsi"/>
                <w:vertAlign w:val="subscript"/>
              </w:rPr>
            </w:pPr>
          </w:p>
        </w:tc>
        <w:tc>
          <w:tcPr>
            <w:tcW w:w="12053" w:type="dxa"/>
            <w:gridSpan w:val="4"/>
            <w:shd w:val="clear" w:color="auto" w:fill="auto"/>
          </w:tcPr>
          <w:p w14:paraId="3FC249D7" w14:textId="77777777" w:rsidR="00843B3A" w:rsidRDefault="003D23A8">
            <w:pPr>
              <w:rPr>
                <w:rFonts w:asciiTheme="minorHAnsi" w:hAnsiTheme="minorHAnsi" w:cstheme="minorHAnsi"/>
                <w:vertAlign w:val="subscript"/>
              </w:rPr>
            </w:pPr>
            <w:r>
              <w:rPr>
                <w:rFonts w:asciiTheme="minorHAnsi" w:hAnsiTheme="minorHAnsi" w:cstheme="minorHAnsi"/>
                <w:b/>
                <w:i/>
                <w:vertAlign w:val="subscript"/>
              </w:rPr>
              <w:t>Methode: Der Politikzyklus – mit einem Modell politische Prozesse analysieren</w:t>
            </w:r>
          </w:p>
        </w:tc>
        <w:tc>
          <w:tcPr>
            <w:tcW w:w="1351" w:type="dxa"/>
            <w:shd w:val="clear" w:color="auto" w:fill="auto"/>
          </w:tcPr>
          <w:p w14:paraId="1B978D22" w14:textId="77777777" w:rsidR="00843B3A" w:rsidRDefault="00843B3A">
            <w:pPr>
              <w:rPr>
                <w:rFonts w:asciiTheme="minorHAnsi" w:hAnsiTheme="minorHAnsi" w:cstheme="minorHAnsi"/>
                <w:vertAlign w:val="subscript"/>
              </w:rPr>
            </w:pPr>
          </w:p>
        </w:tc>
      </w:tr>
      <w:tr w:rsidR="00843B3A" w14:paraId="2BE1CF35" w14:textId="77777777" w:rsidTr="00675F60">
        <w:tc>
          <w:tcPr>
            <w:tcW w:w="747" w:type="dxa"/>
            <w:shd w:val="clear" w:color="auto" w:fill="auto"/>
          </w:tcPr>
          <w:p w14:paraId="54D08B34" w14:textId="77777777" w:rsidR="00843B3A" w:rsidRDefault="003D23A8">
            <w:pPr>
              <w:jc w:val="center"/>
              <w:rPr>
                <w:rFonts w:asciiTheme="minorHAnsi" w:hAnsiTheme="minorHAnsi" w:cstheme="minorHAnsi"/>
                <w:vertAlign w:val="subscript"/>
              </w:rPr>
            </w:pPr>
            <w:r>
              <w:rPr>
                <w:rFonts w:asciiTheme="minorHAnsi" w:hAnsiTheme="minorHAnsi" w:cstheme="minorHAnsi"/>
                <w:vertAlign w:val="subscript"/>
              </w:rPr>
              <w:t>x</w:t>
            </w:r>
          </w:p>
        </w:tc>
        <w:tc>
          <w:tcPr>
            <w:tcW w:w="807" w:type="dxa"/>
            <w:shd w:val="clear" w:color="auto" w:fill="FFFF00"/>
          </w:tcPr>
          <w:p w14:paraId="5F7933C3" w14:textId="77777777" w:rsidR="00843B3A" w:rsidRDefault="00843B3A">
            <w:pPr>
              <w:jc w:val="center"/>
              <w:rPr>
                <w:rFonts w:asciiTheme="minorHAnsi" w:hAnsiTheme="minorHAnsi" w:cstheme="minorHAnsi"/>
                <w:vertAlign w:val="subscript"/>
              </w:rPr>
            </w:pPr>
          </w:p>
        </w:tc>
        <w:tc>
          <w:tcPr>
            <w:tcW w:w="4995" w:type="dxa"/>
            <w:shd w:val="clear" w:color="auto" w:fill="auto"/>
          </w:tcPr>
          <w:p w14:paraId="47C3B2EE" w14:textId="77777777" w:rsidR="00843B3A" w:rsidRDefault="003D23A8">
            <w:pPr>
              <w:rPr>
                <w:rFonts w:asciiTheme="minorHAnsi" w:hAnsiTheme="minorHAnsi" w:cstheme="minorHAnsi"/>
                <w:b/>
                <w:vertAlign w:val="subscript"/>
              </w:rPr>
            </w:pPr>
            <w:r>
              <w:rPr>
                <w:rFonts w:asciiTheme="minorHAnsi" w:hAnsiTheme="minorHAnsi" w:cstheme="minorHAnsi"/>
                <w:vertAlign w:val="subscript"/>
              </w:rPr>
              <w:t>erläutern mithilfe des Politikzyklus Einflussmöglichkeiten der Verfassungsorgane und politischen bezogen auf politische Entscheidungsprozesse.</w:t>
            </w:r>
          </w:p>
        </w:tc>
        <w:tc>
          <w:tcPr>
            <w:tcW w:w="1692" w:type="dxa"/>
            <w:shd w:val="clear" w:color="auto" w:fill="auto"/>
          </w:tcPr>
          <w:p w14:paraId="39B42E4D"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Interaktionen und Entscheidungen</w:t>
            </w:r>
          </w:p>
        </w:tc>
        <w:tc>
          <w:tcPr>
            <w:tcW w:w="1984" w:type="dxa"/>
            <w:shd w:val="clear" w:color="auto" w:fill="auto"/>
          </w:tcPr>
          <w:p w14:paraId="506111A5" w14:textId="77777777" w:rsidR="00843B3A" w:rsidRDefault="003D23A8">
            <w:pPr>
              <w:pStyle w:val="Default"/>
              <w:rPr>
                <w:rFonts w:asciiTheme="minorHAnsi" w:hAnsiTheme="minorHAnsi" w:cstheme="minorHAnsi"/>
                <w:vertAlign w:val="subscript"/>
              </w:rPr>
            </w:pPr>
            <w:r>
              <w:rPr>
                <w:rFonts w:asciiTheme="minorHAnsi" w:hAnsiTheme="minorHAnsi" w:cstheme="minorHAnsi"/>
                <w:vertAlign w:val="subscript"/>
              </w:rPr>
              <w:t xml:space="preserve">Politikzyklus als dynamisches Modell von Politik </w:t>
            </w:r>
          </w:p>
        </w:tc>
        <w:tc>
          <w:tcPr>
            <w:tcW w:w="3382" w:type="dxa"/>
            <w:shd w:val="clear" w:color="auto" w:fill="auto"/>
          </w:tcPr>
          <w:p w14:paraId="36EEC055"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Problem</w:t>
            </w:r>
          </w:p>
          <w:p w14:paraId="00554B1C"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Agenda Setting</w:t>
            </w:r>
          </w:p>
          <w:p w14:paraId="632F168F"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politische Auseinandersetzung</w:t>
            </w:r>
          </w:p>
          <w:p w14:paraId="20815E4B"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politische Entscheidung</w:t>
            </w:r>
          </w:p>
          <w:p w14:paraId="1E0B2C27"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Implementation</w:t>
            </w:r>
          </w:p>
          <w:p w14:paraId="2DA9A3E5"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Bewertung (gesellschaftliche, politische)</w:t>
            </w:r>
          </w:p>
        </w:tc>
        <w:tc>
          <w:tcPr>
            <w:tcW w:w="1351" w:type="dxa"/>
            <w:shd w:val="clear" w:color="auto" w:fill="auto"/>
          </w:tcPr>
          <w:p w14:paraId="600145DB"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12/13</w:t>
            </w:r>
          </w:p>
        </w:tc>
      </w:tr>
      <w:tr w:rsidR="00843B3A" w14:paraId="3A839FD4" w14:textId="77777777" w:rsidTr="00675F60">
        <w:tc>
          <w:tcPr>
            <w:tcW w:w="747" w:type="dxa"/>
            <w:shd w:val="clear" w:color="auto" w:fill="auto"/>
          </w:tcPr>
          <w:p w14:paraId="10D6E645" w14:textId="77777777" w:rsidR="00843B3A" w:rsidRDefault="00843B3A">
            <w:pPr>
              <w:jc w:val="center"/>
              <w:rPr>
                <w:rFonts w:asciiTheme="minorHAnsi" w:hAnsiTheme="minorHAnsi" w:cstheme="minorHAnsi"/>
                <w:vertAlign w:val="subscript"/>
              </w:rPr>
            </w:pPr>
          </w:p>
        </w:tc>
        <w:tc>
          <w:tcPr>
            <w:tcW w:w="807" w:type="dxa"/>
            <w:shd w:val="clear" w:color="auto" w:fill="FFFF00"/>
          </w:tcPr>
          <w:p w14:paraId="1F4C9985" w14:textId="77777777" w:rsidR="00843B3A" w:rsidRDefault="00843B3A">
            <w:pPr>
              <w:jc w:val="center"/>
              <w:rPr>
                <w:rFonts w:asciiTheme="minorHAnsi" w:hAnsiTheme="minorHAnsi" w:cstheme="minorHAnsi"/>
                <w:vertAlign w:val="subscript"/>
              </w:rPr>
            </w:pPr>
          </w:p>
        </w:tc>
        <w:tc>
          <w:tcPr>
            <w:tcW w:w="4995" w:type="dxa"/>
            <w:shd w:val="clear" w:color="auto" w:fill="auto"/>
          </w:tcPr>
          <w:p w14:paraId="58AA3C7C" w14:textId="77777777" w:rsidR="00843B3A" w:rsidRDefault="00843B3A">
            <w:pPr>
              <w:pStyle w:val="Default"/>
              <w:rPr>
                <w:rFonts w:asciiTheme="minorHAnsi" w:hAnsiTheme="minorHAnsi" w:cstheme="minorHAnsi"/>
                <w:vertAlign w:val="subscript"/>
              </w:rPr>
            </w:pPr>
          </w:p>
        </w:tc>
        <w:tc>
          <w:tcPr>
            <w:tcW w:w="1692" w:type="dxa"/>
            <w:shd w:val="clear" w:color="auto" w:fill="auto"/>
          </w:tcPr>
          <w:p w14:paraId="15DF5198" w14:textId="77777777" w:rsidR="00843B3A" w:rsidRDefault="00843B3A">
            <w:pPr>
              <w:rPr>
                <w:rFonts w:asciiTheme="minorHAnsi" w:hAnsiTheme="minorHAnsi" w:cstheme="minorHAnsi"/>
                <w:vertAlign w:val="subscript"/>
              </w:rPr>
            </w:pPr>
          </w:p>
        </w:tc>
        <w:tc>
          <w:tcPr>
            <w:tcW w:w="1984" w:type="dxa"/>
            <w:shd w:val="clear" w:color="auto" w:fill="auto"/>
          </w:tcPr>
          <w:p w14:paraId="3349E0F4" w14:textId="77777777" w:rsidR="00843B3A" w:rsidRDefault="00843B3A">
            <w:pPr>
              <w:rPr>
                <w:rFonts w:asciiTheme="minorHAnsi" w:hAnsiTheme="minorHAnsi" w:cstheme="minorHAnsi"/>
                <w:vertAlign w:val="subscript"/>
              </w:rPr>
            </w:pPr>
          </w:p>
        </w:tc>
        <w:tc>
          <w:tcPr>
            <w:tcW w:w="3382" w:type="dxa"/>
            <w:shd w:val="clear" w:color="auto" w:fill="auto"/>
          </w:tcPr>
          <w:p w14:paraId="3447B4FA" w14:textId="77777777" w:rsidR="00843B3A" w:rsidRDefault="00843B3A">
            <w:pPr>
              <w:rPr>
                <w:rFonts w:asciiTheme="minorHAnsi" w:hAnsiTheme="minorHAnsi" w:cstheme="minorHAnsi"/>
                <w:vertAlign w:val="subscript"/>
              </w:rPr>
            </w:pPr>
          </w:p>
        </w:tc>
        <w:tc>
          <w:tcPr>
            <w:tcW w:w="1351" w:type="dxa"/>
            <w:shd w:val="clear" w:color="auto" w:fill="auto"/>
          </w:tcPr>
          <w:p w14:paraId="3DF6A779" w14:textId="77777777" w:rsidR="00843B3A" w:rsidRDefault="00843B3A">
            <w:pPr>
              <w:rPr>
                <w:rFonts w:asciiTheme="minorHAnsi" w:hAnsiTheme="minorHAnsi" w:cstheme="minorHAnsi"/>
                <w:vertAlign w:val="subscript"/>
              </w:rPr>
            </w:pPr>
          </w:p>
        </w:tc>
      </w:tr>
      <w:tr w:rsidR="00843B3A" w14:paraId="57F6A737" w14:textId="77777777" w:rsidTr="00675F60">
        <w:tc>
          <w:tcPr>
            <w:tcW w:w="14958" w:type="dxa"/>
            <w:gridSpan w:val="7"/>
            <w:shd w:val="clear" w:color="auto" w:fill="auto"/>
          </w:tcPr>
          <w:p w14:paraId="66975DCE"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1.2 Warum (k)eine Vorratsdatenspeicherung?</w:t>
            </w:r>
          </w:p>
        </w:tc>
      </w:tr>
      <w:tr w:rsidR="00843B3A" w14:paraId="153CE191" w14:textId="77777777" w:rsidTr="00675F60">
        <w:tc>
          <w:tcPr>
            <w:tcW w:w="13607" w:type="dxa"/>
            <w:gridSpan w:val="6"/>
            <w:shd w:val="clear" w:color="auto" w:fill="auto"/>
          </w:tcPr>
          <w:p w14:paraId="2C79BABB"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1.2.1 Die Auseinandersetzung im Bundestag: Welche Positionen vertraten die Fraktionen?</w:t>
            </w:r>
          </w:p>
        </w:tc>
        <w:tc>
          <w:tcPr>
            <w:tcW w:w="1351" w:type="dxa"/>
            <w:shd w:val="clear" w:color="auto" w:fill="auto"/>
          </w:tcPr>
          <w:p w14:paraId="54FD51ED" w14:textId="77777777" w:rsidR="00843B3A" w:rsidRDefault="00843B3A">
            <w:pPr>
              <w:rPr>
                <w:rFonts w:asciiTheme="minorHAnsi" w:hAnsiTheme="minorHAnsi" w:cstheme="minorHAnsi"/>
                <w:vertAlign w:val="subscript"/>
              </w:rPr>
            </w:pPr>
          </w:p>
        </w:tc>
      </w:tr>
      <w:tr w:rsidR="00843B3A" w14:paraId="4B8AF32A" w14:textId="77777777" w:rsidTr="00675F60">
        <w:tc>
          <w:tcPr>
            <w:tcW w:w="747" w:type="dxa"/>
            <w:shd w:val="clear" w:color="auto" w:fill="auto"/>
          </w:tcPr>
          <w:p w14:paraId="5BA643CD" w14:textId="77777777" w:rsidR="00843B3A" w:rsidRDefault="003D23A8">
            <w:pPr>
              <w:jc w:val="center"/>
              <w:rPr>
                <w:rFonts w:asciiTheme="minorHAnsi" w:hAnsiTheme="minorHAnsi" w:cstheme="minorHAnsi"/>
                <w:vertAlign w:val="subscript"/>
              </w:rPr>
            </w:pPr>
            <w:r>
              <w:rPr>
                <w:rFonts w:asciiTheme="minorHAnsi" w:hAnsiTheme="minorHAnsi" w:cstheme="minorHAnsi"/>
                <w:vertAlign w:val="subscript"/>
              </w:rPr>
              <w:t>x</w:t>
            </w:r>
          </w:p>
        </w:tc>
        <w:tc>
          <w:tcPr>
            <w:tcW w:w="807" w:type="dxa"/>
            <w:shd w:val="clear" w:color="auto" w:fill="FFFF00"/>
          </w:tcPr>
          <w:p w14:paraId="1483FE4B" w14:textId="77777777" w:rsidR="00843B3A" w:rsidRDefault="00843B3A">
            <w:pPr>
              <w:jc w:val="center"/>
              <w:rPr>
                <w:rFonts w:asciiTheme="minorHAnsi" w:hAnsiTheme="minorHAnsi" w:cstheme="minorHAnsi"/>
                <w:vertAlign w:val="subscript"/>
              </w:rPr>
            </w:pPr>
          </w:p>
        </w:tc>
        <w:tc>
          <w:tcPr>
            <w:tcW w:w="4995" w:type="dxa"/>
            <w:shd w:val="clear" w:color="auto" w:fill="auto"/>
          </w:tcPr>
          <w:p w14:paraId="26BF4F86" w14:textId="77777777" w:rsidR="00843B3A" w:rsidRDefault="003D23A8">
            <w:pPr>
              <w:pStyle w:val="Default"/>
              <w:rPr>
                <w:rFonts w:asciiTheme="minorHAnsi" w:hAnsiTheme="minorHAnsi" w:cstheme="minorHAnsi"/>
                <w:vertAlign w:val="subscript"/>
              </w:rPr>
            </w:pPr>
            <w:r>
              <w:rPr>
                <w:rFonts w:asciiTheme="minorHAnsi" w:hAnsiTheme="minorHAnsi" w:cstheme="minorHAnsi"/>
                <w:vertAlign w:val="subscript"/>
              </w:rPr>
              <w:t xml:space="preserve">erläutern mithilfe des Politikzyklus (hier: politische Auseinandersetzung) Einflussmöglichkeiten der Bundestagsfraktionen (politische Akteure) bezogen auf politische Entscheidungsprozesse. </w:t>
            </w:r>
          </w:p>
        </w:tc>
        <w:tc>
          <w:tcPr>
            <w:tcW w:w="1692" w:type="dxa"/>
            <w:shd w:val="clear" w:color="auto" w:fill="auto"/>
          </w:tcPr>
          <w:p w14:paraId="145A9E13"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Interaktionen und Entscheidungen</w:t>
            </w:r>
          </w:p>
        </w:tc>
        <w:tc>
          <w:tcPr>
            <w:tcW w:w="1984" w:type="dxa"/>
            <w:shd w:val="clear" w:color="auto" w:fill="auto"/>
          </w:tcPr>
          <w:p w14:paraId="736F02EF" w14:textId="77777777" w:rsidR="00843B3A" w:rsidRDefault="003D23A8">
            <w:pPr>
              <w:pStyle w:val="Default"/>
              <w:rPr>
                <w:rFonts w:asciiTheme="minorHAnsi" w:hAnsiTheme="minorHAnsi" w:cstheme="minorHAnsi"/>
                <w:vertAlign w:val="subscript"/>
              </w:rPr>
            </w:pPr>
            <w:r>
              <w:rPr>
                <w:rFonts w:asciiTheme="minorHAnsi" w:hAnsiTheme="minorHAnsi" w:cstheme="minorHAnsi"/>
                <w:vertAlign w:val="subscript"/>
              </w:rPr>
              <w:t>Bundestag</w:t>
            </w:r>
          </w:p>
          <w:p w14:paraId="04D08855" w14:textId="77777777" w:rsidR="00843B3A" w:rsidRDefault="003D23A8">
            <w:pPr>
              <w:pStyle w:val="Default"/>
              <w:rPr>
                <w:rFonts w:asciiTheme="minorHAnsi" w:hAnsiTheme="minorHAnsi" w:cstheme="minorHAnsi"/>
                <w:vertAlign w:val="subscript"/>
              </w:rPr>
            </w:pPr>
            <w:r>
              <w:rPr>
                <w:rFonts w:asciiTheme="minorHAnsi" w:hAnsiTheme="minorHAnsi" w:cstheme="minorHAnsi"/>
                <w:vertAlign w:val="subscript"/>
              </w:rPr>
              <w:t>Politikzyklus: Auseinandersetzung</w:t>
            </w:r>
          </w:p>
        </w:tc>
        <w:tc>
          <w:tcPr>
            <w:tcW w:w="3382" w:type="dxa"/>
            <w:shd w:val="clear" w:color="auto" w:fill="auto"/>
          </w:tcPr>
          <w:p w14:paraId="4F0AE1F2"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politische/r Auseinandersetzung/Konflikt</w:t>
            </w:r>
          </w:p>
          <w:p w14:paraId="6F8ADC2D"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Opposition (kooperative, kompetitive, ad hoc)</w:t>
            </w:r>
          </w:p>
          <w:p w14:paraId="3D2D8D54"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Telekommunikationsgeheimnis</w:t>
            </w:r>
          </w:p>
          <w:p w14:paraId="1793A769"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informationelle Selbstbestimmung</w:t>
            </w:r>
          </w:p>
        </w:tc>
        <w:tc>
          <w:tcPr>
            <w:tcW w:w="1351" w:type="dxa"/>
            <w:shd w:val="clear" w:color="auto" w:fill="auto"/>
          </w:tcPr>
          <w:p w14:paraId="168A1D19"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14/15</w:t>
            </w:r>
          </w:p>
        </w:tc>
      </w:tr>
      <w:tr w:rsidR="00843B3A" w14:paraId="7DE5C6AE" w14:textId="77777777" w:rsidTr="00675F60">
        <w:tc>
          <w:tcPr>
            <w:tcW w:w="13607" w:type="dxa"/>
            <w:gridSpan w:val="6"/>
            <w:shd w:val="clear" w:color="auto" w:fill="auto"/>
          </w:tcPr>
          <w:p w14:paraId="2C9F7D1B"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1.2.2 Welche Interessen versuchen Verbände durchzusetzen?</w:t>
            </w:r>
          </w:p>
        </w:tc>
        <w:tc>
          <w:tcPr>
            <w:tcW w:w="1351" w:type="dxa"/>
            <w:shd w:val="clear" w:color="auto" w:fill="auto"/>
          </w:tcPr>
          <w:p w14:paraId="7D8F4F65" w14:textId="77777777" w:rsidR="00843B3A" w:rsidRDefault="00843B3A">
            <w:pPr>
              <w:rPr>
                <w:rFonts w:asciiTheme="minorHAnsi" w:hAnsiTheme="minorHAnsi" w:cstheme="minorHAnsi"/>
                <w:vertAlign w:val="subscript"/>
              </w:rPr>
            </w:pPr>
          </w:p>
        </w:tc>
      </w:tr>
      <w:tr w:rsidR="00843B3A" w14:paraId="572E48F8" w14:textId="77777777" w:rsidTr="00675F60">
        <w:tc>
          <w:tcPr>
            <w:tcW w:w="747" w:type="dxa"/>
            <w:shd w:val="clear" w:color="auto" w:fill="auto"/>
          </w:tcPr>
          <w:p w14:paraId="7303FE1D" w14:textId="77777777" w:rsidR="00843B3A" w:rsidRDefault="003D23A8">
            <w:pPr>
              <w:jc w:val="center"/>
              <w:rPr>
                <w:rFonts w:asciiTheme="minorHAnsi" w:hAnsiTheme="minorHAnsi" w:cstheme="minorHAnsi"/>
                <w:vertAlign w:val="subscript"/>
              </w:rPr>
            </w:pPr>
            <w:r>
              <w:rPr>
                <w:rFonts w:asciiTheme="minorHAnsi" w:hAnsiTheme="minorHAnsi" w:cstheme="minorHAnsi"/>
                <w:vertAlign w:val="subscript"/>
              </w:rPr>
              <w:t>x</w:t>
            </w:r>
          </w:p>
        </w:tc>
        <w:tc>
          <w:tcPr>
            <w:tcW w:w="807" w:type="dxa"/>
            <w:shd w:val="clear" w:color="auto" w:fill="FFFF00"/>
          </w:tcPr>
          <w:p w14:paraId="7B3896F1" w14:textId="77777777" w:rsidR="00843B3A" w:rsidRDefault="00843B3A">
            <w:pPr>
              <w:jc w:val="center"/>
              <w:rPr>
                <w:rFonts w:asciiTheme="minorHAnsi" w:hAnsiTheme="minorHAnsi" w:cstheme="minorHAnsi"/>
                <w:vertAlign w:val="subscript"/>
              </w:rPr>
            </w:pPr>
          </w:p>
        </w:tc>
        <w:tc>
          <w:tcPr>
            <w:tcW w:w="4995" w:type="dxa"/>
            <w:shd w:val="clear" w:color="auto" w:fill="auto"/>
          </w:tcPr>
          <w:p w14:paraId="450397DB" w14:textId="77777777" w:rsidR="00843B3A" w:rsidRDefault="003D23A8">
            <w:pPr>
              <w:pStyle w:val="Default"/>
              <w:rPr>
                <w:rFonts w:asciiTheme="minorHAnsi" w:hAnsiTheme="minorHAnsi" w:cstheme="minorHAnsi"/>
                <w:vertAlign w:val="subscript"/>
              </w:rPr>
            </w:pPr>
            <w:r>
              <w:rPr>
                <w:rFonts w:asciiTheme="minorHAnsi" w:hAnsiTheme="minorHAnsi" w:cstheme="minorHAnsi"/>
                <w:vertAlign w:val="subscript"/>
              </w:rPr>
              <w:t xml:space="preserve">erläutern mithilfe des Politikzyklus Einflussmöglichkeiten von Verbänden (politische Akteure) bezogen auf politische Entscheidungsprozesse. </w:t>
            </w:r>
          </w:p>
        </w:tc>
        <w:tc>
          <w:tcPr>
            <w:tcW w:w="1692" w:type="dxa"/>
            <w:shd w:val="clear" w:color="auto" w:fill="auto"/>
          </w:tcPr>
          <w:p w14:paraId="35E59396"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Interaktionen und Entscheidungen</w:t>
            </w:r>
          </w:p>
        </w:tc>
        <w:tc>
          <w:tcPr>
            <w:tcW w:w="1984" w:type="dxa"/>
            <w:shd w:val="clear" w:color="auto" w:fill="auto"/>
          </w:tcPr>
          <w:p w14:paraId="435BB1F7"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Interessenverbände</w:t>
            </w:r>
          </w:p>
          <w:p w14:paraId="2FC72DB8"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Politikzyklus: Auseinandersetzung</w:t>
            </w:r>
          </w:p>
        </w:tc>
        <w:tc>
          <w:tcPr>
            <w:tcW w:w="3382" w:type="dxa"/>
            <w:shd w:val="clear" w:color="auto" w:fill="auto"/>
          </w:tcPr>
          <w:p w14:paraId="0731AF48" w14:textId="77777777" w:rsidR="00843B3A" w:rsidRDefault="00843B3A">
            <w:pPr>
              <w:rPr>
                <w:rFonts w:asciiTheme="minorHAnsi" w:hAnsiTheme="minorHAnsi" w:cstheme="minorHAnsi"/>
                <w:vertAlign w:val="subscript"/>
              </w:rPr>
            </w:pPr>
          </w:p>
        </w:tc>
        <w:tc>
          <w:tcPr>
            <w:tcW w:w="1351" w:type="dxa"/>
            <w:shd w:val="clear" w:color="auto" w:fill="auto"/>
          </w:tcPr>
          <w:p w14:paraId="181E22EB"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16-18</w:t>
            </w:r>
          </w:p>
        </w:tc>
      </w:tr>
      <w:tr w:rsidR="00843B3A" w14:paraId="501E56FD" w14:textId="77777777" w:rsidTr="00675F60">
        <w:tc>
          <w:tcPr>
            <w:tcW w:w="13607" w:type="dxa"/>
            <w:gridSpan w:val="6"/>
            <w:shd w:val="clear" w:color="auto" w:fill="auto"/>
          </w:tcPr>
          <w:p w14:paraId="25B22365"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1.2.3 Einfluss von Initiativen und Bewegungen: Wie vertreten Bürger ihre Position?</w:t>
            </w:r>
          </w:p>
        </w:tc>
        <w:tc>
          <w:tcPr>
            <w:tcW w:w="1351" w:type="dxa"/>
            <w:shd w:val="clear" w:color="auto" w:fill="auto"/>
          </w:tcPr>
          <w:p w14:paraId="3E04903D" w14:textId="77777777" w:rsidR="00843B3A" w:rsidRDefault="00843B3A">
            <w:pPr>
              <w:rPr>
                <w:rFonts w:asciiTheme="minorHAnsi" w:hAnsiTheme="minorHAnsi" w:cstheme="minorHAnsi"/>
                <w:vertAlign w:val="subscript"/>
              </w:rPr>
            </w:pPr>
          </w:p>
        </w:tc>
      </w:tr>
      <w:tr w:rsidR="00843B3A" w14:paraId="79DF2F9B" w14:textId="77777777" w:rsidTr="00675F60">
        <w:tc>
          <w:tcPr>
            <w:tcW w:w="747" w:type="dxa"/>
            <w:shd w:val="clear" w:color="auto" w:fill="auto"/>
          </w:tcPr>
          <w:p w14:paraId="36FC1827" w14:textId="77777777" w:rsidR="00843B3A" w:rsidRDefault="00843B3A">
            <w:pPr>
              <w:rPr>
                <w:rFonts w:asciiTheme="minorHAnsi" w:hAnsiTheme="minorHAnsi" w:cstheme="minorHAnsi"/>
                <w:vertAlign w:val="subscript"/>
              </w:rPr>
            </w:pPr>
          </w:p>
        </w:tc>
        <w:tc>
          <w:tcPr>
            <w:tcW w:w="807" w:type="dxa"/>
            <w:shd w:val="clear" w:color="auto" w:fill="FFFF00"/>
          </w:tcPr>
          <w:p w14:paraId="00376DC2" w14:textId="77777777" w:rsidR="00843B3A" w:rsidRDefault="00843B3A">
            <w:pPr>
              <w:rPr>
                <w:rFonts w:asciiTheme="minorHAnsi" w:hAnsiTheme="minorHAnsi" w:cstheme="minorHAnsi"/>
                <w:vertAlign w:val="subscript"/>
              </w:rPr>
            </w:pPr>
          </w:p>
        </w:tc>
        <w:tc>
          <w:tcPr>
            <w:tcW w:w="4995" w:type="dxa"/>
            <w:shd w:val="clear" w:color="auto" w:fill="auto"/>
          </w:tcPr>
          <w:p w14:paraId="697A59EE" w14:textId="77777777" w:rsidR="00843B3A" w:rsidRDefault="003D23A8">
            <w:pPr>
              <w:pStyle w:val="Default"/>
              <w:rPr>
                <w:rFonts w:asciiTheme="minorHAnsi" w:hAnsiTheme="minorHAnsi" w:cstheme="minorHAnsi"/>
                <w:vertAlign w:val="subscript"/>
              </w:rPr>
            </w:pPr>
            <w:r>
              <w:rPr>
                <w:rFonts w:asciiTheme="minorHAnsi" w:hAnsiTheme="minorHAnsi" w:cstheme="minorHAnsi"/>
                <w:vertAlign w:val="subscript"/>
              </w:rPr>
              <w:t xml:space="preserve">erläutern mithilfe des Politikzyklus Einflussmöglichkeiten von Bürgern, Initiativen und Bewegungen (politische Akteure) bezogen auf politische Entscheidungsprozesse. </w:t>
            </w:r>
          </w:p>
        </w:tc>
        <w:tc>
          <w:tcPr>
            <w:tcW w:w="1692" w:type="dxa"/>
            <w:shd w:val="clear" w:color="auto" w:fill="auto"/>
          </w:tcPr>
          <w:p w14:paraId="15D8F0FB"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Interaktionen und Entscheidungen</w:t>
            </w:r>
          </w:p>
        </w:tc>
        <w:tc>
          <w:tcPr>
            <w:tcW w:w="1984" w:type="dxa"/>
            <w:shd w:val="clear" w:color="auto" w:fill="auto"/>
          </w:tcPr>
          <w:p w14:paraId="3EA1962A"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Bürger, Initiativen, Bewegungen</w:t>
            </w:r>
          </w:p>
          <w:p w14:paraId="580A9FF3"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Politikzyklus: Auseinandersetzung</w:t>
            </w:r>
          </w:p>
        </w:tc>
        <w:tc>
          <w:tcPr>
            <w:tcW w:w="3382" w:type="dxa"/>
            <w:shd w:val="clear" w:color="auto" w:fill="auto"/>
          </w:tcPr>
          <w:p w14:paraId="2AA70D30"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Demonstration</w:t>
            </w:r>
          </w:p>
          <w:p w14:paraId="65B1B118"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Petition</w:t>
            </w:r>
          </w:p>
        </w:tc>
        <w:tc>
          <w:tcPr>
            <w:tcW w:w="1351" w:type="dxa"/>
            <w:shd w:val="clear" w:color="auto" w:fill="auto"/>
          </w:tcPr>
          <w:p w14:paraId="6CE3CA92"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19/20</w:t>
            </w:r>
          </w:p>
        </w:tc>
      </w:tr>
      <w:tr w:rsidR="00843B3A" w14:paraId="5FF99F25" w14:textId="77777777" w:rsidTr="00675F60">
        <w:tc>
          <w:tcPr>
            <w:tcW w:w="14958" w:type="dxa"/>
            <w:gridSpan w:val="7"/>
            <w:shd w:val="clear" w:color="auto" w:fill="auto"/>
          </w:tcPr>
          <w:p w14:paraId="02325528"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1.2.4 Sicherheit und/oder Freiheit? Vorratsdatenspeicherung als Konflikt zwischen Grundwerten</w:t>
            </w:r>
          </w:p>
        </w:tc>
      </w:tr>
      <w:tr w:rsidR="00843B3A" w14:paraId="3C2453F8" w14:textId="77777777" w:rsidTr="00675F60">
        <w:tc>
          <w:tcPr>
            <w:tcW w:w="747" w:type="dxa"/>
            <w:shd w:val="clear" w:color="auto" w:fill="auto"/>
          </w:tcPr>
          <w:p w14:paraId="065B3074" w14:textId="77777777" w:rsidR="00843B3A" w:rsidRDefault="00843B3A">
            <w:pPr>
              <w:jc w:val="center"/>
              <w:rPr>
                <w:rFonts w:asciiTheme="minorHAnsi" w:hAnsiTheme="minorHAnsi" w:cstheme="minorHAnsi"/>
                <w:vertAlign w:val="subscript"/>
              </w:rPr>
            </w:pPr>
          </w:p>
        </w:tc>
        <w:tc>
          <w:tcPr>
            <w:tcW w:w="807" w:type="dxa"/>
            <w:shd w:val="clear" w:color="auto" w:fill="FFFF00"/>
          </w:tcPr>
          <w:p w14:paraId="735E8CBB" w14:textId="77777777" w:rsidR="00843B3A" w:rsidRDefault="00843B3A">
            <w:pPr>
              <w:jc w:val="center"/>
              <w:rPr>
                <w:rFonts w:asciiTheme="minorHAnsi" w:hAnsiTheme="minorHAnsi" w:cstheme="minorHAnsi"/>
                <w:vertAlign w:val="subscript"/>
              </w:rPr>
            </w:pPr>
          </w:p>
        </w:tc>
        <w:tc>
          <w:tcPr>
            <w:tcW w:w="4995" w:type="dxa"/>
            <w:shd w:val="clear" w:color="auto" w:fill="auto"/>
          </w:tcPr>
          <w:p w14:paraId="0D49E3CA" w14:textId="77777777" w:rsidR="00843B3A" w:rsidRDefault="003D23A8">
            <w:pPr>
              <w:pStyle w:val="Default"/>
              <w:rPr>
                <w:rFonts w:asciiTheme="minorHAnsi" w:hAnsiTheme="minorHAnsi" w:cstheme="minorHAnsi"/>
                <w:vertAlign w:val="subscript"/>
              </w:rPr>
            </w:pPr>
            <w:r>
              <w:rPr>
                <w:rFonts w:asciiTheme="minorHAnsi" w:hAnsiTheme="minorHAnsi" w:cstheme="minorHAnsi"/>
                <w:vertAlign w:val="subscript"/>
              </w:rPr>
              <w:t xml:space="preserve">erörtern politische Vorschläge (hier: Innengesetzgebung) vor dem Hintergrund von gesellschaftlichen Grundwerten. </w:t>
            </w:r>
          </w:p>
        </w:tc>
        <w:tc>
          <w:tcPr>
            <w:tcW w:w="1692" w:type="dxa"/>
            <w:shd w:val="clear" w:color="auto" w:fill="auto"/>
          </w:tcPr>
          <w:p w14:paraId="66B4679D"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Motive und Anreize</w:t>
            </w:r>
          </w:p>
        </w:tc>
        <w:tc>
          <w:tcPr>
            <w:tcW w:w="1984" w:type="dxa"/>
            <w:shd w:val="clear" w:color="auto" w:fill="auto"/>
          </w:tcPr>
          <w:p w14:paraId="31F7EAD2"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gesellschaftliche Grundwerte: Sicherheit, Freiheit</w:t>
            </w:r>
          </w:p>
        </w:tc>
        <w:tc>
          <w:tcPr>
            <w:tcW w:w="3382" w:type="dxa"/>
            <w:shd w:val="clear" w:color="auto" w:fill="auto"/>
          </w:tcPr>
          <w:p w14:paraId="0EF84CA3"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Freiheit (formal, materiell)</w:t>
            </w:r>
          </w:p>
          <w:p w14:paraId="66A0D497"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Sicherheit</w:t>
            </w:r>
          </w:p>
        </w:tc>
        <w:tc>
          <w:tcPr>
            <w:tcW w:w="1351" w:type="dxa"/>
            <w:shd w:val="clear" w:color="auto" w:fill="auto"/>
          </w:tcPr>
          <w:p w14:paraId="43089AB8"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21-24</w:t>
            </w:r>
          </w:p>
        </w:tc>
      </w:tr>
      <w:tr w:rsidR="00843B3A" w14:paraId="70C09B77" w14:textId="77777777" w:rsidTr="00675F60">
        <w:tc>
          <w:tcPr>
            <w:tcW w:w="747" w:type="dxa"/>
            <w:shd w:val="clear" w:color="auto" w:fill="auto"/>
          </w:tcPr>
          <w:p w14:paraId="58B623BD" w14:textId="77777777" w:rsidR="00843B3A" w:rsidRDefault="00843B3A">
            <w:pPr>
              <w:rPr>
                <w:rFonts w:asciiTheme="minorHAnsi" w:hAnsiTheme="minorHAnsi" w:cstheme="minorHAnsi"/>
                <w:vertAlign w:val="subscript"/>
              </w:rPr>
            </w:pPr>
          </w:p>
        </w:tc>
        <w:tc>
          <w:tcPr>
            <w:tcW w:w="807" w:type="dxa"/>
            <w:shd w:val="clear" w:color="auto" w:fill="auto"/>
          </w:tcPr>
          <w:p w14:paraId="5E85F0E9" w14:textId="77777777" w:rsidR="00843B3A" w:rsidRDefault="00843B3A">
            <w:pPr>
              <w:rPr>
                <w:rFonts w:asciiTheme="minorHAnsi" w:hAnsiTheme="minorHAnsi" w:cstheme="minorHAnsi"/>
                <w:vertAlign w:val="subscript"/>
              </w:rPr>
            </w:pPr>
          </w:p>
        </w:tc>
        <w:tc>
          <w:tcPr>
            <w:tcW w:w="4995" w:type="dxa"/>
            <w:shd w:val="clear" w:color="auto" w:fill="auto"/>
          </w:tcPr>
          <w:p w14:paraId="53780006" w14:textId="77777777" w:rsidR="00843B3A" w:rsidRDefault="00843B3A">
            <w:pPr>
              <w:pStyle w:val="Default"/>
              <w:rPr>
                <w:rFonts w:asciiTheme="minorHAnsi" w:hAnsiTheme="minorHAnsi" w:cstheme="minorHAnsi"/>
                <w:vertAlign w:val="subscript"/>
              </w:rPr>
            </w:pPr>
          </w:p>
        </w:tc>
        <w:tc>
          <w:tcPr>
            <w:tcW w:w="1692" w:type="dxa"/>
            <w:shd w:val="clear" w:color="auto" w:fill="auto"/>
          </w:tcPr>
          <w:p w14:paraId="3DA5B6CE" w14:textId="77777777" w:rsidR="00843B3A" w:rsidRDefault="00843B3A">
            <w:pPr>
              <w:rPr>
                <w:rFonts w:asciiTheme="minorHAnsi" w:hAnsiTheme="minorHAnsi" w:cstheme="minorHAnsi"/>
                <w:vertAlign w:val="subscript"/>
              </w:rPr>
            </w:pPr>
          </w:p>
        </w:tc>
        <w:tc>
          <w:tcPr>
            <w:tcW w:w="1984" w:type="dxa"/>
            <w:shd w:val="clear" w:color="auto" w:fill="auto"/>
          </w:tcPr>
          <w:p w14:paraId="1962C166" w14:textId="77777777" w:rsidR="00843B3A" w:rsidRDefault="00843B3A">
            <w:pPr>
              <w:rPr>
                <w:rFonts w:asciiTheme="minorHAnsi" w:hAnsiTheme="minorHAnsi" w:cstheme="minorHAnsi"/>
                <w:vertAlign w:val="subscript"/>
              </w:rPr>
            </w:pPr>
          </w:p>
        </w:tc>
        <w:tc>
          <w:tcPr>
            <w:tcW w:w="3382" w:type="dxa"/>
            <w:shd w:val="clear" w:color="auto" w:fill="auto"/>
          </w:tcPr>
          <w:p w14:paraId="7CA2213F" w14:textId="77777777" w:rsidR="00843B3A" w:rsidRDefault="00843B3A">
            <w:pPr>
              <w:rPr>
                <w:rFonts w:asciiTheme="minorHAnsi" w:hAnsiTheme="minorHAnsi" w:cstheme="minorHAnsi"/>
                <w:vertAlign w:val="subscript"/>
              </w:rPr>
            </w:pPr>
          </w:p>
        </w:tc>
        <w:tc>
          <w:tcPr>
            <w:tcW w:w="1351" w:type="dxa"/>
            <w:shd w:val="clear" w:color="auto" w:fill="auto"/>
          </w:tcPr>
          <w:p w14:paraId="72E25AC1" w14:textId="77777777" w:rsidR="00843B3A" w:rsidRDefault="00843B3A">
            <w:pPr>
              <w:rPr>
                <w:rFonts w:asciiTheme="minorHAnsi" w:hAnsiTheme="minorHAnsi" w:cstheme="minorHAnsi"/>
                <w:vertAlign w:val="subscript"/>
              </w:rPr>
            </w:pPr>
          </w:p>
        </w:tc>
      </w:tr>
      <w:tr w:rsidR="00843B3A" w14:paraId="3F57FD3D" w14:textId="77777777" w:rsidTr="00675F60">
        <w:tc>
          <w:tcPr>
            <w:tcW w:w="13607" w:type="dxa"/>
            <w:gridSpan w:val="6"/>
            <w:shd w:val="clear" w:color="auto" w:fill="auto"/>
          </w:tcPr>
          <w:p w14:paraId="28192017"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1.3 Wer fällt die Entscheidung über ein Gesetz (zur Vorratsdatenspeicherung)?</w:t>
            </w:r>
          </w:p>
        </w:tc>
        <w:tc>
          <w:tcPr>
            <w:tcW w:w="1351" w:type="dxa"/>
            <w:shd w:val="clear" w:color="auto" w:fill="auto"/>
          </w:tcPr>
          <w:p w14:paraId="66F0CF92" w14:textId="77777777" w:rsidR="00843B3A" w:rsidRDefault="00843B3A">
            <w:pPr>
              <w:rPr>
                <w:rFonts w:asciiTheme="minorHAnsi" w:hAnsiTheme="minorHAnsi" w:cstheme="minorHAnsi"/>
                <w:vertAlign w:val="subscript"/>
              </w:rPr>
            </w:pPr>
          </w:p>
        </w:tc>
      </w:tr>
      <w:tr w:rsidR="00843B3A" w14:paraId="054BE291" w14:textId="77777777" w:rsidTr="00675F60">
        <w:tc>
          <w:tcPr>
            <w:tcW w:w="13607" w:type="dxa"/>
            <w:gridSpan w:val="6"/>
            <w:shd w:val="clear" w:color="auto" w:fill="auto"/>
          </w:tcPr>
          <w:p w14:paraId="2D9AE7E6" w14:textId="77777777" w:rsidR="00843B3A" w:rsidRDefault="003D23A8">
            <w:pPr>
              <w:tabs>
                <w:tab w:val="left" w:pos="585"/>
              </w:tabs>
              <w:rPr>
                <w:rFonts w:asciiTheme="minorHAnsi" w:hAnsiTheme="minorHAnsi" w:cstheme="minorHAnsi"/>
                <w:b/>
                <w:vertAlign w:val="subscript"/>
              </w:rPr>
            </w:pPr>
            <w:r>
              <w:rPr>
                <w:rFonts w:asciiTheme="minorHAnsi" w:hAnsiTheme="minorHAnsi" w:cstheme="minorHAnsi"/>
                <w:b/>
                <w:vertAlign w:val="subscript"/>
              </w:rPr>
              <w:t>1.3.1 Die Bundesregierung – das mächtigste Verfassungsorgan?</w:t>
            </w:r>
          </w:p>
        </w:tc>
        <w:tc>
          <w:tcPr>
            <w:tcW w:w="1351" w:type="dxa"/>
            <w:shd w:val="clear" w:color="auto" w:fill="auto"/>
          </w:tcPr>
          <w:p w14:paraId="2ABF3B1F" w14:textId="77777777" w:rsidR="00843B3A" w:rsidRDefault="00843B3A">
            <w:pPr>
              <w:rPr>
                <w:rFonts w:asciiTheme="minorHAnsi" w:hAnsiTheme="minorHAnsi" w:cstheme="minorHAnsi"/>
                <w:vertAlign w:val="subscript"/>
              </w:rPr>
            </w:pPr>
          </w:p>
        </w:tc>
      </w:tr>
      <w:tr w:rsidR="00843B3A" w14:paraId="730DB326" w14:textId="77777777" w:rsidTr="00675F60">
        <w:tc>
          <w:tcPr>
            <w:tcW w:w="747" w:type="dxa"/>
            <w:vMerge w:val="restart"/>
            <w:shd w:val="clear" w:color="auto" w:fill="auto"/>
          </w:tcPr>
          <w:p w14:paraId="4B3F8108" w14:textId="77777777" w:rsidR="00843B3A" w:rsidRDefault="003D23A8">
            <w:pPr>
              <w:jc w:val="center"/>
              <w:rPr>
                <w:rFonts w:asciiTheme="minorHAnsi" w:hAnsiTheme="minorHAnsi" w:cstheme="minorHAnsi"/>
                <w:vertAlign w:val="subscript"/>
              </w:rPr>
            </w:pPr>
            <w:r>
              <w:rPr>
                <w:rFonts w:asciiTheme="minorHAnsi" w:hAnsiTheme="minorHAnsi" w:cstheme="minorHAnsi"/>
                <w:vertAlign w:val="subscript"/>
              </w:rPr>
              <w:t>x</w:t>
            </w:r>
          </w:p>
        </w:tc>
        <w:tc>
          <w:tcPr>
            <w:tcW w:w="807" w:type="dxa"/>
            <w:vMerge w:val="restart"/>
            <w:shd w:val="clear" w:color="auto" w:fill="FFFF00"/>
          </w:tcPr>
          <w:p w14:paraId="5E45FE20" w14:textId="77777777" w:rsidR="00843B3A" w:rsidRDefault="003D23A8">
            <w:pPr>
              <w:jc w:val="center"/>
              <w:rPr>
                <w:rFonts w:asciiTheme="minorHAnsi" w:hAnsiTheme="minorHAnsi" w:cstheme="minorHAnsi"/>
                <w:vertAlign w:val="subscript"/>
              </w:rPr>
            </w:pPr>
            <w:r>
              <w:rPr>
                <w:rFonts w:ascii="Calibri" w:hAnsi="Calibri" w:cstheme="minorHAnsi"/>
                <w:vertAlign w:val="subscript"/>
              </w:rPr>
              <w:t>(x)</w:t>
            </w:r>
          </w:p>
        </w:tc>
        <w:tc>
          <w:tcPr>
            <w:tcW w:w="4995" w:type="dxa"/>
            <w:shd w:val="clear" w:color="auto" w:fill="auto"/>
          </w:tcPr>
          <w:p w14:paraId="3E32F2E2"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erläutern mithilfe des Politikzyklus Einflussmöglichkeiten von Bundeskanzler bzw. Bundesregierung (Verfassungsorgane) bezogen auf politische Entscheidungsprozesse.</w:t>
            </w:r>
          </w:p>
        </w:tc>
        <w:tc>
          <w:tcPr>
            <w:tcW w:w="1692" w:type="dxa"/>
            <w:vMerge w:val="restart"/>
            <w:shd w:val="clear" w:color="auto" w:fill="auto"/>
          </w:tcPr>
          <w:p w14:paraId="439C9919"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Ordnungen und Systeme</w:t>
            </w:r>
          </w:p>
        </w:tc>
        <w:tc>
          <w:tcPr>
            <w:tcW w:w="1984" w:type="dxa"/>
            <w:vMerge w:val="restart"/>
            <w:shd w:val="clear" w:color="auto" w:fill="auto"/>
          </w:tcPr>
          <w:p w14:paraId="69AA3B7B"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Bundesregierung</w:t>
            </w:r>
          </w:p>
          <w:p w14:paraId="42B8D100"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Politikzyklus: Entscheidung</w:t>
            </w:r>
          </w:p>
        </w:tc>
        <w:tc>
          <w:tcPr>
            <w:tcW w:w="3382" w:type="dxa"/>
            <w:vMerge w:val="restart"/>
            <w:shd w:val="clear" w:color="auto" w:fill="auto"/>
          </w:tcPr>
          <w:p w14:paraId="4736B561"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Bundeskanzler</w:t>
            </w:r>
          </w:p>
          <w:p w14:paraId="18D935EA"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Richtlinienkompetenz</w:t>
            </w:r>
          </w:p>
          <w:p w14:paraId="5FF60628"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Initiativrecht</w:t>
            </w:r>
          </w:p>
          <w:p w14:paraId="7C57168D"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Kanzlerprinzip</w:t>
            </w:r>
          </w:p>
          <w:p w14:paraId="34092040"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Ressortprinzip</w:t>
            </w:r>
          </w:p>
          <w:p w14:paraId="5D2708FF"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Kollegialprinzip</w:t>
            </w:r>
          </w:p>
          <w:p w14:paraId="3D90FEFF"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Verfassungsnorm, Verfassungswirklichkeit</w:t>
            </w:r>
          </w:p>
        </w:tc>
        <w:tc>
          <w:tcPr>
            <w:tcW w:w="1351" w:type="dxa"/>
            <w:vMerge w:val="restart"/>
            <w:shd w:val="clear" w:color="auto" w:fill="auto"/>
          </w:tcPr>
          <w:p w14:paraId="7E9346BD"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26-29</w:t>
            </w:r>
          </w:p>
        </w:tc>
      </w:tr>
      <w:tr w:rsidR="00843B3A" w14:paraId="0D53458D" w14:textId="77777777" w:rsidTr="00675F60">
        <w:tc>
          <w:tcPr>
            <w:tcW w:w="747" w:type="dxa"/>
            <w:vMerge/>
            <w:shd w:val="clear" w:color="auto" w:fill="auto"/>
          </w:tcPr>
          <w:p w14:paraId="6F9EA79F" w14:textId="77777777" w:rsidR="00843B3A" w:rsidRDefault="00843B3A">
            <w:pPr>
              <w:jc w:val="center"/>
              <w:rPr>
                <w:rFonts w:asciiTheme="minorHAnsi" w:hAnsiTheme="minorHAnsi" w:cstheme="minorHAnsi"/>
                <w:vertAlign w:val="subscript"/>
              </w:rPr>
            </w:pPr>
          </w:p>
        </w:tc>
        <w:tc>
          <w:tcPr>
            <w:tcW w:w="807" w:type="dxa"/>
            <w:vMerge/>
            <w:shd w:val="clear" w:color="auto" w:fill="FFFF00"/>
          </w:tcPr>
          <w:p w14:paraId="3491717A" w14:textId="77777777" w:rsidR="00843B3A" w:rsidRDefault="00843B3A">
            <w:pPr>
              <w:jc w:val="center"/>
              <w:rPr>
                <w:rFonts w:asciiTheme="minorHAnsi" w:hAnsiTheme="minorHAnsi" w:cstheme="minorHAnsi"/>
                <w:vertAlign w:val="subscript"/>
              </w:rPr>
            </w:pPr>
          </w:p>
        </w:tc>
        <w:tc>
          <w:tcPr>
            <w:tcW w:w="4995" w:type="dxa"/>
            <w:shd w:val="clear" w:color="auto" w:fill="auto"/>
          </w:tcPr>
          <w:p w14:paraId="4ABB32C1" w14:textId="77777777" w:rsidR="00843B3A" w:rsidRDefault="003D23A8">
            <w:pPr>
              <w:rPr>
                <w:rFonts w:asciiTheme="minorHAnsi" w:hAnsiTheme="minorHAnsi" w:cstheme="minorHAnsi"/>
                <w:i/>
                <w:vertAlign w:val="subscript"/>
              </w:rPr>
            </w:pPr>
            <w:r>
              <w:rPr>
                <w:rFonts w:asciiTheme="minorHAnsi" w:hAnsiTheme="minorHAnsi" w:cstheme="minorHAnsi"/>
                <w:vertAlign w:val="subscript"/>
              </w:rPr>
              <w:t>nehmen kriterienorientiert Stellung zu Partizipationsmöglichkeiten von Bundestagskanzler und Bundesregierung (Verfassungsorgane) im politischen Prozess.</w:t>
            </w:r>
          </w:p>
        </w:tc>
        <w:tc>
          <w:tcPr>
            <w:tcW w:w="1692" w:type="dxa"/>
            <w:vMerge/>
            <w:shd w:val="clear" w:color="auto" w:fill="auto"/>
          </w:tcPr>
          <w:p w14:paraId="0A97035D" w14:textId="77777777" w:rsidR="00843B3A" w:rsidRDefault="00843B3A">
            <w:pPr>
              <w:rPr>
                <w:rFonts w:asciiTheme="minorHAnsi" w:hAnsiTheme="minorHAnsi" w:cstheme="minorHAnsi"/>
                <w:vertAlign w:val="subscript"/>
              </w:rPr>
            </w:pPr>
          </w:p>
        </w:tc>
        <w:tc>
          <w:tcPr>
            <w:tcW w:w="1984" w:type="dxa"/>
            <w:vMerge/>
            <w:shd w:val="clear" w:color="auto" w:fill="auto"/>
          </w:tcPr>
          <w:p w14:paraId="5E68B3D1" w14:textId="77777777" w:rsidR="00843B3A" w:rsidRDefault="00843B3A">
            <w:pPr>
              <w:rPr>
                <w:rFonts w:asciiTheme="minorHAnsi" w:hAnsiTheme="minorHAnsi" w:cstheme="minorHAnsi"/>
                <w:vertAlign w:val="subscript"/>
              </w:rPr>
            </w:pPr>
          </w:p>
        </w:tc>
        <w:tc>
          <w:tcPr>
            <w:tcW w:w="3382" w:type="dxa"/>
            <w:vMerge/>
            <w:shd w:val="clear" w:color="auto" w:fill="auto"/>
          </w:tcPr>
          <w:p w14:paraId="71C73922" w14:textId="77777777" w:rsidR="00843B3A" w:rsidRDefault="00843B3A">
            <w:pPr>
              <w:rPr>
                <w:rFonts w:asciiTheme="minorHAnsi" w:hAnsiTheme="minorHAnsi" w:cstheme="minorHAnsi"/>
                <w:vertAlign w:val="subscript"/>
              </w:rPr>
            </w:pPr>
          </w:p>
        </w:tc>
        <w:tc>
          <w:tcPr>
            <w:tcW w:w="1351" w:type="dxa"/>
            <w:vMerge/>
            <w:shd w:val="clear" w:color="auto" w:fill="auto"/>
          </w:tcPr>
          <w:p w14:paraId="02E7AFE3" w14:textId="77777777" w:rsidR="00843B3A" w:rsidRDefault="00843B3A">
            <w:pPr>
              <w:rPr>
                <w:rFonts w:asciiTheme="minorHAnsi" w:hAnsiTheme="minorHAnsi" w:cstheme="minorHAnsi"/>
                <w:vertAlign w:val="subscript"/>
              </w:rPr>
            </w:pPr>
          </w:p>
        </w:tc>
      </w:tr>
      <w:tr w:rsidR="00843B3A" w14:paraId="51F887FE" w14:textId="77777777" w:rsidTr="00675F60">
        <w:tc>
          <w:tcPr>
            <w:tcW w:w="13607" w:type="dxa"/>
            <w:gridSpan w:val="6"/>
            <w:shd w:val="clear" w:color="auto" w:fill="auto"/>
          </w:tcPr>
          <w:p w14:paraId="4E9FDA89"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1.3.2 Wie entsteht ein Gesetz?</w:t>
            </w:r>
          </w:p>
        </w:tc>
        <w:tc>
          <w:tcPr>
            <w:tcW w:w="1351" w:type="dxa"/>
            <w:shd w:val="clear" w:color="auto" w:fill="auto"/>
          </w:tcPr>
          <w:p w14:paraId="658F9FF6" w14:textId="77777777" w:rsidR="00843B3A" w:rsidRDefault="00843B3A">
            <w:pPr>
              <w:rPr>
                <w:rFonts w:asciiTheme="minorHAnsi" w:hAnsiTheme="minorHAnsi" w:cstheme="minorHAnsi"/>
                <w:vertAlign w:val="subscript"/>
              </w:rPr>
            </w:pPr>
          </w:p>
        </w:tc>
      </w:tr>
      <w:tr w:rsidR="00843B3A" w14:paraId="17ED8E64" w14:textId="77777777" w:rsidTr="00675F60">
        <w:tc>
          <w:tcPr>
            <w:tcW w:w="747" w:type="dxa"/>
            <w:shd w:val="clear" w:color="auto" w:fill="auto"/>
          </w:tcPr>
          <w:p w14:paraId="4685FD21" w14:textId="77777777" w:rsidR="00843B3A" w:rsidRDefault="00843B3A">
            <w:pPr>
              <w:jc w:val="center"/>
              <w:rPr>
                <w:rFonts w:asciiTheme="minorHAnsi" w:hAnsiTheme="minorHAnsi" w:cstheme="minorHAnsi"/>
                <w:vertAlign w:val="subscript"/>
              </w:rPr>
            </w:pPr>
          </w:p>
        </w:tc>
        <w:tc>
          <w:tcPr>
            <w:tcW w:w="807" w:type="dxa"/>
            <w:shd w:val="clear" w:color="auto" w:fill="FFFF00"/>
          </w:tcPr>
          <w:p w14:paraId="1D4CBD5F" w14:textId="77777777" w:rsidR="00843B3A" w:rsidRDefault="00843B3A">
            <w:pPr>
              <w:jc w:val="center"/>
              <w:rPr>
                <w:rFonts w:asciiTheme="minorHAnsi" w:hAnsiTheme="minorHAnsi" w:cstheme="minorHAnsi"/>
                <w:vertAlign w:val="subscript"/>
              </w:rPr>
            </w:pPr>
          </w:p>
        </w:tc>
        <w:tc>
          <w:tcPr>
            <w:tcW w:w="4995" w:type="dxa"/>
            <w:shd w:val="clear" w:color="auto" w:fill="auto"/>
          </w:tcPr>
          <w:p w14:paraId="2409ABF2" w14:textId="77777777" w:rsidR="00843B3A" w:rsidRDefault="003D23A8">
            <w:pPr>
              <w:pStyle w:val="Default"/>
              <w:rPr>
                <w:rFonts w:asciiTheme="minorHAnsi" w:hAnsiTheme="minorHAnsi" w:cstheme="minorHAnsi"/>
                <w:vertAlign w:val="subscript"/>
              </w:rPr>
            </w:pPr>
            <w:r>
              <w:rPr>
                <w:rFonts w:asciiTheme="minorHAnsi" w:hAnsiTheme="minorHAnsi" w:cstheme="minorHAnsi"/>
                <w:vertAlign w:val="subscript"/>
              </w:rPr>
              <w:t xml:space="preserve">beschreiben Aufgaben der Verfassungsorgane (hier: Bundesregierung, -tag, -rat und -präsident) im Entscheidungsprozess. </w:t>
            </w:r>
          </w:p>
        </w:tc>
        <w:tc>
          <w:tcPr>
            <w:tcW w:w="1692" w:type="dxa"/>
            <w:shd w:val="clear" w:color="auto" w:fill="auto"/>
          </w:tcPr>
          <w:p w14:paraId="221632DD"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Ordnungen und Systeme</w:t>
            </w:r>
          </w:p>
        </w:tc>
        <w:tc>
          <w:tcPr>
            <w:tcW w:w="1984" w:type="dxa"/>
            <w:shd w:val="clear" w:color="auto" w:fill="auto"/>
          </w:tcPr>
          <w:p w14:paraId="48AA1ADB"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Politikzyklus: Auseinandersetzung, Entscheidung</w:t>
            </w:r>
          </w:p>
        </w:tc>
        <w:tc>
          <w:tcPr>
            <w:tcW w:w="3382" w:type="dxa"/>
            <w:shd w:val="clear" w:color="auto" w:fill="auto"/>
          </w:tcPr>
          <w:p w14:paraId="40D523D7"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Gesetzesinitiative</w:t>
            </w:r>
          </w:p>
          <w:p w14:paraId="4BCCD89B"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Lesungen im Bundestag</w:t>
            </w:r>
          </w:p>
          <w:p w14:paraId="0C9E828F"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Schlussabstimmung</w:t>
            </w:r>
          </w:p>
          <w:p w14:paraId="38037008"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Vermittlungsausschuss</w:t>
            </w:r>
          </w:p>
        </w:tc>
        <w:tc>
          <w:tcPr>
            <w:tcW w:w="1351" w:type="dxa"/>
            <w:shd w:val="clear" w:color="auto" w:fill="auto"/>
          </w:tcPr>
          <w:p w14:paraId="76EDB2B4"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30/31</w:t>
            </w:r>
          </w:p>
        </w:tc>
      </w:tr>
      <w:tr w:rsidR="00843B3A" w14:paraId="468B8430" w14:textId="77777777" w:rsidTr="00675F60">
        <w:tc>
          <w:tcPr>
            <w:tcW w:w="13607" w:type="dxa"/>
            <w:gridSpan w:val="6"/>
            <w:shd w:val="clear" w:color="auto" w:fill="auto"/>
          </w:tcPr>
          <w:p w14:paraId="0F7C547E"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1.3.3 Die Bundestagsabgeordneten – Entscheidungsfreiheit oder Fraktionsdisziplin?</w:t>
            </w:r>
          </w:p>
        </w:tc>
        <w:tc>
          <w:tcPr>
            <w:tcW w:w="1351" w:type="dxa"/>
            <w:shd w:val="clear" w:color="auto" w:fill="auto"/>
          </w:tcPr>
          <w:p w14:paraId="2FC22829" w14:textId="77777777" w:rsidR="00843B3A" w:rsidRDefault="00843B3A">
            <w:pPr>
              <w:rPr>
                <w:rFonts w:asciiTheme="minorHAnsi" w:hAnsiTheme="minorHAnsi" w:cstheme="minorHAnsi"/>
                <w:vertAlign w:val="subscript"/>
              </w:rPr>
            </w:pPr>
          </w:p>
        </w:tc>
      </w:tr>
      <w:tr w:rsidR="00843B3A" w14:paraId="2DE11989" w14:textId="77777777" w:rsidTr="00675F60">
        <w:tc>
          <w:tcPr>
            <w:tcW w:w="747" w:type="dxa"/>
            <w:vMerge w:val="restart"/>
            <w:shd w:val="clear" w:color="auto" w:fill="auto"/>
          </w:tcPr>
          <w:p w14:paraId="715AF05D" w14:textId="77777777" w:rsidR="00843B3A" w:rsidRDefault="003D23A8">
            <w:pPr>
              <w:jc w:val="center"/>
              <w:rPr>
                <w:rFonts w:asciiTheme="minorHAnsi" w:hAnsiTheme="minorHAnsi" w:cstheme="minorHAnsi"/>
                <w:vertAlign w:val="subscript"/>
              </w:rPr>
            </w:pPr>
            <w:r>
              <w:rPr>
                <w:rFonts w:asciiTheme="minorHAnsi" w:hAnsiTheme="minorHAnsi" w:cstheme="minorHAnsi"/>
                <w:vertAlign w:val="subscript"/>
              </w:rPr>
              <w:t>x</w:t>
            </w:r>
          </w:p>
        </w:tc>
        <w:tc>
          <w:tcPr>
            <w:tcW w:w="807" w:type="dxa"/>
            <w:vMerge w:val="restart"/>
            <w:shd w:val="clear" w:color="auto" w:fill="FFFF00"/>
          </w:tcPr>
          <w:p w14:paraId="48C41233" w14:textId="77777777" w:rsidR="00843B3A" w:rsidRDefault="003D23A8">
            <w:pPr>
              <w:jc w:val="center"/>
              <w:rPr>
                <w:rFonts w:asciiTheme="minorHAnsi" w:hAnsiTheme="minorHAnsi" w:cstheme="minorHAnsi"/>
                <w:vertAlign w:val="subscript"/>
              </w:rPr>
            </w:pPr>
            <w:r>
              <w:rPr>
                <w:rFonts w:ascii="Calibri" w:hAnsi="Calibri" w:cstheme="minorHAnsi"/>
                <w:vertAlign w:val="subscript"/>
              </w:rPr>
              <w:t>(x)</w:t>
            </w:r>
          </w:p>
        </w:tc>
        <w:tc>
          <w:tcPr>
            <w:tcW w:w="4995" w:type="dxa"/>
            <w:shd w:val="clear" w:color="auto" w:fill="auto"/>
          </w:tcPr>
          <w:p w14:paraId="24FB1674" w14:textId="77777777" w:rsidR="00843B3A" w:rsidRDefault="003D23A8">
            <w:pPr>
              <w:pStyle w:val="Default"/>
              <w:rPr>
                <w:rFonts w:asciiTheme="minorHAnsi" w:hAnsiTheme="minorHAnsi" w:cstheme="minorHAnsi"/>
                <w:vertAlign w:val="subscript"/>
              </w:rPr>
            </w:pPr>
            <w:r>
              <w:rPr>
                <w:rFonts w:asciiTheme="minorHAnsi" w:hAnsiTheme="minorHAnsi" w:cstheme="minorHAnsi"/>
                <w:vertAlign w:val="subscript"/>
              </w:rPr>
              <w:t>erläutern mithilfe des Politikzyklus Einflussmöglichkeiten des Bundestags (Verfassungsorgane) bezogen auf politische Entscheidungsprozesse.</w:t>
            </w:r>
          </w:p>
        </w:tc>
        <w:tc>
          <w:tcPr>
            <w:tcW w:w="1692" w:type="dxa"/>
            <w:vMerge w:val="restart"/>
            <w:shd w:val="clear" w:color="auto" w:fill="auto"/>
          </w:tcPr>
          <w:p w14:paraId="4F993782"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Ordnungen und Systeme</w:t>
            </w:r>
          </w:p>
        </w:tc>
        <w:tc>
          <w:tcPr>
            <w:tcW w:w="1984" w:type="dxa"/>
            <w:shd w:val="clear" w:color="auto" w:fill="auto"/>
          </w:tcPr>
          <w:p w14:paraId="43F34820"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Bundestag</w:t>
            </w:r>
          </w:p>
          <w:p w14:paraId="6722BB8E"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Politikzyklus: Entscheidung</w:t>
            </w:r>
          </w:p>
        </w:tc>
        <w:tc>
          <w:tcPr>
            <w:tcW w:w="3382" w:type="dxa"/>
            <w:vMerge w:val="restart"/>
            <w:shd w:val="clear" w:color="auto" w:fill="auto"/>
          </w:tcPr>
          <w:p w14:paraId="3A821ED0"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freies Abgeordnetenmandat</w:t>
            </w:r>
          </w:p>
          <w:p w14:paraId="2CE4DE71"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Gewissensfreiheit</w:t>
            </w:r>
          </w:p>
          <w:p w14:paraId="63365676"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Fraktionsdisziplin/-zwang</w:t>
            </w:r>
          </w:p>
        </w:tc>
        <w:tc>
          <w:tcPr>
            <w:tcW w:w="1351" w:type="dxa"/>
            <w:vMerge w:val="restart"/>
            <w:shd w:val="clear" w:color="auto" w:fill="auto"/>
          </w:tcPr>
          <w:p w14:paraId="369FDCA9"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32-34</w:t>
            </w:r>
          </w:p>
        </w:tc>
      </w:tr>
      <w:tr w:rsidR="00843B3A" w14:paraId="2135DA5A" w14:textId="77777777" w:rsidTr="00675F60">
        <w:tc>
          <w:tcPr>
            <w:tcW w:w="747" w:type="dxa"/>
            <w:vMerge/>
            <w:shd w:val="clear" w:color="auto" w:fill="auto"/>
          </w:tcPr>
          <w:p w14:paraId="2F9D63F4" w14:textId="77777777" w:rsidR="00843B3A" w:rsidRDefault="00843B3A">
            <w:pPr>
              <w:jc w:val="center"/>
              <w:rPr>
                <w:rFonts w:asciiTheme="minorHAnsi" w:hAnsiTheme="minorHAnsi" w:cstheme="minorHAnsi"/>
                <w:vertAlign w:val="subscript"/>
              </w:rPr>
            </w:pPr>
          </w:p>
        </w:tc>
        <w:tc>
          <w:tcPr>
            <w:tcW w:w="807" w:type="dxa"/>
            <w:vMerge/>
            <w:shd w:val="clear" w:color="auto" w:fill="FFFF00"/>
          </w:tcPr>
          <w:p w14:paraId="4410508C" w14:textId="77777777" w:rsidR="00843B3A" w:rsidRDefault="00843B3A">
            <w:pPr>
              <w:jc w:val="center"/>
              <w:rPr>
                <w:rFonts w:asciiTheme="minorHAnsi" w:hAnsiTheme="minorHAnsi" w:cstheme="minorHAnsi"/>
                <w:vertAlign w:val="subscript"/>
              </w:rPr>
            </w:pPr>
          </w:p>
        </w:tc>
        <w:tc>
          <w:tcPr>
            <w:tcW w:w="4995" w:type="dxa"/>
            <w:shd w:val="clear" w:color="auto" w:fill="auto"/>
          </w:tcPr>
          <w:p w14:paraId="40EEDA95" w14:textId="77777777" w:rsidR="00843B3A" w:rsidRDefault="003D23A8">
            <w:pPr>
              <w:pStyle w:val="Default"/>
              <w:rPr>
                <w:rFonts w:asciiTheme="minorHAnsi" w:hAnsiTheme="minorHAnsi" w:cstheme="minorHAnsi"/>
                <w:vertAlign w:val="subscript"/>
              </w:rPr>
            </w:pPr>
            <w:r>
              <w:rPr>
                <w:rFonts w:asciiTheme="minorHAnsi" w:hAnsiTheme="minorHAnsi" w:cstheme="minorHAnsi"/>
                <w:vertAlign w:val="subscript"/>
              </w:rPr>
              <w:t xml:space="preserve">nehmen kriterienorientiert Stellung zu Partizipationsmöglichkeiten der Bundestagsabgeordneten (Verfassungsorgane) im politischen Prozess. </w:t>
            </w:r>
          </w:p>
        </w:tc>
        <w:tc>
          <w:tcPr>
            <w:tcW w:w="1692" w:type="dxa"/>
            <w:vMerge/>
            <w:shd w:val="clear" w:color="auto" w:fill="auto"/>
          </w:tcPr>
          <w:p w14:paraId="26446A29" w14:textId="77777777" w:rsidR="00843B3A" w:rsidRDefault="00843B3A">
            <w:pPr>
              <w:rPr>
                <w:rFonts w:asciiTheme="minorHAnsi" w:hAnsiTheme="minorHAnsi" w:cstheme="minorHAnsi"/>
                <w:vertAlign w:val="subscript"/>
              </w:rPr>
            </w:pPr>
          </w:p>
        </w:tc>
        <w:tc>
          <w:tcPr>
            <w:tcW w:w="1984" w:type="dxa"/>
            <w:shd w:val="clear" w:color="auto" w:fill="auto"/>
          </w:tcPr>
          <w:p w14:paraId="29A96D2E" w14:textId="77777777" w:rsidR="00843B3A" w:rsidRDefault="00843B3A">
            <w:pPr>
              <w:rPr>
                <w:rFonts w:asciiTheme="minorHAnsi" w:hAnsiTheme="minorHAnsi" w:cstheme="minorHAnsi"/>
                <w:vertAlign w:val="subscript"/>
              </w:rPr>
            </w:pPr>
          </w:p>
        </w:tc>
        <w:tc>
          <w:tcPr>
            <w:tcW w:w="3382" w:type="dxa"/>
            <w:vMerge/>
            <w:shd w:val="clear" w:color="auto" w:fill="auto"/>
          </w:tcPr>
          <w:p w14:paraId="63CE3FB9" w14:textId="77777777" w:rsidR="00843B3A" w:rsidRDefault="00843B3A">
            <w:pPr>
              <w:rPr>
                <w:rFonts w:asciiTheme="minorHAnsi" w:hAnsiTheme="minorHAnsi" w:cstheme="minorHAnsi"/>
                <w:vertAlign w:val="subscript"/>
              </w:rPr>
            </w:pPr>
          </w:p>
        </w:tc>
        <w:tc>
          <w:tcPr>
            <w:tcW w:w="1351" w:type="dxa"/>
            <w:vMerge/>
            <w:shd w:val="clear" w:color="auto" w:fill="auto"/>
          </w:tcPr>
          <w:p w14:paraId="7A6F7704" w14:textId="77777777" w:rsidR="00843B3A" w:rsidRDefault="00843B3A">
            <w:pPr>
              <w:rPr>
                <w:rFonts w:asciiTheme="minorHAnsi" w:hAnsiTheme="minorHAnsi" w:cstheme="minorHAnsi"/>
                <w:vertAlign w:val="subscript"/>
              </w:rPr>
            </w:pPr>
          </w:p>
        </w:tc>
      </w:tr>
      <w:tr w:rsidR="00843B3A" w14:paraId="19C3DC2F" w14:textId="77777777" w:rsidTr="00675F60">
        <w:tc>
          <w:tcPr>
            <w:tcW w:w="13607" w:type="dxa"/>
            <w:gridSpan w:val="6"/>
            <w:shd w:val="clear" w:color="auto" w:fill="auto"/>
          </w:tcPr>
          <w:p w14:paraId="2A0678F3"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1.3.4 Der Bundestag – eine reine Abstimmungsinstitution für die Regierung?</w:t>
            </w:r>
          </w:p>
        </w:tc>
        <w:tc>
          <w:tcPr>
            <w:tcW w:w="1351" w:type="dxa"/>
            <w:shd w:val="clear" w:color="auto" w:fill="auto"/>
          </w:tcPr>
          <w:p w14:paraId="555ADC57" w14:textId="77777777" w:rsidR="00843B3A" w:rsidRDefault="00843B3A">
            <w:pPr>
              <w:rPr>
                <w:rFonts w:asciiTheme="minorHAnsi" w:hAnsiTheme="minorHAnsi" w:cstheme="minorHAnsi"/>
                <w:vertAlign w:val="subscript"/>
              </w:rPr>
            </w:pPr>
          </w:p>
        </w:tc>
      </w:tr>
      <w:tr w:rsidR="00843B3A" w14:paraId="4DE11F3A" w14:textId="77777777" w:rsidTr="00675F60">
        <w:tc>
          <w:tcPr>
            <w:tcW w:w="747" w:type="dxa"/>
            <w:vMerge w:val="restart"/>
            <w:shd w:val="clear" w:color="auto" w:fill="auto"/>
          </w:tcPr>
          <w:p w14:paraId="09E2C41B" w14:textId="77777777" w:rsidR="00843B3A" w:rsidRDefault="003D23A8">
            <w:pPr>
              <w:jc w:val="center"/>
              <w:rPr>
                <w:rFonts w:asciiTheme="minorHAnsi" w:hAnsiTheme="minorHAnsi" w:cstheme="minorHAnsi"/>
                <w:vertAlign w:val="subscript"/>
              </w:rPr>
            </w:pPr>
            <w:r>
              <w:rPr>
                <w:rFonts w:asciiTheme="minorHAnsi" w:hAnsiTheme="minorHAnsi" w:cstheme="minorHAnsi"/>
                <w:vertAlign w:val="subscript"/>
              </w:rPr>
              <w:lastRenderedPageBreak/>
              <w:t>x</w:t>
            </w:r>
          </w:p>
        </w:tc>
        <w:tc>
          <w:tcPr>
            <w:tcW w:w="807" w:type="dxa"/>
            <w:vMerge w:val="restart"/>
            <w:shd w:val="clear" w:color="auto" w:fill="FFFF00"/>
          </w:tcPr>
          <w:p w14:paraId="5B89E8CB" w14:textId="77777777" w:rsidR="00843B3A" w:rsidRDefault="003D23A8">
            <w:pPr>
              <w:jc w:val="center"/>
              <w:rPr>
                <w:rFonts w:asciiTheme="minorHAnsi" w:hAnsiTheme="minorHAnsi" w:cstheme="minorHAnsi"/>
                <w:vertAlign w:val="subscript"/>
              </w:rPr>
            </w:pPr>
            <w:r>
              <w:rPr>
                <w:rFonts w:ascii="Calibri" w:hAnsi="Calibri" w:cstheme="minorHAnsi"/>
                <w:vertAlign w:val="subscript"/>
              </w:rPr>
              <w:t>(x)</w:t>
            </w:r>
          </w:p>
        </w:tc>
        <w:tc>
          <w:tcPr>
            <w:tcW w:w="4995" w:type="dxa"/>
            <w:shd w:val="clear" w:color="auto" w:fill="auto"/>
          </w:tcPr>
          <w:p w14:paraId="54B49B4C"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erläutern mithilfe des Politikzyklus Einflussmöglichkeiten des Bundestags (Verfassungsorgane) bezogen auf politische Entscheidungsprozesse.</w:t>
            </w:r>
          </w:p>
        </w:tc>
        <w:tc>
          <w:tcPr>
            <w:tcW w:w="1692" w:type="dxa"/>
            <w:vMerge w:val="restart"/>
            <w:shd w:val="clear" w:color="auto" w:fill="auto"/>
          </w:tcPr>
          <w:p w14:paraId="2FB68D80"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Ordnungen und Systeme</w:t>
            </w:r>
          </w:p>
        </w:tc>
        <w:tc>
          <w:tcPr>
            <w:tcW w:w="1984" w:type="dxa"/>
            <w:vMerge w:val="restart"/>
            <w:shd w:val="clear" w:color="auto" w:fill="auto"/>
          </w:tcPr>
          <w:p w14:paraId="095F27A4"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Bundestag</w:t>
            </w:r>
          </w:p>
          <w:p w14:paraId="228084A3"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Politikzyklus: Entscheidung</w:t>
            </w:r>
          </w:p>
        </w:tc>
        <w:tc>
          <w:tcPr>
            <w:tcW w:w="3382" w:type="dxa"/>
            <w:vMerge w:val="restart"/>
            <w:shd w:val="clear" w:color="auto" w:fill="auto"/>
          </w:tcPr>
          <w:p w14:paraId="376D34B0"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Funktionen (Wahl, Gesetzgebung, Kontrolle, Kommunikation)</w:t>
            </w:r>
          </w:p>
          <w:p w14:paraId="738B04BF"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Rede- und Arbeitsparlament</w:t>
            </w:r>
          </w:p>
          <w:p w14:paraId="37421829"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Initiativrecht</w:t>
            </w:r>
          </w:p>
          <w:p w14:paraId="7DA5B1A3"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Fraktion</w:t>
            </w:r>
          </w:p>
          <w:p w14:paraId="589CA4C3"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Koalition</w:t>
            </w:r>
          </w:p>
        </w:tc>
        <w:tc>
          <w:tcPr>
            <w:tcW w:w="1351" w:type="dxa"/>
            <w:vMerge w:val="restart"/>
            <w:shd w:val="clear" w:color="auto" w:fill="auto"/>
          </w:tcPr>
          <w:p w14:paraId="0C69B212"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35-37</w:t>
            </w:r>
          </w:p>
        </w:tc>
      </w:tr>
      <w:tr w:rsidR="00843B3A" w14:paraId="2D276FE7" w14:textId="77777777" w:rsidTr="00675F60">
        <w:tc>
          <w:tcPr>
            <w:tcW w:w="747" w:type="dxa"/>
            <w:vMerge/>
            <w:shd w:val="clear" w:color="auto" w:fill="auto"/>
          </w:tcPr>
          <w:p w14:paraId="5077C0DF" w14:textId="77777777" w:rsidR="00843B3A" w:rsidRDefault="00843B3A">
            <w:pPr>
              <w:rPr>
                <w:rFonts w:asciiTheme="minorHAnsi" w:hAnsiTheme="minorHAnsi" w:cstheme="minorHAnsi"/>
                <w:vertAlign w:val="subscript"/>
              </w:rPr>
            </w:pPr>
          </w:p>
        </w:tc>
        <w:tc>
          <w:tcPr>
            <w:tcW w:w="807" w:type="dxa"/>
            <w:vMerge/>
            <w:shd w:val="clear" w:color="auto" w:fill="FFFF00"/>
          </w:tcPr>
          <w:p w14:paraId="1D2F0BD2" w14:textId="77777777" w:rsidR="00843B3A" w:rsidRDefault="00843B3A">
            <w:pPr>
              <w:rPr>
                <w:rFonts w:asciiTheme="minorHAnsi" w:hAnsiTheme="minorHAnsi" w:cstheme="minorHAnsi"/>
                <w:vertAlign w:val="subscript"/>
              </w:rPr>
            </w:pPr>
          </w:p>
        </w:tc>
        <w:tc>
          <w:tcPr>
            <w:tcW w:w="4995" w:type="dxa"/>
            <w:shd w:val="clear" w:color="auto" w:fill="auto"/>
          </w:tcPr>
          <w:p w14:paraId="30E544D7"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nehmen kriterienorientiert Stellung zu Partizipations-möglichkeiten der politischen Akteure (hier: Bundestag) im politischen Prozess.</w:t>
            </w:r>
          </w:p>
        </w:tc>
        <w:tc>
          <w:tcPr>
            <w:tcW w:w="1692" w:type="dxa"/>
            <w:vMerge/>
            <w:shd w:val="clear" w:color="auto" w:fill="auto"/>
          </w:tcPr>
          <w:p w14:paraId="668EC5DE" w14:textId="77777777" w:rsidR="00843B3A" w:rsidRDefault="00843B3A">
            <w:pPr>
              <w:rPr>
                <w:rFonts w:asciiTheme="minorHAnsi" w:hAnsiTheme="minorHAnsi" w:cstheme="minorHAnsi"/>
                <w:vertAlign w:val="subscript"/>
              </w:rPr>
            </w:pPr>
          </w:p>
        </w:tc>
        <w:tc>
          <w:tcPr>
            <w:tcW w:w="1984" w:type="dxa"/>
            <w:vMerge/>
            <w:shd w:val="clear" w:color="auto" w:fill="auto"/>
          </w:tcPr>
          <w:p w14:paraId="0E49C6B8" w14:textId="77777777" w:rsidR="00843B3A" w:rsidRDefault="00843B3A">
            <w:pPr>
              <w:rPr>
                <w:rFonts w:asciiTheme="minorHAnsi" w:hAnsiTheme="minorHAnsi" w:cstheme="minorHAnsi"/>
                <w:vertAlign w:val="subscript"/>
              </w:rPr>
            </w:pPr>
          </w:p>
        </w:tc>
        <w:tc>
          <w:tcPr>
            <w:tcW w:w="3382" w:type="dxa"/>
            <w:vMerge/>
            <w:shd w:val="clear" w:color="auto" w:fill="auto"/>
          </w:tcPr>
          <w:p w14:paraId="3F5937FE" w14:textId="77777777" w:rsidR="00843B3A" w:rsidRDefault="00843B3A">
            <w:pPr>
              <w:rPr>
                <w:rFonts w:asciiTheme="minorHAnsi" w:hAnsiTheme="minorHAnsi" w:cstheme="minorHAnsi"/>
                <w:vertAlign w:val="subscript"/>
              </w:rPr>
            </w:pPr>
          </w:p>
        </w:tc>
        <w:tc>
          <w:tcPr>
            <w:tcW w:w="1351" w:type="dxa"/>
            <w:vMerge/>
            <w:shd w:val="clear" w:color="auto" w:fill="auto"/>
          </w:tcPr>
          <w:p w14:paraId="5CC5D91F" w14:textId="77777777" w:rsidR="00843B3A" w:rsidRDefault="00843B3A">
            <w:pPr>
              <w:rPr>
                <w:rFonts w:asciiTheme="minorHAnsi" w:hAnsiTheme="minorHAnsi" w:cstheme="minorHAnsi"/>
                <w:vertAlign w:val="subscript"/>
              </w:rPr>
            </w:pPr>
          </w:p>
        </w:tc>
      </w:tr>
      <w:tr w:rsidR="00843B3A" w14:paraId="42AC6B56" w14:textId="77777777" w:rsidTr="00675F60">
        <w:tc>
          <w:tcPr>
            <w:tcW w:w="13607" w:type="dxa"/>
            <w:gridSpan w:val="6"/>
            <w:shd w:val="clear" w:color="auto" w:fill="auto"/>
          </w:tcPr>
          <w:p w14:paraId="5CFCAB23"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1.3.5 Der Bundesrat: Schlagkräftiger Vertreter der Länderinteressen?</w:t>
            </w:r>
          </w:p>
        </w:tc>
        <w:tc>
          <w:tcPr>
            <w:tcW w:w="1351" w:type="dxa"/>
            <w:shd w:val="clear" w:color="auto" w:fill="auto"/>
          </w:tcPr>
          <w:p w14:paraId="643E3CB9" w14:textId="77777777" w:rsidR="00843B3A" w:rsidRDefault="00843B3A">
            <w:pPr>
              <w:rPr>
                <w:rFonts w:asciiTheme="minorHAnsi" w:hAnsiTheme="minorHAnsi" w:cstheme="minorHAnsi"/>
                <w:vertAlign w:val="subscript"/>
              </w:rPr>
            </w:pPr>
          </w:p>
        </w:tc>
      </w:tr>
      <w:tr w:rsidR="00843B3A" w14:paraId="39E14004" w14:textId="77777777" w:rsidTr="00675F60">
        <w:tc>
          <w:tcPr>
            <w:tcW w:w="747" w:type="dxa"/>
            <w:vMerge w:val="restart"/>
            <w:shd w:val="clear" w:color="auto" w:fill="auto"/>
          </w:tcPr>
          <w:p w14:paraId="6B9E8BD2" w14:textId="77777777" w:rsidR="00843B3A" w:rsidRDefault="003D23A8">
            <w:pPr>
              <w:jc w:val="center"/>
              <w:rPr>
                <w:rFonts w:asciiTheme="minorHAnsi" w:hAnsiTheme="minorHAnsi" w:cstheme="minorHAnsi"/>
                <w:vertAlign w:val="subscript"/>
              </w:rPr>
            </w:pPr>
            <w:r>
              <w:rPr>
                <w:rFonts w:asciiTheme="minorHAnsi" w:hAnsiTheme="minorHAnsi" w:cstheme="minorHAnsi"/>
                <w:vertAlign w:val="subscript"/>
              </w:rPr>
              <w:t>x</w:t>
            </w:r>
          </w:p>
        </w:tc>
        <w:tc>
          <w:tcPr>
            <w:tcW w:w="807" w:type="dxa"/>
            <w:vMerge w:val="restart"/>
            <w:shd w:val="clear" w:color="auto" w:fill="FFFF00"/>
          </w:tcPr>
          <w:p w14:paraId="3C66DF5D" w14:textId="77777777" w:rsidR="00843B3A" w:rsidRDefault="003D23A8">
            <w:pPr>
              <w:jc w:val="center"/>
              <w:rPr>
                <w:rFonts w:asciiTheme="minorHAnsi" w:hAnsiTheme="minorHAnsi" w:cstheme="minorHAnsi"/>
                <w:vertAlign w:val="subscript"/>
              </w:rPr>
            </w:pPr>
            <w:r>
              <w:rPr>
                <w:rFonts w:ascii="Calibri" w:hAnsi="Calibri" w:cstheme="minorHAnsi"/>
                <w:vertAlign w:val="subscript"/>
              </w:rPr>
              <w:t>(x)</w:t>
            </w:r>
          </w:p>
        </w:tc>
        <w:tc>
          <w:tcPr>
            <w:tcW w:w="4995" w:type="dxa"/>
            <w:shd w:val="clear" w:color="auto" w:fill="auto"/>
          </w:tcPr>
          <w:p w14:paraId="5193D82A"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erläutern mithilfe des Politikzyklus Einflussmöglichkeiten des Bundesrats (Verfassungsorgane) bezogen auf politische Entscheidungsprozesse.</w:t>
            </w:r>
          </w:p>
        </w:tc>
        <w:tc>
          <w:tcPr>
            <w:tcW w:w="1692" w:type="dxa"/>
            <w:vMerge w:val="restart"/>
            <w:shd w:val="clear" w:color="auto" w:fill="auto"/>
          </w:tcPr>
          <w:p w14:paraId="2FD893E2"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Ordnungen und Systeme</w:t>
            </w:r>
          </w:p>
        </w:tc>
        <w:tc>
          <w:tcPr>
            <w:tcW w:w="1984" w:type="dxa"/>
            <w:vMerge w:val="restart"/>
            <w:shd w:val="clear" w:color="auto" w:fill="auto"/>
          </w:tcPr>
          <w:p w14:paraId="22AE09AA"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Bundesrat</w:t>
            </w:r>
          </w:p>
          <w:p w14:paraId="09B579F4"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Politikzyklus: Entscheidung</w:t>
            </w:r>
          </w:p>
        </w:tc>
        <w:tc>
          <w:tcPr>
            <w:tcW w:w="3382" w:type="dxa"/>
            <w:vMerge w:val="restart"/>
            <w:shd w:val="clear" w:color="auto" w:fill="auto"/>
          </w:tcPr>
          <w:p w14:paraId="12144C27"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„ewiges Organ“</w:t>
            </w:r>
          </w:p>
          <w:p w14:paraId="2FBA24B9"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Initiativrecht</w:t>
            </w:r>
          </w:p>
          <w:p w14:paraId="131F9BA9"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Vermittlungsausschuss</w:t>
            </w:r>
          </w:p>
          <w:p w14:paraId="3EA35CB0"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Föderalismus</w:t>
            </w:r>
          </w:p>
        </w:tc>
        <w:tc>
          <w:tcPr>
            <w:tcW w:w="1351" w:type="dxa"/>
            <w:vMerge w:val="restart"/>
            <w:shd w:val="clear" w:color="auto" w:fill="auto"/>
          </w:tcPr>
          <w:p w14:paraId="1C27B1EB"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38-41</w:t>
            </w:r>
          </w:p>
        </w:tc>
      </w:tr>
      <w:tr w:rsidR="00843B3A" w14:paraId="6CCCD3DC" w14:textId="77777777" w:rsidTr="00675F60">
        <w:tc>
          <w:tcPr>
            <w:tcW w:w="747" w:type="dxa"/>
            <w:vMerge/>
            <w:shd w:val="clear" w:color="auto" w:fill="auto"/>
          </w:tcPr>
          <w:p w14:paraId="1161A369" w14:textId="77777777" w:rsidR="00843B3A" w:rsidRDefault="00843B3A">
            <w:pPr>
              <w:rPr>
                <w:rFonts w:asciiTheme="minorHAnsi" w:hAnsiTheme="minorHAnsi" w:cstheme="minorHAnsi"/>
                <w:vertAlign w:val="subscript"/>
              </w:rPr>
            </w:pPr>
          </w:p>
        </w:tc>
        <w:tc>
          <w:tcPr>
            <w:tcW w:w="807" w:type="dxa"/>
            <w:vMerge/>
            <w:shd w:val="clear" w:color="auto" w:fill="FFFF00"/>
          </w:tcPr>
          <w:p w14:paraId="69C6B155" w14:textId="77777777" w:rsidR="00843B3A" w:rsidRDefault="00843B3A">
            <w:pPr>
              <w:rPr>
                <w:rFonts w:asciiTheme="minorHAnsi" w:hAnsiTheme="minorHAnsi" w:cstheme="minorHAnsi"/>
                <w:vertAlign w:val="subscript"/>
              </w:rPr>
            </w:pPr>
          </w:p>
        </w:tc>
        <w:tc>
          <w:tcPr>
            <w:tcW w:w="4995" w:type="dxa"/>
            <w:shd w:val="clear" w:color="auto" w:fill="auto"/>
          </w:tcPr>
          <w:p w14:paraId="068E00F2"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nehmen kriterienorientiert Stellung zu Partizipationsmöglichkeiten des Bundesrats (Verfassungsorgane) im politischen Prozess.</w:t>
            </w:r>
          </w:p>
        </w:tc>
        <w:tc>
          <w:tcPr>
            <w:tcW w:w="1692" w:type="dxa"/>
            <w:vMerge/>
            <w:shd w:val="clear" w:color="auto" w:fill="auto"/>
          </w:tcPr>
          <w:p w14:paraId="10C6E915" w14:textId="77777777" w:rsidR="00843B3A" w:rsidRDefault="00843B3A">
            <w:pPr>
              <w:rPr>
                <w:rFonts w:asciiTheme="minorHAnsi" w:hAnsiTheme="minorHAnsi" w:cstheme="minorHAnsi"/>
                <w:vertAlign w:val="subscript"/>
              </w:rPr>
            </w:pPr>
          </w:p>
        </w:tc>
        <w:tc>
          <w:tcPr>
            <w:tcW w:w="1984" w:type="dxa"/>
            <w:vMerge/>
            <w:shd w:val="clear" w:color="auto" w:fill="auto"/>
          </w:tcPr>
          <w:p w14:paraId="39E881B4" w14:textId="77777777" w:rsidR="00843B3A" w:rsidRDefault="00843B3A">
            <w:pPr>
              <w:rPr>
                <w:rFonts w:asciiTheme="minorHAnsi" w:hAnsiTheme="minorHAnsi" w:cstheme="minorHAnsi"/>
                <w:vertAlign w:val="subscript"/>
              </w:rPr>
            </w:pPr>
          </w:p>
        </w:tc>
        <w:tc>
          <w:tcPr>
            <w:tcW w:w="3382" w:type="dxa"/>
            <w:vMerge/>
            <w:shd w:val="clear" w:color="auto" w:fill="auto"/>
          </w:tcPr>
          <w:p w14:paraId="27C49D46" w14:textId="77777777" w:rsidR="00843B3A" w:rsidRDefault="00843B3A">
            <w:pPr>
              <w:rPr>
                <w:rFonts w:asciiTheme="minorHAnsi" w:hAnsiTheme="minorHAnsi" w:cstheme="minorHAnsi"/>
                <w:vertAlign w:val="subscript"/>
              </w:rPr>
            </w:pPr>
          </w:p>
        </w:tc>
        <w:tc>
          <w:tcPr>
            <w:tcW w:w="1351" w:type="dxa"/>
            <w:vMerge/>
            <w:shd w:val="clear" w:color="auto" w:fill="auto"/>
          </w:tcPr>
          <w:p w14:paraId="3CD259D3" w14:textId="77777777" w:rsidR="00843B3A" w:rsidRDefault="00843B3A">
            <w:pPr>
              <w:rPr>
                <w:rFonts w:asciiTheme="minorHAnsi" w:hAnsiTheme="minorHAnsi" w:cstheme="minorHAnsi"/>
                <w:vertAlign w:val="subscript"/>
              </w:rPr>
            </w:pPr>
          </w:p>
        </w:tc>
      </w:tr>
      <w:tr w:rsidR="00843B3A" w14:paraId="55EB302A" w14:textId="77777777" w:rsidTr="00675F60">
        <w:tc>
          <w:tcPr>
            <w:tcW w:w="13607" w:type="dxa"/>
            <w:gridSpan w:val="6"/>
            <w:shd w:val="clear" w:color="auto" w:fill="auto"/>
          </w:tcPr>
          <w:p w14:paraId="08E88175"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1.3.6 Der Bundespräsident – zu machtlos, um Gesetze zu stoppen?</w:t>
            </w:r>
          </w:p>
        </w:tc>
        <w:tc>
          <w:tcPr>
            <w:tcW w:w="1351" w:type="dxa"/>
            <w:shd w:val="clear" w:color="auto" w:fill="auto"/>
          </w:tcPr>
          <w:p w14:paraId="5ABB1395" w14:textId="77777777" w:rsidR="00843B3A" w:rsidRDefault="00843B3A">
            <w:pPr>
              <w:rPr>
                <w:rFonts w:asciiTheme="minorHAnsi" w:hAnsiTheme="minorHAnsi" w:cstheme="minorHAnsi"/>
                <w:vertAlign w:val="subscript"/>
              </w:rPr>
            </w:pPr>
          </w:p>
        </w:tc>
      </w:tr>
      <w:tr w:rsidR="00843B3A" w14:paraId="3E50D15D" w14:textId="77777777" w:rsidTr="00675F60">
        <w:tc>
          <w:tcPr>
            <w:tcW w:w="747" w:type="dxa"/>
            <w:vMerge w:val="restart"/>
            <w:shd w:val="clear" w:color="auto" w:fill="auto"/>
          </w:tcPr>
          <w:p w14:paraId="3AA3B0D2" w14:textId="77777777" w:rsidR="00843B3A" w:rsidRDefault="003D23A8">
            <w:pPr>
              <w:jc w:val="center"/>
              <w:rPr>
                <w:rFonts w:asciiTheme="minorHAnsi" w:hAnsiTheme="minorHAnsi" w:cstheme="minorHAnsi"/>
                <w:vertAlign w:val="subscript"/>
              </w:rPr>
            </w:pPr>
            <w:r>
              <w:rPr>
                <w:rFonts w:asciiTheme="minorHAnsi" w:hAnsiTheme="minorHAnsi" w:cstheme="minorHAnsi"/>
                <w:vertAlign w:val="subscript"/>
              </w:rPr>
              <w:t>x</w:t>
            </w:r>
          </w:p>
        </w:tc>
        <w:tc>
          <w:tcPr>
            <w:tcW w:w="807" w:type="dxa"/>
            <w:vMerge w:val="restart"/>
            <w:shd w:val="clear" w:color="auto" w:fill="FFFF00"/>
          </w:tcPr>
          <w:p w14:paraId="34C341E8" w14:textId="77777777" w:rsidR="00843B3A" w:rsidRDefault="003D23A8">
            <w:pPr>
              <w:jc w:val="center"/>
              <w:rPr>
                <w:rFonts w:asciiTheme="minorHAnsi" w:hAnsiTheme="minorHAnsi" w:cstheme="minorHAnsi"/>
                <w:vertAlign w:val="subscript"/>
              </w:rPr>
            </w:pPr>
            <w:r>
              <w:rPr>
                <w:rFonts w:ascii="Calibri" w:hAnsi="Calibri" w:cstheme="minorHAnsi"/>
                <w:vertAlign w:val="subscript"/>
              </w:rPr>
              <w:t>(x)</w:t>
            </w:r>
          </w:p>
        </w:tc>
        <w:tc>
          <w:tcPr>
            <w:tcW w:w="4995" w:type="dxa"/>
            <w:shd w:val="clear" w:color="auto" w:fill="auto"/>
          </w:tcPr>
          <w:p w14:paraId="41C41E0C"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erläutern mithilfe des Politikzyklus Einflussmöglichkeiten des Bundespräsidenten (Verfassungsorgane) bezogen auf politische Entscheidungsprozesse.</w:t>
            </w:r>
          </w:p>
        </w:tc>
        <w:tc>
          <w:tcPr>
            <w:tcW w:w="1692" w:type="dxa"/>
            <w:vMerge w:val="restart"/>
            <w:shd w:val="clear" w:color="auto" w:fill="auto"/>
          </w:tcPr>
          <w:p w14:paraId="1BC1981D"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Ordnungen und Systeme</w:t>
            </w:r>
          </w:p>
        </w:tc>
        <w:tc>
          <w:tcPr>
            <w:tcW w:w="1984" w:type="dxa"/>
            <w:vMerge w:val="restart"/>
            <w:shd w:val="clear" w:color="auto" w:fill="auto"/>
          </w:tcPr>
          <w:p w14:paraId="6CF55DA2"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Bundespräsident</w:t>
            </w:r>
          </w:p>
          <w:p w14:paraId="1C160C89"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Politikzyklus: Entscheidung</w:t>
            </w:r>
          </w:p>
        </w:tc>
        <w:tc>
          <w:tcPr>
            <w:tcW w:w="3382" w:type="dxa"/>
            <w:vMerge w:val="restart"/>
            <w:shd w:val="clear" w:color="auto" w:fill="auto"/>
          </w:tcPr>
          <w:p w14:paraId="14EBA0D7"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Unterzeichnung von Gesetzen</w:t>
            </w:r>
          </w:p>
          <w:p w14:paraId="2E860D02"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Vertretung Deutschlands nach außen</w:t>
            </w:r>
          </w:p>
          <w:p w14:paraId="67ADC257"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Begnadigungsrecht</w:t>
            </w:r>
          </w:p>
        </w:tc>
        <w:tc>
          <w:tcPr>
            <w:tcW w:w="1351" w:type="dxa"/>
            <w:vMerge w:val="restart"/>
            <w:shd w:val="clear" w:color="auto" w:fill="auto"/>
          </w:tcPr>
          <w:p w14:paraId="100581CA"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42/43</w:t>
            </w:r>
          </w:p>
        </w:tc>
      </w:tr>
      <w:tr w:rsidR="00843B3A" w14:paraId="597A0459" w14:textId="77777777" w:rsidTr="00675F60">
        <w:tc>
          <w:tcPr>
            <w:tcW w:w="747" w:type="dxa"/>
            <w:vMerge/>
            <w:shd w:val="clear" w:color="auto" w:fill="auto"/>
          </w:tcPr>
          <w:p w14:paraId="3D7CB25B" w14:textId="77777777" w:rsidR="00843B3A" w:rsidRDefault="00843B3A">
            <w:pPr>
              <w:rPr>
                <w:rFonts w:asciiTheme="minorHAnsi" w:hAnsiTheme="minorHAnsi" w:cstheme="minorHAnsi"/>
                <w:vertAlign w:val="subscript"/>
              </w:rPr>
            </w:pPr>
          </w:p>
        </w:tc>
        <w:tc>
          <w:tcPr>
            <w:tcW w:w="807" w:type="dxa"/>
            <w:vMerge/>
            <w:shd w:val="clear" w:color="auto" w:fill="FFFF00"/>
          </w:tcPr>
          <w:p w14:paraId="73D3112A" w14:textId="77777777" w:rsidR="00843B3A" w:rsidRDefault="00843B3A">
            <w:pPr>
              <w:rPr>
                <w:rFonts w:asciiTheme="minorHAnsi" w:hAnsiTheme="minorHAnsi" w:cstheme="minorHAnsi"/>
                <w:vertAlign w:val="subscript"/>
              </w:rPr>
            </w:pPr>
          </w:p>
        </w:tc>
        <w:tc>
          <w:tcPr>
            <w:tcW w:w="4995" w:type="dxa"/>
            <w:shd w:val="clear" w:color="auto" w:fill="auto"/>
          </w:tcPr>
          <w:p w14:paraId="03467CBC"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nehmen kriterienorientiert Stellung zu Partizipationsmöglichkeiten des Bundespräsidenten (Verfassungsorgane) im politischen Prozess.</w:t>
            </w:r>
          </w:p>
        </w:tc>
        <w:tc>
          <w:tcPr>
            <w:tcW w:w="1692" w:type="dxa"/>
            <w:vMerge/>
            <w:shd w:val="clear" w:color="auto" w:fill="auto"/>
          </w:tcPr>
          <w:p w14:paraId="422BF12B" w14:textId="77777777" w:rsidR="00843B3A" w:rsidRDefault="00843B3A">
            <w:pPr>
              <w:rPr>
                <w:rFonts w:asciiTheme="minorHAnsi" w:hAnsiTheme="minorHAnsi" w:cstheme="minorHAnsi"/>
                <w:vertAlign w:val="subscript"/>
              </w:rPr>
            </w:pPr>
          </w:p>
        </w:tc>
        <w:tc>
          <w:tcPr>
            <w:tcW w:w="1984" w:type="dxa"/>
            <w:vMerge/>
            <w:shd w:val="clear" w:color="auto" w:fill="auto"/>
          </w:tcPr>
          <w:p w14:paraId="2ACFD34B" w14:textId="77777777" w:rsidR="00843B3A" w:rsidRDefault="00843B3A">
            <w:pPr>
              <w:rPr>
                <w:rFonts w:asciiTheme="minorHAnsi" w:hAnsiTheme="minorHAnsi" w:cstheme="minorHAnsi"/>
                <w:vertAlign w:val="subscript"/>
              </w:rPr>
            </w:pPr>
          </w:p>
        </w:tc>
        <w:tc>
          <w:tcPr>
            <w:tcW w:w="3382" w:type="dxa"/>
            <w:vMerge/>
            <w:shd w:val="clear" w:color="auto" w:fill="auto"/>
          </w:tcPr>
          <w:p w14:paraId="01E9B878" w14:textId="77777777" w:rsidR="00843B3A" w:rsidRDefault="00843B3A">
            <w:pPr>
              <w:rPr>
                <w:rFonts w:asciiTheme="minorHAnsi" w:hAnsiTheme="minorHAnsi" w:cstheme="minorHAnsi"/>
                <w:vertAlign w:val="subscript"/>
              </w:rPr>
            </w:pPr>
          </w:p>
        </w:tc>
        <w:tc>
          <w:tcPr>
            <w:tcW w:w="1351" w:type="dxa"/>
            <w:vMerge/>
            <w:shd w:val="clear" w:color="auto" w:fill="auto"/>
          </w:tcPr>
          <w:p w14:paraId="7E568D5C" w14:textId="77777777" w:rsidR="00843B3A" w:rsidRDefault="00843B3A">
            <w:pPr>
              <w:rPr>
                <w:rFonts w:asciiTheme="minorHAnsi" w:hAnsiTheme="minorHAnsi" w:cstheme="minorHAnsi"/>
                <w:vertAlign w:val="subscript"/>
              </w:rPr>
            </w:pPr>
          </w:p>
        </w:tc>
      </w:tr>
      <w:tr w:rsidR="00843B3A" w14:paraId="0A0EE3B7" w14:textId="77777777" w:rsidTr="00675F60">
        <w:tc>
          <w:tcPr>
            <w:tcW w:w="13607" w:type="dxa"/>
            <w:gridSpan w:val="6"/>
            <w:shd w:val="clear" w:color="auto" w:fill="auto"/>
          </w:tcPr>
          <w:p w14:paraId="3905B9E7" w14:textId="77777777" w:rsidR="00843B3A" w:rsidRDefault="003D23A8">
            <w:pPr>
              <w:rPr>
                <w:rFonts w:asciiTheme="minorHAnsi" w:hAnsiTheme="minorHAnsi" w:cstheme="minorHAnsi"/>
                <w:vertAlign w:val="subscript"/>
              </w:rPr>
            </w:pPr>
            <w:r>
              <w:rPr>
                <w:rFonts w:asciiTheme="minorHAnsi" w:hAnsiTheme="minorHAnsi" w:cstheme="minorHAnsi"/>
                <w:b/>
                <w:i/>
                <w:vertAlign w:val="subscript"/>
              </w:rPr>
              <w:t>Methode: Sachverhalte, Thesen und Problemstellungen kategorien- und kriteriengeleitet beurteilen</w:t>
            </w:r>
          </w:p>
        </w:tc>
        <w:tc>
          <w:tcPr>
            <w:tcW w:w="1351" w:type="dxa"/>
            <w:shd w:val="clear" w:color="auto" w:fill="auto"/>
          </w:tcPr>
          <w:p w14:paraId="2BB99827"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44-46</w:t>
            </w:r>
          </w:p>
        </w:tc>
      </w:tr>
      <w:tr w:rsidR="00843B3A" w14:paraId="397A7B92" w14:textId="77777777" w:rsidTr="00675F60">
        <w:tc>
          <w:tcPr>
            <w:tcW w:w="747" w:type="dxa"/>
            <w:shd w:val="clear" w:color="auto" w:fill="auto"/>
          </w:tcPr>
          <w:p w14:paraId="7842AB42" w14:textId="77777777" w:rsidR="00843B3A" w:rsidRDefault="00843B3A">
            <w:pPr>
              <w:rPr>
                <w:rFonts w:asciiTheme="minorHAnsi" w:hAnsiTheme="minorHAnsi" w:cstheme="minorHAnsi"/>
                <w:vertAlign w:val="subscript"/>
              </w:rPr>
            </w:pPr>
          </w:p>
        </w:tc>
        <w:tc>
          <w:tcPr>
            <w:tcW w:w="807" w:type="dxa"/>
            <w:shd w:val="clear" w:color="auto" w:fill="auto"/>
          </w:tcPr>
          <w:p w14:paraId="30B103A1" w14:textId="77777777" w:rsidR="00843B3A" w:rsidRDefault="00843B3A">
            <w:pPr>
              <w:rPr>
                <w:rFonts w:asciiTheme="minorHAnsi" w:hAnsiTheme="minorHAnsi" w:cstheme="minorHAnsi"/>
                <w:vertAlign w:val="subscript"/>
              </w:rPr>
            </w:pPr>
          </w:p>
        </w:tc>
        <w:tc>
          <w:tcPr>
            <w:tcW w:w="4995" w:type="dxa"/>
            <w:shd w:val="clear" w:color="auto" w:fill="auto"/>
          </w:tcPr>
          <w:p w14:paraId="11E50CAF" w14:textId="77777777" w:rsidR="00843B3A" w:rsidRDefault="00843B3A">
            <w:pPr>
              <w:rPr>
                <w:rFonts w:asciiTheme="minorHAnsi" w:hAnsiTheme="minorHAnsi" w:cstheme="minorHAnsi"/>
                <w:vertAlign w:val="subscript"/>
              </w:rPr>
            </w:pPr>
          </w:p>
        </w:tc>
        <w:tc>
          <w:tcPr>
            <w:tcW w:w="1692" w:type="dxa"/>
            <w:shd w:val="clear" w:color="auto" w:fill="auto"/>
          </w:tcPr>
          <w:p w14:paraId="1B245D35" w14:textId="77777777" w:rsidR="00843B3A" w:rsidRDefault="00843B3A">
            <w:pPr>
              <w:rPr>
                <w:rFonts w:asciiTheme="minorHAnsi" w:hAnsiTheme="minorHAnsi" w:cstheme="minorHAnsi"/>
                <w:vertAlign w:val="subscript"/>
              </w:rPr>
            </w:pPr>
          </w:p>
        </w:tc>
        <w:tc>
          <w:tcPr>
            <w:tcW w:w="1984" w:type="dxa"/>
            <w:shd w:val="clear" w:color="auto" w:fill="auto"/>
          </w:tcPr>
          <w:p w14:paraId="5D18869B" w14:textId="77777777" w:rsidR="00843B3A" w:rsidRDefault="00843B3A">
            <w:pPr>
              <w:rPr>
                <w:rFonts w:asciiTheme="minorHAnsi" w:hAnsiTheme="minorHAnsi" w:cstheme="minorHAnsi"/>
                <w:vertAlign w:val="subscript"/>
              </w:rPr>
            </w:pPr>
          </w:p>
        </w:tc>
        <w:tc>
          <w:tcPr>
            <w:tcW w:w="3382" w:type="dxa"/>
            <w:shd w:val="clear" w:color="auto" w:fill="auto"/>
          </w:tcPr>
          <w:p w14:paraId="10F0C5AC" w14:textId="77777777" w:rsidR="00843B3A" w:rsidRDefault="00843B3A">
            <w:pPr>
              <w:rPr>
                <w:rFonts w:asciiTheme="minorHAnsi" w:hAnsiTheme="minorHAnsi" w:cstheme="minorHAnsi"/>
                <w:vertAlign w:val="subscript"/>
              </w:rPr>
            </w:pPr>
          </w:p>
        </w:tc>
        <w:tc>
          <w:tcPr>
            <w:tcW w:w="1351" w:type="dxa"/>
            <w:shd w:val="clear" w:color="auto" w:fill="auto"/>
          </w:tcPr>
          <w:p w14:paraId="7FDC1765" w14:textId="77777777" w:rsidR="00843B3A" w:rsidRDefault="00843B3A">
            <w:pPr>
              <w:rPr>
                <w:rFonts w:asciiTheme="minorHAnsi" w:hAnsiTheme="minorHAnsi" w:cstheme="minorHAnsi"/>
                <w:vertAlign w:val="subscript"/>
              </w:rPr>
            </w:pPr>
          </w:p>
        </w:tc>
      </w:tr>
      <w:tr w:rsidR="00843B3A" w14:paraId="416DE2CA" w14:textId="77777777" w:rsidTr="00675F60">
        <w:tc>
          <w:tcPr>
            <w:tcW w:w="13607" w:type="dxa"/>
            <w:gridSpan w:val="6"/>
            <w:shd w:val="clear" w:color="auto" w:fill="auto"/>
          </w:tcPr>
          <w:p w14:paraId="2AE36FE0"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1.4 Wie wird die „neue“ Vorratsdatenspeicherung umgesetzt und bewertet?</w:t>
            </w:r>
          </w:p>
        </w:tc>
        <w:tc>
          <w:tcPr>
            <w:tcW w:w="1351" w:type="dxa"/>
            <w:shd w:val="clear" w:color="auto" w:fill="auto"/>
          </w:tcPr>
          <w:p w14:paraId="7247A410" w14:textId="77777777" w:rsidR="00843B3A" w:rsidRDefault="00843B3A">
            <w:pPr>
              <w:rPr>
                <w:rFonts w:asciiTheme="minorHAnsi" w:hAnsiTheme="minorHAnsi" w:cstheme="minorHAnsi"/>
                <w:vertAlign w:val="subscript"/>
              </w:rPr>
            </w:pPr>
          </w:p>
        </w:tc>
      </w:tr>
      <w:tr w:rsidR="00843B3A" w14:paraId="39CF88B6" w14:textId="77777777" w:rsidTr="00675F60">
        <w:tc>
          <w:tcPr>
            <w:tcW w:w="13607" w:type="dxa"/>
            <w:gridSpan w:val="6"/>
            <w:shd w:val="clear" w:color="auto" w:fill="auto"/>
          </w:tcPr>
          <w:p w14:paraId="2FA2254B"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1.4.1 Welchen Einfluss hat das Bundesverfassungsgericht im politischen Entscheidungsprozess?</w:t>
            </w:r>
          </w:p>
        </w:tc>
        <w:tc>
          <w:tcPr>
            <w:tcW w:w="1351" w:type="dxa"/>
            <w:shd w:val="clear" w:color="auto" w:fill="auto"/>
          </w:tcPr>
          <w:p w14:paraId="7A7D73C7" w14:textId="77777777" w:rsidR="00843B3A" w:rsidRDefault="00843B3A">
            <w:pPr>
              <w:rPr>
                <w:rFonts w:asciiTheme="minorHAnsi" w:hAnsiTheme="minorHAnsi" w:cstheme="minorHAnsi"/>
                <w:vertAlign w:val="subscript"/>
              </w:rPr>
            </w:pPr>
          </w:p>
        </w:tc>
      </w:tr>
      <w:tr w:rsidR="00843B3A" w14:paraId="001E6D09" w14:textId="77777777" w:rsidTr="00675F60">
        <w:tc>
          <w:tcPr>
            <w:tcW w:w="747" w:type="dxa"/>
            <w:vMerge w:val="restart"/>
            <w:shd w:val="clear" w:color="auto" w:fill="auto"/>
          </w:tcPr>
          <w:p w14:paraId="69BC8BDA" w14:textId="77777777" w:rsidR="00843B3A" w:rsidRDefault="003D23A8">
            <w:pPr>
              <w:jc w:val="center"/>
              <w:rPr>
                <w:rFonts w:asciiTheme="minorHAnsi" w:hAnsiTheme="minorHAnsi" w:cstheme="minorHAnsi"/>
                <w:vertAlign w:val="subscript"/>
              </w:rPr>
            </w:pPr>
            <w:r>
              <w:rPr>
                <w:rFonts w:asciiTheme="minorHAnsi" w:hAnsiTheme="minorHAnsi" w:cstheme="minorHAnsi"/>
                <w:vertAlign w:val="subscript"/>
              </w:rPr>
              <w:t>x</w:t>
            </w:r>
          </w:p>
        </w:tc>
        <w:tc>
          <w:tcPr>
            <w:tcW w:w="807" w:type="dxa"/>
            <w:vMerge w:val="restart"/>
            <w:shd w:val="clear" w:color="auto" w:fill="FFFF00"/>
          </w:tcPr>
          <w:p w14:paraId="014E0CF4" w14:textId="77777777" w:rsidR="00843B3A" w:rsidRDefault="003D23A8">
            <w:pPr>
              <w:jc w:val="center"/>
              <w:rPr>
                <w:rFonts w:asciiTheme="minorHAnsi" w:hAnsiTheme="minorHAnsi" w:cstheme="minorHAnsi"/>
                <w:vertAlign w:val="subscript"/>
              </w:rPr>
            </w:pPr>
            <w:r>
              <w:rPr>
                <w:rFonts w:ascii="Calibri" w:hAnsi="Calibri" w:cstheme="minorHAnsi"/>
                <w:vertAlign w:val="subscript"/>
              </w:rPr>
              <w:t>(x)</w:t>
            </w:r>
          </w:p>
        </w:tc>
        <w:tc>
          <w:tcPr>
            <w:tcW w:w="4995" w:type="dxa"/>
            <w:shd w:val="clear" w:color="auto" w:fill="auto"/>
          </w:tcPr>
          <w:p w14:paraId="2A53AF8E"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erläutern mithilfe des Politikzyklus Einflussmöglichkeiten des Bundesverfassungsgerichts (Verfassungsorgane) bezogen auf politische Entscheidungsprozesse.</w:t>
            </w:r>
          </w:p>
        </w:tc>
        <w:tc>
          <w:tcPr>
            <w:tcW w:w="1692" w:type="dxa"/>
            <w:vMerge w:val="restart"/>
            <w:shd w:val="clear" w:color="auto" w:fill="auto"/>
          </w:tcPr>
          <w:p w14:paraId="678295EE"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Ordnungen und Systeme,</w:t>
            </w:r>
          </w:p>
          <w:p w14:paraId="17BEAB69"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Motive und Anreize</w:t>
            </w:r>
          </w:p>
        </w:tc>
        <w:tc>
          <w:tcPr>
            <w:tcW w:w="1984" w:type="dxa"/>
            <w:vMerge w:val="restart"/>
            <w:shd w:val="clear" w:color="auto" w:fill="auto"/>
          </w:tcPr>
          <w:p w14:paraId="08C29225"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Bundesverfassungsgericht</w:t>
            </w:r>
          </w:p>
          <w:p w14:paraId="2B6D555B"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Politikzyklus: Entscheidung, (rechtliche) Bewertung</w:t>
            </w:r>
          </w:p>
        </w:tc>
        <w:tc>
          <w:tcPr>
            <w:tcW w:w="3382" w:type="dxa"/>
            <w:vMerge w:val="restart"/>
            <w:shd w:val="clear" w:color="auto" w:fill="auto"/>
          </w:tcPr>
          <w:p w14:paraId="1C705B94"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Verfassungsbeschwerde</w:t>
            </w:r>
          </w:p>
          <w:p w14:paraId="1D75F63D"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Normenkontrolle (abstrakte, konkrete)</w:t>
            </w:r>
          </w:p>
          <w:p w14:paraId="517441D9"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Parteiverbote</w:t>
            </w:r>
          </w:p>
        </w:tc>
        <w:tc>
          <w:tcPr>
            <w:tcW w:w="1351" w:type="dxa"/>
            <w:vMerge w:val="restart"/>
            <w:shd w:val="clear" w:color="auto" w:fill="auto"/>
          </w:tcPr>
          <w:p w14:paraId="740F0ACE"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48-50</w:t>
            </w:r>
          </w:p>
        </w:tc>
      </w:tr>
      <w:tr w:rsidR="00843B3A" w14:paraId="3462DDBB" w14:textId="77777777" w:rsidTr="00675F60">
        <w:tc>
          <w:tcPr>
            <w:tcW w:w="747" w:type="dxa"/>
            <w:vMerge/>
            <w:shd w:val="clear" w:color="auto" w:fill="auto"/>
          </w:tcPr>
          <w:p w14:paraId="2A49B0D6" w14:textId="77777777" w:rsidR="00843B3A" w:rsidRDefault="00843B3A">
            <w:pPr>
              <w:jc w:val="center"/>
              <w:rPr>
                <w:rFonts w:asciiTheme="minorHAnsi" w:hAnsiTheme="minorHAnsi" w:cstheme="minorHAnsi"/>
                <w:vertAlign w:val="subscript"/>
              </w:rPr>
            </w:pPr>
          </w:p>
        </w:tc>
        <w:tc>
          <w:tcPr>
            <w:tcW w:w="807" w:type="dxa"/>
            <w:vMerge/>
            <w:shd w:val="clear" w:color="auto" w:fill="FFFF00"/>
          </w:tcPr>
          <w:p w14:paraId="6811CEEB" w14:textId="77777777" w:rsidR="00843B3A" w:rsidRDefault="00843B3A">
            <w:pPr>
              <w:jc w:val="center"/>
              <w:rPr>
                <w:rFonts w:asciiTheme="minorHAnsi" w:hAnsiTheme="minorHAnsi" w:cstheme="minorHAnsi"/>
                <w:vertAlign w:val="subscript"/>
              </w:rPr>
            </w:pPr>
          </w:p>
        </w:tc>
        <w:tc>
          <w:tcPr>
            <w:tcW w:w="4995" w:type="dxa"/>
            <w:shd w:val="clear" w:color="auto" w:fill="auto"/>
          </w:tcPr>
          <w:p w14:paraId="0E3BF90C"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nehmen kriterienorientiert Stellung zu Partizipationsmöglichkeiten des Bundesverfassungsgerichts (Verfassungsorgane) im politischen Prozess.</w:t>
            </w:r>
          </w:p>
        </w:tc>
        <w:tc>
          <w:tcPr>
            <w:tcW w:w="1692" w:type="dxa"/>
            <w:vMerge/>
            <w:shd w:val="clear" w:color="auto" w:fill="auto"/>
          </w:tcPr>
          <w:p w14:paraId="2DCDF583" w14:textId="77777777" w:rsidR="00843B3A" w:rsidRDefault="00843B3A">
            <w:pPr>
              <w:rPr>
                <w:rFonts w:asciiTheme="minorHAnsi" w:hAnsiTheme="minorHAnsi" w:cstheme="minorHAnsi"/>
                <w:vertAlign w:val="subscript"/>
              </w:rPr>
            </w:pPr>
          </w:p>
        </w:tc>
        <w:tc>
          <w:tcPr>
            <w:tcW w:w="1984" w:type="dxa"/>
            <w:vMerge/>
            <w:shd w:val="clear" w:color="auto" w:fill="auto"/>
          </w:tcPr>
          <w:p w14:paraId="51506640" w14:textId="77777777" w:rsidR="00843B3A" w:rsidRDefault="00843B3A">
            <w:pPr>
              <w:rPr>
                <w:rFonts w:asciiTheme="minorHAnsi" w:hAnsiTheme="minorHAnsi" w:cstheme="minorHAnsi"/>
                <w:vertAlign w:val="subscript"/>
              </w:rPr>
            </w:pPr>
          </w:p>
        </w:tc>
        <w:tc>
          <w:tcPr>
            <w:tcW w:w="3382" w:type="dxa"/>
            <w:vMerge/>
            <w:shd w:val="clear" w:color="auto" w:fill="auto"/>
          </w:tcPr>
          <w:p w14:paraId="146F7FEB" w14:textId="77777777" w:rsidR="00843B3A" w:rsidRDefault="00843B3A">
            <w:pPr>
              <w:rPr>
                <w:rFonts w:asciiTheme="minorHAnsi" w:hAnsiTheme="minorHAnsi" w:cstheme="minorHAnsi"/>
                <w:vertAlign w:val="subscript"/>
              </w:rPr>
            </w:pPr>
          </w:p>
        </w:tc>
        <w:tc>
          <w:tcPr>
            <w:tcW w:w="1351" w:type="dxa"/>
            <w:vMerge/>
            <w:shd w:val="clear" w:color="auto" w:fill="auto"/>
          </w:tcPr>
          <w:p w14:paraId="148B059C" w14:textId="77777777" w:rsidR="00843B3A" w:rsidRDefault="00843B3A">
            <w:pPr>
              <w:rPr>
                <w:rFonts w:asciiTheme="minorHAnsi" w:hAnsiTheme="minorHAnsi" w:cstheme="minorHAnsi"/>
                <w:vertAlign w:val="subscript"/>
              </w:rPr>
            </w:pPr>
          </w:p>
        </w:tc>
      </w:tr>
      <w:tr w:rsidR="00843B3A" w14:paraId="7EF06144" w14:textId="77777777" w:rsidTr="00675F60">
        <w:tc>
          <w:tcPr>
            <w:tcW w:w="13607" w:type="dxa"/>
            <w:gridSpan w:val="6"/>
            <w:shd w:val="clear" w:color="auto" w:fill="auto"/>
          </w:tcPr>
          <w:p w14:paraId="4FE12147"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1.4.2 Beurteilung der „neuen“ Vorratsdatenspeicherung – in Gesellschaft und Rechtsprechung</w:t>
            </w:r>
          </w:p>
        </w:tc>
        <w:tc>
          <w:tcPr>
            <w:tcW w:w="1351" w:type="dxa"/>
            <w:shd w:val="clear" w:color="auto" w:fill="auto"/>
          </w:tcPr>
          <w:p w14:paraId="0AC6928A" w14:textId="77777777" w:rsidR="00843B3A" w:rsidRDefault="00843B3A">
            <w:pPr>
              <w:rPr>
                <w:rFonts w:asciiTheme="minorHAnsi" w:hAnsiTheme="minorHAnsi" w:cstheme="minorHAnsi"/>
                <w:vertAlign w:val="subscript"/>
              </w:rPr>
            </w:pPr>
          </w:p>
        </w:tc>
      </w:tr>
      <w:tr w:rsidR="00843B3A" w14:paraId="259F463E" w14:textId="77777777" w:rsidTr="00675F60">
        <w:tc>
          <w:tcPr>
            <w:tcW w:w="747" w:type="dxa"/>
            <w:vMerge w:val="restart"/>
            <w:shd w:val="clear" w:color="auto" w:fill="auto"/>
          </w:tcPr>
          <w:p w14:paraId="66D06330" w14:textId="77777777" w:rsidR="00843B3A" w:rsidRDefault="003D23A8">
            <w:pPr>
              <w:jc w:val="center"/>
              <w:rPr>
                <w:rFonts w:asciiTheme="minorHAnsi" w:hAnsiTheme="minorHAnsi" w:cstheme="minorHAnsi"/>
                <w:vertAlign w:val="subscript"/>
              </w:rPr>
            </w:pPr>
            <w:r>
              <w:rPr>
                <w:rFonts w:asciiTheme="minorHAnsi" w:hAnsiTheme="minorHAnsi" w:cstheme="minorHAnsi"/>
                <w:vertAlign w:val="subscript"/>
              </w:rPr>
              <w:t>x</w:t>
            </w:r>
          </w:p>
        </w:tc>
        <w:tc>
          <w:tcPr>
            <w:tcW w:w="807" w:type="dxa"/>
            <w:vMerge w:val="restart"/>
            <w:shd w:val="clear" w:color="auto" w:fill="FFFF00"/>
          </w:tcPr>
          <w:p w14:paraId="637A2172" w14:textId="77777777" w:rsidR="00843B3A" w:rsidRDefault="00843B3A">
            <w:pPr>
              <w:jc w:val="center"/>
              <w:rPr>
                <w:rFonts w:asciiTheme="minorHAnsi" w:hAnsiTheme="minorHAnsi" w:cstheme="minorHAnsi"/>
                <w:vertAlign w:val="subscript"/>
              </w:rPr>
            </w:pPr>
          </w:p>
        </w:tc>
        <w:tc>
          <w:tcPr>
            <w:tcW w:w="4995" w:type="dxa"/>
            <w:shd w:val="clear" w:color="auto" w:fill="auto"/>
          </w:tcPr>
          <w:p w14:paraId="5F61F9AA"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erläutern mithilfe des Politikzyklus, welche politischen Akteure sich im Fall der Vorratsdatenspeicherung durchgesetzt haben.</w:t>
            </w:r>
          </w:p>
        </w:tc>
        <w:tc>
          <w:tcPr>
            <w:tcW w:w="1692" w:type="dxa"/>
            <w:vMerge w:val="restart"/>
            <w:shd w:val="clear" w:color="auto" w:fill="auto"/>
          </w:tcPr>
          <w:p w14:paraId="4CB3D423"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Motive und Anreize,</w:t>
            </w:r>
          </w:p>
          <w:p w14:paraId="29DE1357"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Interaktionen und Entscheidungen</w:t>
            </w:r>
          </w:p>
        </w:tc>
        <w:tc>
          <w:tcPr>
            <w:tcW w:w="1984" w:type="dxa"/>
            <w:vMerge w:val="restart"/>
            <w:shd w:val="clear" w:color="auto" w:fill="auto"/>
          </w:tcPr>
          <w:p w14:paraId="4798B52A"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Politikzyklus: gesellschaftliche Bewertung</w:t>
            </w:r>
          </w:p>
        </w:tc>
        <w:tc>
          <w:tcPr>
            <w:tcW w:w="3382" w:type="dxa"/>
            <w:vMerge w:val="restart"/>
            <w:shd w:val="clear" w:color="auto" w:fill="auto"/>
          </w:tcPr>
          <w:p w14:paraId="486AEDD0" w14:textId="77777777" w:rsidR="00843B3A" w:rsidRDefault="00843B3A">
            <w:pPr>
              <w:rPr>
                <w:rFonts w:asciiTheme="minorHAnsi" w:hAnsiTheme="minorHAnsi" w:cstheme="minorHAnsi"/>
                <w:vertAlign w:val="subscript"/>
              </w:rPr>
            </w:pPr>
          </w:p>
        </w:tc>
        <w:tc>
          <w:tcPr>
            <w:tcW w:w="1351" w:type="dxa"/>
            <w:vMerge w:val="restart"/>
            <w:shd w:val="clear" w:color="auto" w:fill="auto"/>
          </w:tcPr>
          <w:p w14:paraId="4932316F"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51/52</w:t>
            </w:r>
          </w:p>
        </w:tc>
      </w:tr>
      <w:tr w:rsidR="00843B3A" w14:paraId="4C6635CC" w14:textId="77777777" w:rsidTr="00675F60">
        <w:tc>
          <w:tcPr>
            <w:tcW w:w="747" w:type="dxa"/>
            <w:vMerge/>
            <w:shd w:val="clear" w:color="auto" w:fill="auto"/>
          </w:tcPr>
          <w:p w14:paraId="6A5686F9" w14:textId="77777777" w:rsidR="00843B3A" w:rsidRDefault="00843B3A">
            <w:pPr>
              <w:rPr>
                <w:rFonts w:asciiTheme="minorHAnsi" w:hAnsiTheme="minorHAnsi" w:cstheme="minorHAnsi"/>
                <w:vertAlign w:val="subscript"/>
              </w:rPr>
            </w:pPr>
          </w:p>
        </w:tc>
        <w:tc>
          <w:tcPr>
            <w:tcW w:w="807" w:type="dxa"/>
            <w:vMerge/>
            <w:shd w:val="clear" w:color="auto" w:fill="FFFF00"/>
          </w:tcPr>
          <w:p w14:paraId="1484DF1E" w14:textId="77777777" w:rsidR="00843B3A" w:rsidRDefault="00843B3A">
            <w:pPr>
              <w:rPr>
                <w:rFonts w:asciiTheme="minorHAnsi" w:hAnsiTheme="minorHAnsi" w:cstheme="minorHAnsi"/>
                <w:vertAlign w:val="subscript"/>
              </w:rPr>
            </w:pPr>
          </w:p>
        </w:tc>
        <w:tc>
          <w:tcPr>
            <w:tcW w:w="4995" w:type="dxa"/>
            <w:shd w:val="clear" w:color="auto" w:fill="auto"/>
          </w:tcPr>
          <w:p w14:paraId="48704183"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erörtern kriteriengeleitet die Entscheidung zur Vorratsdatenspeicherung.</w:t>
            </w:r>
          </w:p>
        </w:tc>
        <w:tc>
          <w:tcPr>
            <w:tcW w:w="1692" w:type="dxa"/>
            <w:vMerge/>
            <w:shd w:val="clear" w:color="auto" w:fill="auto"/>
          </w:tcPr>
          <w:p w14:paraId="158E2099" w14:textId="77777777" w:rsidR="00843B3A" w:rsidRDefault="00843B3A">
            <w:pPr>
              <w:rPr>
                <w:rFonts w:asciiTheme="minorHAnsi" w:hAnsiTheme="minorHAnsi" w:cstheme="minorHAnsi"/>
                <w:vertAlign w:val="subscript"/>
              </w:rPr>
            </w:pPr>
          </w:p>
        </w:tc>
        <w:tc>
          <w:tcPr>
            <w:tcW w:w="1984" w:type="dxa"/>
            <w:vMerge/>
            <w:shd w:val="clear" w:color="auto" w:fill="auto"/>
          </w:tcPr>
          <w:p w14:paraId="0885578A" w14:textId="77777777" w:rsidR="00843B3A" w:rsidRDefault="00843B3A">
            <w:pPr>
              <w:rPr>
                <w:rFonts w:asciiTheme="minorHAnsi" w:hAnsiTheme="minorHAnsi" w:cstheme="minorHAnsi"/>
                <w:vertAlign w:val="subscript"/>
              </w:rPr>
            </w:pPr>
          </w:p>
        </w:tc>
        <w:tc>
          <w:tcPr>
            <w:tcW w:w="3382" w:type="dxa"/>
            <w:vMerge/>
            <w:shd w:val="clear" w:color="auto" w:fill="auto"/>
          </w:tcPr>
          <w:p w14:paraId="7E7C0752" w14:textId="77777777" w:rsidR="00843B3A" w:rsidRDefault="00843B3A">
            <w:pPr>
              <w:rPr>
                <w:rFonts w:asciiTheme="minorHAnsi" w:hAnsiTheme="minorHAnsi" w:cstheme="minorHAnsi"/>
                <w:vertAlign w:val="subscript"/>
              </w:rPr>
            </w:pPr>
          </w:p>
        </w:tc>
        <w:tc>
          <w:tcPr>
            <w:tcW w:w="1351" w:type="dxa"/>
            <w:vMerge/>
            <w:shd w:val="clear" w:color="auto" w:fill="auto"/>
          </w:tcPr>
          <w:p w14:paraId="7731CBD9" w14:textId="77777777" w:rsidR="00843B3A" w:rsidRDefault="00843B3A">
            <w:pPr>
              <w:rPr>
                <w:rFonts w:asciiTheme="minorHAnsi" w:hAnsiTheme="minorHAnsi" w:cstheme="minorHAnsi"/>
                <w:vertAlign w:val="subscript"/>
              </w:rPr>
            </w:pPr>
          </w:p>
        </w:tc>
      </w:tr>
      <w:tr w:rsidR="00843B3A" w14:paraId="34617B24" w14:textId="77777777" w:rsidTr="00675F60">
        <w:tc>
          <w:tcPr>
            <w:tcW w:w="13607" w:type="dxa"/>
            <w:gridSpan w:val="6"/>
            <w:shd w:val="clear" w:color="auto" w:fill="auto"/>
          </w:tcPr>
          <w:p w14:paraId="082AB798"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lastRenderedPageBreak/>
              <w:t xml:space="preserve">Kompetenzen anwenden: </w:t>
            </w:r>
            <w:r>
              <w:rPr>
                <w:rFonts w:asciiTheme="minorHAnsi" w:hAnsiTheme="minorHAnsi" w:cstheme="minorHAnsi"/>
                <w:b/>
                <w:bCs/>
                <w:vertAlign w:val="subscript"/>
              </w:rPr>
              <w:t>Der politische Prozess um die Atommüll-Endlagersuche – eine Chronologie</w:t>
            </w:r>
          </w:p>
        </w:tc>
        <w:tc>
          <w:tcPr>
            <w:tcW w:w="1351" w:type="dxa"/>
            <w:shd w:val="clear" w:color="auto" w:fill="auto"/>
          </w:tcPr>
          <w:p w14:paraId="69D1E595" w14:textId="77777777" w:rsidR="00843B3A" w:rsidRDefault="00843B3A">
            <w:pPr>
              <w:rPr>
                <w:rFonts w:asciiTheme="minorHAnsi" w:hAnsiTheme="minorHAnsi" w:cstheme="minorHAnsi"/>
                <w:vertAlign w:val="subscript"/>
              </w:rPr>
            </w:pPr>
          </w:p>
        </w:tc>
      </w:tr>
      <w:tr w:rsidR="00843B3A" w14:paraId="5C124260" w14:textId="77777777" w:rsidTr="00675F60">
        <w:tc>
          <w:tcPr>
            <w:tcW w:w="747" w:type="dxa"/>
            <w:shd w:val="clear" w:color="auto" w:fill="auto"/>
          </w:tcPr>
          <w:p w14:paraId="1ABDF124" w14:textId="77777777" w:rsidR="00843B3A" w:rsidRDefault="003D23A8">
            <w:pPr>
              <w:jc w:val="center"/>
              <w:rPr>
                <w:rFonts w:asciiTheme="minorHAnsi" w:hAnsiTheme="minorHAnsi" w:cstheme="minorHAnsi"/>
                <w:vertAlign w:val="subscript"/>
              </w:rPr>
            </w:pPr>
            <w:r>
              <w:rPr>
                <w:rFonts w:asciiTheme="minorHAnsi" w:hAnsiTheme="minorHAnsi" w:cstheme="minorHAnsi"/>
                <w:vertAlign w:val="subscript"/>
              </w:rPr>
              <w:t>(x)</w:t>
            </w:r>
          </w:p>
        </w:tc>
        <w:tc>
          <w:tcPr>
            <w:tcW w:w="807" w:type="dxa"/>
            <w:shd w:val="clear" w:color="auto" w:fill="FFFF00"/>
          </w:tcPr>
          <w:p w14:paraId="03D8BC7C" w14:textId="77777777" w:rsidR="00843B3A" w:rsidRDefault="00843B3A">
            <w:pPr>
              <w:jc w:val="center"/>
              <w:rPr>
                <w:rFonts w:asciiTheme="minorHAnsi" w:hAnsiTheme="minorHAnsi" w:cstheme="minorHAnsi"/>
                <w:vertAlign w:val="subscript"/>
              </w:rPr>
            </w:pPr>
          </w:p>
        </w:tc>
        <w:tc>
          <w:tcPr>
            <w:tcW w:w="4995" w:type="dxa"/>
            <w:shd w:val="clear" w:color="auto" w:fill="auto"/>
          </w:tcPr>
          <w:p w14:paraId="2CC3A2B0"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erläutern mithilfe des Politikzyklus Einflussmöglichkeiten der Verfassungsorgane und politischen Akteure bezogen auf politische Entscheidungsprozesse.</w:t>
            </w:r>
          </w:p>
        </w:tc>
        <w:tc>
          <w:tcPr>
            <w:tcW w:w="1692" w:type="dxa"/>
            <w:shd w:val="clear" w:color="auto" w:fill="auto"/>
          </w:tcPr>
          <w:p w14:paraId="6844F1E8"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Interaktionen und Entscheidungen</w:t>
            </w:r>
          </w:p>
        </w:tc>
        <w:tc>
          <w:tcPr>
            <w:tcW w:w="1984" w:type="dxa"/>
            <w:shd w:val="clear" w:color="auto" w:fill="auto"/>
          </w:tcPr>
          <w:p w14:paraId="3801456C"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Politikzyklus</w:t>
            </w:r>
          </w:p>
        </w:tc>
        <w:tc>
          <w:tcPr>
            <w:tcW w:w="3382" w:type="dxa"/>
            <w:shd w:val="clear" w:color="auto" w:fill="auto"/>
          </w:tcPr>
          <w:p w14:paraId="23D1088B" w14:textId="77777777" w:rsidR="00843B3A" w:rsidRDefault="00843B3A">
            <w:pPr>
              <w:rPr>
                <w:rFonts w:asciiTheme="minorHAnsi" w:hAnsiTheme="minorHAnsi" w:cstheme="minorHAnsi"/>
                <w:vertAlign w:val="subscript"/>
              </w:rPr>
            </w:pPr>
          </w:p>
        </w:tc>
        <w:tc>
          <w:tcPr>
            <w:tcW w:w="1351" w:type="dxa"/>
            <w:shd w:val="clear" w:color="auto" w:fill="auto"/>
          </w:tcPr>
          <w:p w14:paraId="25417AD7"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54/55</w:t>
            </w:r>
          </w:p>
        </w:tc>
      </w:tr>
      <w:tr w:rsidR="00843B3A" w14:paraId="47CBFA78" w14:textId="77777777" w:rsidTr="00675F60">
        <w:tc>
          <w:tcPr>
            <w:tcW w:w="747" w:type="dxa"/>
            <w:shd w:val="clear" w:color="auto" w:fill="auto"/>
          </w:tcPr>
          <w:p w14:paraId="43894686" w14:textId="77777777" w:rsidR="00843B3A" w:rsidRDefault="00843B3A">
            <w:pPr>
              <w:rPr>
                <w:rFonts w:asciiTheme="minorHAnsi" w:hAnsiTheme="minorHAnsi" w:cstheme="minorHAnsi"/>
                <w:vertAlign w:val="subscript"/>
              </w:rPr>
            </w:pPr>
          </w:p>
        </w:tc>
        <w:tc>
          <w:tcPr>
            <w:tcW w:w="807" w:type="dxa"/>
            <w:shd w:val="clear" w:color="auto" w:fill="auto"/>
          </w:tcPr>
          <w:p w14:paraId="046360DE" w14:textId="77777777" w:rsidR="00843B3A" w:rsidRDefault="00843B3A">
            <w:pPr>
              <w:rPr>
                <w:rFonts w:asciiTheme="minorHAnsi" w:hAnsiTheme="minorHAnsi" w:cstheme="minorHAnsi"/>
                <w:vertAlign w:val="subscript"/>
              </w:rPr>
            </w:pPr>
          </w:p>
        </w:tc>
        <w:tc>
          <w:tcPr>
            <w:tcW w:w="4995" w:type="dxa"/>
            <w:shd w:val="clear" w:color="auto" w:fill="auto"/>
          </w:tcPr>
          <w:p w14:paraId="7387E47C" w14:textId="77777777" w:rsidR="00843B3A" w:rsidRDefault="00843B3A">
            <w:pPr>
              <w:rPr>
                <w:rFonts w:asciiTheme="minorHAnsi" w:hAnsiTheme="minorHAnsi" w:cstheme="minorHAnsi"/>
                <w:vertAlign w:val="subscript"/>
              </w:rPr>
            </w:pPr>
          </w:p>
        </w:tc>
        <w:tc>
          <w:tcPr>
            <w:tcW w:w="1692" w:type="dxa"/>
            <w:shd w:val="clear" w:color="auto" w:fill="auto"/>
          </w:tcPr>
          <w:p w14:paraId="3F555FF5" w14:textId="77777777" w:rsidR="00843B3A" w:rsidRDefault="00843B3A">
            <w:pPr>
              <w:rPr>
                <w:rFonts w:asciiTheme="minorHAnsi" w:hAnsiTheme="minorHAnsi" w:cstheme="minorHAnsi"/>
                <w:vertAlign w:val="subscript"/>
              </w:rPr>
            </w:pPr>
          </w:p>
        </w:tc>
        <w:tc>
          <w:tcPr>
            <w:tcW w:w="1984" w:type="dxa"/>
            <w:shd w:val="clear" w:color="auto" w:fill="auto"/>
          </w:tcPr>
          <w:p w14:paraId="494F1E08" w14:textId="77777777" w:rsidR="00843B3A" w:rsidRDefault="00843B3A">
            <w:pPr>
              <w:rPr>
                <w:rFonts w:asciiTheme="minorHAnsi" w:hAnsiTheme="minorHAnsi" w:cstheme="minorHAnsi"/>
                <w:vertAlign w:val="subscript"/>
              </w:rPr>
            </w:pPr>
          </w:p>
        </w:tc>
        <w:tc>
          <w:tcPr>
            <w:tcW w:w="3382" w:type="dxa"/>
            <w:shd w:val="clear" w:color="auto" w:fill="auto"/>
          </w:tcPr>
          <w:p w14:paraId="7B40058D" w14:textId="77777777" w:rsidR="00843B3A" w:rsidRDefault="00843B3A">
            <w:pPr>
              <w:rPr>
                <w:rFonts w:asciiTheme="minorHAnsi" w:hAnsiTheme="minorHAnsi" w:cstheme="minorHAnsi"/>
                <w:vertAlign w:val="subscript"/>
              </w:rPr>
            </w:pPr>
          </w:p>
        </w:tc>
        <w:tc>
          <w:tcPr>
            <w:tcW w:w="1351" w:type="dxa"/>
            <w:shd w:val="clear" w:color="auto" w:fill="auto"/>
          </w:tcPr>
          <w:p w14:paraId="6221DA99" w14:textId="77777777" w:rsidR="00843B3A" w:rsidRDefault="00843B3A">
            <w:pPr>
              <w:rPr>
                <w:rFonts w:asciiTheme="minorHAnsi" w:hAnsiTheme="minorHAnsi" w:cstheme="minorHAnsi"/>
                <w:vertAlign w:val="subscript"/>
              </w:rPr>
            </w:pPr>
          </w:p>
        </w:tc>
      </w:tr>
    </w:tbl>
    <w:p w14:paraId="7754B418" w14:textId="77777777" w:rsidR="00843B3A" w:rsidRDefault="003D23A8">
      <w:r>
        <w:br w:type="page"/>
      </w:r>
    </w:p>
    <w:tbl>
      <w:tblPr>
        <w:tblStyle w:val="Tabellenraster"/>
        <w:tblW w:w="14958" w:type="dxa"/>
        <w:tblLook w:val="04A0" w:firstRow="1" w:lastRow="0" w:firstColumn="1" w:lastColumn="0" w:noHBand="0" w:noVBand="1"/>
      </w:tblPr>
      <w:tblGrid>
        <w:gridCol w:w="747"/>
        <w:gridCol w:w="946"/>
        <w:gridCol w:w="4855"/>
        <w:gridCol w:w="1692"/>
        <w:gridCol w:w="1983"/>
        <w:gridCol w:w="3383"/>
        <w:gridCol w:w="1352"/>
      </w:tblGrid>
      <w:tr w:rsidR="00843B3A" w14:paraId="1E8D2D39" w14:textId="77777777">
        <w:tc>
          <w:tcPr>
            <w:tcW w:w="1694" w:type="dxa"/>
            <w:gridSpan w:val="2"/>
            <w:shd w:val="clear" w:color="auto" w:fill="C00000"/>
          </w:tcPr>
          <w:p w14:paraId="078DE925" w14:textId="77777777" w:rsidR="00843B3A" w:rsidRDefault="003D23A8">
            <w:pPr>
              <w:pageBreakBefore/>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vertAlign w:val="subscript"/>
              </w:rPr>
              <w:lastRenderedPageBreak/>
              <w:t>Schwerpunktmäßig</w:t>
            </w:r>
          </w:p>
          <w:p w14:paraId="6A35DD9F" w14:textId="77777777" w:rsidR="00843B3A" w:rsidRDefault="003D23A8">
            <w:pPr>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vertAlign w:val="subscript"/>
              </w:rPr>
              <w:t>in Abitur</w:t>
            </w:r>
          </w:p>
        </w:tc>
        <w:tc>
          <w:tcPr>
            <w:tcW w:w="4857" w:type="dxa"/>
            <w:shd w:val="clear" w:color="auto" w:fill="C00000"/>
          </w:tcPr>
          <w:p w14:paraId="2F840AE8" w14:textId="77777777" w:rsidR="00843B3A" w:rsidRDefault="003D23A8">
            <w:pPr>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vertAlign w:val="subscript"/>
              </w:rPr>
              <w:t xml:space="preserve">Kompetenzbezug (KC)/Unterrichtsschritt/ Lernaufgabe: Die </w:t>
            </w:r>
            <w:proofErr w:type="spellStart"/>
            <w:r>
              <w:rPr>
                <w:rFonts w:asciiTheme="minorHAnsi" w:hAnsiTheme="minorHAnsi" w:cstheme="minorHAnsi"/>
                <w:b/>
                <w:color w:val="FFFFFF" w:themeColor="background1"/>
                <w:vertAlign w:val="subscript"/>
              </w:rPr>
              <w:t>SuS</w:t>
            </w:r>
            <w:proofErr w:type="spellEnd"/>
            <w:r>
              <w:rPr>
                <w:rFonts w:asciiTheme="minorHAnsi" w:hAnsiTheme="minorHAnsi" w:cstheme="minorHAnsi"/>
                <w:b/>
                <w:color w:val="FFFFFF" w:themeColor="background1"/>
                <w:vertAlign w:val="subscript"/>
              </w:rPr>
              <w:t xml:space="preserve"> …</w:t>
            </w:r>
          </w:p>
        </w:tc>
        <w:tc>
          <w:tcPr>
            <w:tcW w:w="1692" w:type="dxa"/>
            <w:shd w:val="clear" w:color="auto" w:fill="C00000"/>
          </w:tcPr>
          <w:p w14:paraId="77A34091" w14:textId="77777777" w:rsidR="00843B3A" w:rsidRDefault="003D23A8">
            <w:pPr>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vertAlign w:val="subscript"/>
              </w:rPr>
              <w:t>Basiskonzepte gemäß KC</w:t>
            </w:r>
          </w:p>
        </w:tc>
        <w:tc>
          <w:tcPr>
            <w:tcW w:w="1983" w:type="dxa"/>
            <w:shd w:val="clear" w:color="auto" w:fill="C00000"/>
          </w:tcPr>
          <w:p w14:paraId="4CF0F628" w14:textId="77777777" w:rsidR="00843B3A" w:rsidRDefault="003D23A8">
            <w:pPr>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vertAlign w:val="subscript"/>
              </w:rPr>
              <w:t>Verbindliche Inhalte gemäß KC</w:t>
            </w:r>
          </w:p>
        </w:tc>
        <w:tc>
          <w:tcPr>
            <w:tcW w:w="3381" w:type="dxa"/>
            <w:shd w:val="clear" w:color="auto" w:fill="C00000"/>
          </w:tcPr>
          <w:p w14:paraId="5320438F" w14:textId="77777777" w:rsidR="00843B3A" w:rsidRDefault="003D23A8">
            <w:pPr>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vertAlign w:val="subscript"/>
              </w:rPr>
              <w:t>exemplarische Inhalte, zentrale Fachbegriffe</w:t>
            </w:r>
          </w:p>
        </w:tc>
        <w:tc>
          <w:tcPr>
            <w:tcW w:w="1350" w:type="dxa"/>
            <w:shd w:val="clear" w:color="auto" w:fill="C00000"/>
          </w:tcPr>
          <w:p w14:paraId="17CC956D" w14:textId="77777777" w:rsidR="00843B3A" w:rsidRDefault="003D23A8">
            <w:pPr>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vertAlign w:val="subscript"/>
              </w:rPr>
              <w:t xml:space="preserve">Seiten im Buch </w:t>
            </w:r>
          </w:p>
        </w:tc>
      </w:tr>
      <w:tr w:rsidR="00843B3A" w14:paraId="2D2AF5E2" w14:textId="77777777">
        <w:tc>
          <w:tcPr>
            <w:tcW w:w="747" w:type="dxa"/>
            <w:shd w:val="clear" w:color="auto" w:fill="C00000"/>
          </w:tcPr>
          <w:p w14:paraId="290CA725" w14:textId="77777777" w:rsidR="00843B3A" w:rsidRDefault="003D23A8">
            <w:pPr>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vertAlign w:val="subscript"/>
              </w:rPr>
              <w:t>2021</w:t>
            </w:r>
          </w:p>
        </w:tc>
        <w:tc>
          <w:tcPr>
            <w:tcW w:w="946" w:type="dxa"/>
            <w:shd w:val="clear" w:color="auto" w:fill="C00000"/>
          </w:tcPr>
          <w:p w14:paraId="6574FC33" w14:textId="77777777" w:rsidR="00843B3A" w:rsidRDefault="003D23A8">
            <w:pPr>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vertAlign w:val="subscript"/>
              </w:rPr>
              <w:t>2022</w:t>
            </w:r>
          </w:p>
        </w:tc>
        <w:tc>
          <w:tcPr>
            <w:tcW w:w="4857" w:type="dxa"/>
            <w:shd w:val="clear" w:color="auto" w:fill="C00000"/>
          </w:tcPr>
          <w:p w14:paraId="53FC0E7D" w14:textId="77777777" w:rsidR="00843B3A" w:rsidRDefault="00843B3A">
            <w:pPr>
              <w:rPr>
                <w:rFonts w:asciiTheme="minorHAnsi" w:hAnsiTheme="minorHAnsi" w:cstheme="minorHAnsi"/>
                <w:b/>
                <w:color w:val="FFFFFF" w:themeColor="background1"/>
                <w:vertAlign w:val="subscript"/>
              </w:rPr>
            </w:pPr>
          </w:p>
        </w:tc>
        <w:tc>
          <w:tcPr>
            <w:tcW w:w="1691" w:type="dxa"/>
            <w:shd w:val="clear" w:color="auto" w:fill="C00000"/>
          </w:tcPr>
          <w:p w14:paraId="07C4A2B6" w14:textId="77777777" w:rsidR="00843B3A" w:rsidRDefault="00843B3A">
            <w:pPr>
              <w:rPr>
                <w:rFonts w:asciiTheme="minorHAnsi" w:hAnsiTheme="minorHAnsi" w:cstheme="minorHAnsi"/>
                <w:b/>
                <w:color w:val="FFFFFF" w:themeColor="background1"/>
                <w:vertAlign w:val="subscript"/>
              </w:rPr>
            </w:pPr>
          </w:p>
        </w:tc>
        <w:tc>
          <w:tcPr>
            <w:tcW w:w="1984" w:type="dxa"/>
            <w:shd w:val="clear" w:color="auto" w:fill="C00000"/>
          </w:tcPr>
          <w:p w14:paraId="1DA2D6AB" w14:textId="77777777" w:rsidR="00843B3A" w:rsidRDefault="00843B3A">
            <w:pPr>
              <w:rPr>
                <w:rFonts w:asciiTheme="minorHAnsi" w:hAnsiTheme="minorHAnsi" w:cstheme="minorHAnsi"/>
                <w:b/>
                <w:color w:val="FFFFFF" w:themeColor="background1"/>
                <w:vertAlign w:val="subscript"/>
              </w:rPr>
            </w:pPr>
          </w:p>
        </w:tc>
        <w:tc>
          <w:tcPr>
            <w:tcW w:w="3380" w:type="dxa"/>
            <w:shd w:val="clear" w:color="auto" w:fill="C00000"/>
          </w:tcPr>
          <w:p w14:paraId="0B121A97" w14:textId="77777777" w:rsidR="00843B3A" w:rsidRDefault="00843B3A">
            <w:pPr>
              <w:rPr>
                <w:rFonts w:asciiTheme="minorHAnsi" w:hAnsiTheme="minorHAnsi" w:cstheme="minorHAnsi"/>
                <w:b/>
                <w:color w:val="FFFFFF" w:themeColor="background1"/>
                <w:vertAlign w:val="subscript"/>
              </w:rPr>
            </w:pPr>
          </w:p>
        </w:tc>
        <w:tc>
          <w:tcPr>
            <w:tcW w:w="1352" w:type="dxa"/>
            <w:shd w:val="clear" w:color="auto" w:fill="C00000"/>
          </w:tcPr>
          <w:p w14:paraId="5092DCBC" w14:textId="77777777" w:rsidR="00843B3A" w:rsidRDefault="00843B3A">
            <w:pPr>
              <w:rPr>
                <w:rFonts w:asciiTheme="minorHAnsi" w:hAnsiTheme="minorHAnsi" w:cstheme="minorHAnsi"/>
                <w:b/>
                <w:color w:val="FFFFFF" w:themeColor="background1"/>
                <w:vertAlign w:val="subscript"/>
              </w:rPr>
            </w:pPr>
          </w:p>
        </w:tc>
      </w:tr>
      <w:tr w:rsidR="00843B3A" w14:paraId="20EFF86D" w14:textId="77777777">
        <w:tc>
          <w:tcPr>
            <w:tcW w:w="13611" w:type="dxa"/>
            <w:gridSpan w:val="6"/>
            <w:shd w:val="clear" w:color="auto" w:fill="auto"/>
          </w:tcPr>
          <w:p w14:paraId="6427B3EB"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 xml:space="preserve">2 Wie </w:t>
            </w:r>
            <w:proofErr w:type="spellStart"/>
            <w:r>
              <w:rPr>
                <w:rFonts w:asciiTheme="minorHAnsi" w:hAnsiTheme="minorHAnsi" w:cstheme="minorHAnsi"/>
                <w:b/>
                <w:vertAlign w:val="subscript"/>
              </w:rPr>
              <w:t>könn</w:t>
            </w:r>
            <w:proofErr w:type="spellEnd"/>
            <w:r>
              <w:rPr>
                <w:rFonts w:asciiTheme="minorHAnsi" w:hAnsiTheme="minorHAnsi" w:cstheme="minorHAnsi"/>
                <w:b/>
                <w:vertAlign w:val="subscript"/>
              </w:rPr>
              <w:t>(t)en Bürger politisch partizipieren?</w:t>
            </w:r>
          </w:p>
        </w:tc>
        <w:tc>
          <w:tcPr>
            <w:tcW w:w="1346" w:type="dxa"/>
            <w:shd w:val="clear" w:color="auto" w:fill="auto"/>
          </w:tcPr>
          <w:p w14:paraId="622E2FE3" w14:textId="77777777" w:rsidR="00843B3A" w:rsidRDefault="00843B3A">
            <w:pPr>
              <w:rPr>
                <w:rFonts w:asciiTheme="minorHAnsi" w:hAnsiTheme="minorHAnsi" w:cstheme="minorHAnsi"/>
                <w:vertAlign w:val="subscript"/>
              </w:rPr>
            </w:pPr>
          </w:p>
        </w:tc>
      </w:tr>
      <w:tr w:rsidR="00843B3A" w14:paraId="33FDA563" w14:textId="77777777">
        <w:tc>
          <w:tcPr>
            <w:tcW w:w="13611" w:type="dxa"/>
            <w:gridSpan w:val="6"/>
            <w:shd w:val="clear" w:color="auto" w:fill="auto"/>
          </w:tcPr>
          <w:p w14:paraId="311A22B9"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2.1 Partizipation: Wie nutzen Bürger ihre Beteiligungsmöglichkeiten?</w:t>
            </w:r>
          </w:p>
        </w:tc>
        <w:tc>
          <w:tcPr>
            <w:tcW w:w="1346" w:type="dxa"/>
            <w:shd w:val="clear" w:color="auto" w:fill="auto"/>
          </w:tcPr>
          <w:p w14:paraId="52B2E4BA" w14:textId="77777777" w:rsidR="00843B3A" w:rsidRDefault="00843B3A">
            <w:pPr>
              <w:rPr>
                <w:rFonts w:asciiTheme="minorHAnsi" w:hAnsiTheme="minorHAnsi" w:cstheme="minorHAnsi"/>
                <w:vertAlign w:val="subscript"/>
              </w:rPr>
            </w:pPr>
          </w:p>
        </w:tc>
      </w:tr>
      <w:tr w:rsidR="00843B3A" w14:paraId="64746AA2" w14:textId="77777777" w:rsidTr="0018174D">
        <w:tc>
          <w:tcPr>
            <w:tcW w:w="747" w:type="dxa"/>
            <w:shd w:val="clear" w:color="auto" w:fill="auto"/>
          </w:tcPr>
          <w:p w14:paraId="24BE9D6F" w14:textId="77777777" w:rsidR="00843B3A" w:rsidRDefault="003D23A8">
            <w:pPr>
              <w:jc w:val="center"/>
              <w:rPr>
                <w:rFonts w:asciiTheme="minorHAnsi" w:hAnsiTheme="minorHAnsi" w:cstheme="minorHAnsi"/>
                <w:vertAlign w:val="subscript"/>
              </w:rPr>
            </w:pPr>
            <w:r>
              <w:rPr>
                <w:rFonts w:asciiTheme="minorHAnsi" w:hAnsiTheme="minorHAnsi" w:cstheme="minorHAnsi"/>
                <w:vertAlign w:val="subscript"/>
              </w:rPr>
              <w:t>x</w:t>
            </w:r>
          </w:p>
        </w:tc>
        <w:tc>
          <w:tcPr>
            <w:tcW w:w="946" w:type="dxa"/>
            <w:shd w:val="clear" w:color="auto" w:fill="FFFF00"/>
          </w:tcPr>
          <w:p w14:paraId="3FAA7654" w14:textId="77777777" w:rsidR="00843B3A" w:rsidRDefault="003D23A8">
            <w:pPr>
              <w:jc w:val="center"/>
              <w:rPr>
                <w:rFonts w:asciiTheme="minorHAnsi" w:hAnsiTheme="minorHAnsi" w:cstheme="minorHAnsi"/>
                <w:vertAlign w:val="subscript"/>
              </w:rPr>
            </w:pPr>
            <w:r>
              <w:rPr>
                <w:rFonts w:ascii="Calibri" w:hAnsi="Calibri" w:cstheme="minorHAnsi"/>
                <w:vertAlign w:val="subscript"/>
              </w:rPr>
              <w:t>x</w:t>
            </w:r>
          </w:p>
        </w:tc>
        <w:tc>
          <w:tcPr>
            <w:tcW w:w="4857" w:type="dxa"/>
            <w:shd w:val="clear" w:color="auto" w:fill="auto"/>
          </w:tcPr>
          <w:p w14:paraId="098A478A" w14:textId="77777777" w:rsidR="00843B3A" w:rsidRDefault="003D23A8">
            <w:pPr>
              <w:pStyle w:val="western"/>
              <w:spacing w:before="280" w:beforeAutospacing="0" w:line="240" w:lineRule="auto"/>
              <w:rPr>
                <w:rFonts w:asciiTheme="minorHAnsi" w:hAnsiTheme="minorHAnsi" w:cstheme="minorHAnsi"/>
                <w:sz w:val="24"/>
                <w:szCs w:val="24"/>
                <w:vertAlign w:val="subscript"/>
              </w:rPr>
            </w:pPr>
            <w:r>
              <w:rPr>
                <w:rFonts w:asciiTheme="minorHAnsi" w:hAnsiTheme="minorHAnsi" w:cstheme="minorHAnsi"/>
                <w:sz w:val="24"/>
                <w:szCs w:val="24"/>
                <w:vertAlign w:val="subscript"/>
              </w:rPr>
              <w:t>analysieren Statistiken zur Entwicklung politischer Teilhabe (quantitativ und qualitativ).</w:t>
            </w:r>
          </w:p>
        </w:tc>
        <w:tc>
          <w:tcPr>
            <w:tcW w:w="1691" w:type="dxa"/>
            <w:shd w:val="clear" w:color="auto" w:fill="auto"/>
          </w:tcPr>
          <w:p w14:paraId="18E73680"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Motive und Anreize</w:t>
            </w:r>
          </w:p>
        </w:tc>
        <w:tc>
          <w:tcPr>
            <w:tcW w:w="1984" w:type="dxa"/>
            <w:shd w:val="clear" w:color="auto" w:fill="auto"/>
          </w:tcPr>
          <w:p w14:paraId="79229D45"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politische Parteien</w:t>
            </w:r>
          </w:p>
        </w:tc>
        <w:tc>
          <w:tcPr>
            <w:tcW w:w="3380" w:type="dxa"/>
            <w:shd w:val="clear" w:color="auto" w:fill="auto"/>
          </w:tcPr>
          <w:p w14:paraId="3FF858ED"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Partizipationsformen (institutionalisierte, nicht/weniger institutionalisierte)</w:t>
            </w:r>
          </w:p>
        </w:tc>
        <w:tc>
          <w:tcPr>
            <w:tcW w:w="1352" w:type="dxa"/>
            <w:shd w:val="clear" w:color="auto" w:fill="auto"/>
          </w:tcPr>
          <w:p w14:paraId="3578557D"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58/59</w:t>
            </w:r>
          </w:p>
        </w:tc>
      </w:tr>
      <w:tr w:rsidR="00843B3A" w14:paraId="2D99EBC2" w14:textId="77777777" w:rsidTr="0018174D">
        <w:tc>
          <w:tcPr>
            <w:tcW w:w="747" w:type="dxa"/>
            <w:vMerge w:val="restart"/>
            <w:shd w:val="clear" w:color="auto" w:fill="auto"/>
          </w:tcPr>
          <w:p w14:paraId="612BBAF7" w14:textId="77777777" w:rsidR="00843B3A" w:rsidRDefault="003D23A8">
            <w:pPr>
              <w:jc w:val="center"/>
              <w:rPr>
                <w:rFonts w:asciiTheme="minorHAnsi" w:hAnsiTheme="minorHAnsi" w:cstheme="minorHAnsi"/>
                <w:b/>
                <w:vertAlign w:val="subscript"/>
              </w:rPr>
            </w:pPr>
            <w:r>
              <w:rPr>
                <w:rFonts w:asciiTheme="minorHAnsi" w:hAnsiTheme="minorHAnsi" w:cstheme="minorHAnsi"/>
                <w:vertAlign w:val="subscript"/>
              </w:rPr>
              <w:t>x</w:t>
            </w:r>
          </w:p>
        </w:tc>
        <w:tc>
          <w:tcPr>
            <w:tcW w:w="946" w:type="dxa"/>
            <w:vMerge w:val="restart"/>
            <w:shd w:val="clear" w:color="auto" w:fill="FFFF00"/>
          </w:tcPr>
          <w:p w14:paraId="65B08812" w14:textId="77777777" w:rsidR="00843B3A" w:rsidRDefault="003D23A8">
            <w:pPr>
              <w:jc w:val="center"/>
              <w:rPr>
                <w:rFonts w:asciiTheme="minorHAnsi" w:hAnsiTheme="minorHAnsi" w:cstheme="minorHAnsi"/>
                <w:b/>
                <w:vertAlign w:val="subscript"/>
              </w:rPr>
            </w:pPr>
            <w:r>
              <w:rPr>
                <w:rFonts w:ascii="Calibri" w:hAnsi="Calibri" w:cstheme="minorHAnsi"/>
                <w:b/>
                <w:vertAlign w:val="subscript"/>
              </w:rPr>
              <w:t>x</w:t>
            </w:r>
          </w:p>
        </w:tc>
        <w:tc>
          <w:tcPr>
            <w:tcW w:w="11915" w:type="dxa"/>
            <w:gridSpan w:val="4"/>
            <w:shd w:val="clear" w:color="auto" w:fill="auto"/>
          </w:tcPr>
          <w:p w14:paraId="4060FB6C" w14:textId="77777777" w:rsidR="00843B3A" w:rsidRDefault="003D23A8">
            <w:pPr>
              <w:rPr>
                <w:rFonts w:asciiTheme="minorHAnsi" w:hAnsiTheme="minorHAnsi" w:cstheme="minorHAnsi"/>
                <w:b/>
                <w:vertAlign w:val="subscript"/>
              </w:rPr>
            </w:pPr>
            <w:r>
              <w:rPr>
                <w:rFonts w:asciiTheme="minorHAnsi" w:hAnsiTheme="minorHAnsi" w:cstheme="minorHAnsi"/>
                <w:b/>
                <w:i/>
                <w:vertAlign w:val="subscript"/>
              </w:rPr>
              <w:t>Methode: Partizipationsformen analysieren und vergleichen</w:t>
            </w:r>
          </w:p>
        </w:tc>
        <w:tc>
          <w:tcPr>
            <w:tcW w:w="1349" w:type="dxa"/>
            <w:shd w:val="clear" w:color="auto" w:fill="auto"/>
          </w:tcPr>
          <w:p w14:paraId="639A32C0" w14:textId="77777777" w:rsidR="00843B3A" w:rsidRDefault="00843B3A">
            <w:pPr>
              <w:rPr>
                <w:rFonts w:asciiTheme="minorHAnsi" w:hAnsiTheme="minorHAnsi" w:cstheme="minorHAnsi"/>
                <w:vertAlign w:val="subscript"/>
              </w:rPr>
            </w:pPr>
          </w:p>
        </w:tc>
      </w:tr>
      <w:tr w:rsidR="00843B3A" w14:paraId="1ECF5402" w14:textId="77777777" w:rsidTr="0018174D">
        <w:tc>
          <w:tcPr>
            <w:tcW w:w="747" w:type="dxa"/>
            <w:vMerge/>
            <w:shd w:val="clear" w:color="auto" w:fill="auto"/>
          </w:tcPr>
          <w:p w14:paraId="04F63C8F" w14:textId="77777777" w:rsidR="00843B3A" w:rsidRDefault="00843B3A">
            <w:pPr>
              <w:jc w:val="center"/>
              <w:rPr>
                <w:rFonts w:asciiTheme="minorHAnsi" w:hAnsiTheme="minorHAnsi" w:cstheme="minorHAnsi"/>
                <w:vertAlign w:val="subscript"/>
              </w:rPr>
            </w:pPr>
          </w:p>
        </w:tc>
        <w:tc>
          <w:tcPr>
            <w:tcW w:w="946" w:type="dxa"/>
            <w:vMerge/>
            <w:shd w:val="clear" w:color="auto" w:fill="FFFF00"/>
          </w:tcPr>
          <w:p w14:paraId="757DED92" w14:textId="77777777" w:rsidR="00843B3A" w:rsidRDefault="00843B3A">
            <w:pPr>
              <w:jc w:val="center"/>
              <w:rPr>
                <w:rFonts w:asciiTheme="minorHAnsi" w:hAnsiTheme="minorHAnsi" w:cstheme="minorHAnsi"/>
                <w:vertAlign w:val="subscript"/>
              </w:rPr>
            </w:pPr>
          </w:p>
        </w:tc>
        <w:tc>
          <w:tcPr>
            <w:tcW w:w="4857" w:type="dxa"/>
            <w:shd w:val="clear" w:color="auto" w:fill="auto"/>
          </w:tcPr>
          <w:p w14:paraId="7B100002" w14:textId="77777777" w:rsidR="00843B3A" w:rsidRDefault="003D23A8">
            <w:pPr>
              <w:pStyle w:val="western"/>
              <w:spacing w:before="280" w:beforeAutospacing="0" w:line="240" w:lineRule="auto"/>
              <w:rPr>
                <w:rFonts w:asciiTheme="minorHAnsi" w:hAnsiTheme="minorHAnsi" w:cstheme="minorHAnsi"/>
                <w:sz w:val="24"/>
                <w:szCs w:val="24"/>
                <w:vertAlign w:val="subscript"/>
              </w:rPr>
            </w:pPr>
            <w:r>
              <w:rPr>
                <w:rFonts w:asciiTheme="minorHAnsi" w:hAnsiTheme="minorHAnsi" w:cstheme="minorHAnsi"/>
                <w:sz w:val="24"/>
                <w:szCs w:val="24"/>
                <w:vertAlign w:val="subscript"/>
              </w:rPr>
              <w:t>analysieren Funktionen von Partizipation für die Demokratie (Artikulation, Integration, Repräsentation, Kontrolle).</w:t>
            </w:r>
          </w:p>
        </w:tc>
        <w:tc>
          <w:tcPr>
            <w:tcW w:w="1691" w:type="dxa"/>
            <w:shd w:val="clear" w:color="auto" w:fill="auto"/>
          </w:tcPr>
          <w:p w14:paraId="2FDD443D" w14:textId="77777777" w:rsidR="00843B3A" w:rsidRDefault="00843B3A">
            <w:pPr>
              <w:rPr>
                <w:rFonts w:asciiTheme="minorHAnsi" w:hAnsiTheme="minorHAnsi" w:cstheme="minorHAnsi"/>
                <w:vertAlign w:val="subscript"/>
              </w:rPr>
            </w:pPr>
          </w:p>
        </w:tc>
        <w:tc>
          <w:tcPr>
            <w:tcW w:w="1984" w:type="dxa"/>
            <w:shd w:val="clear" w:color="auto" w:fill="auto"/>
          </w:tcPr>
          <w:p w14:paraId="568FA735" w14:textId="77777777" w:rsidR="00843B3A" w:rsidRDefault="00843B3A">
            <w:pPr>
              <w:rPr>
                <w:rFonts w:asciiTheme="minorHAnsi" w:hAnsiTheme="minorHAnsi" w:cstheme="minorHAnsi"/>
                <w:vertAlign w:val="subscript"/>
              </w:rPr>
            </w:pPr>
          </w:p>
        </w:tc>
        <w:tc>
          <w:tcPr>
            <w:tcW w:w="3380" w:type="dxa"/>
            <w:shd w:val="clear" w:color="auto" w:fill="auto"/>
          </w:tcPr>
          <w:p w14:paraId="600E8E4B"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Artikulation</w:t>
            </w:r>
          </w:p>
          <w:p w14:paraId="2975BE9F"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Repräsentation</w:t>
            </w:r>
          </w:p>
          <w:p w14:paraId="251E9867"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Kontrolle</w:t>
            </w:r>
          </w:p>
          <w:p w14:paraId="21C97B91"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Integration</w:t>
            </w:r>
          </w:p>
        </w:tc>
        <w:tc>
          <w:tcPr>
            <w:tcW w:w="1352" w:type="dxa"/>
            <w:shd w:val="clear" w:color="auto" w:fill="auto"/>
          </w:tcPr>
          <w:p w14:paraId="49961C7A"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60/61</w:t>
            </w:r>
          </w:p>
        </w:tc>
      </w:tr>
      <w:tr w:rsidR="00843B3A" w14:paraId="47EC8871" w14:textId="77777777">
        <w:tc>
          <w:tcPr>
            <w:tcW w:w="747" w:type="dxa"/>
            <w:shd w:val="clear" w:color="auto" w:fill="auto"/>
          </w:tcPr>
          <w:p w14:paraId="12D6827B" w14:textId="77777777" w:rsidR="00843B3A" w:rsidRDefault="00843B3A">
            <w:pPr>
              <w:jc w:val="center"/>
              <w:rPr>
                <w:rFonts w:asciiTheme="minorHAnsi" w:hAnsiTheme="minorHAnsi" w:cstheme="minorHAnsi"/>
                <w:vertAlign w:val="subscript"/>
              </w:rPr>
            </w:pPr>
          </w:p>
        </w:tc>
        <w:tc>
          <w:tcPr>
            <w:tcW w:w="946" w:type="dxa"/>
            <w:shd w:val="clear" w:color="auto" w:fill="auto"/>
          </w:tcPr>
          <w:p w14:paraId="4A587389" w14:textId="77777777" w:rsidR="00843B3A" w:rsidRDefault="00843B3A">
            <w:pPr>
              <w:jc w:val="center"/>
              <w:rPr>
                <w:rFonts w:asciiTheme="minorHAnsi" w:hAnsiTheme="minorHAnsi" w:cstheme="minorHAnsi"/>
                <w:vertAlign w:val="subscript"/>
              </w:rPr>
            </w:pPr>
          </w:p>
        </w:tc>
        <w:tc>
          <w:tcPr>
            <w:tcW w:w="4857" w:type="dxa"/>
            <w:shd w:val="clear" w:color="auto" w:fill="auto"/>
          </w:tcPr>
          <w:p w14:paraId="3E553A38" w14:textId="77777777" w:rsidR="00843B3A" w:rsidRDefault="00843B3A">
            <w:pPr>
              <w:rPr>
                <w:rFonts w:asciiTheme="minorHAnsi" w:hAnsiTheme="minorHAnsi" w:cstheme="minorHAnsi"/>
                <w:vertAlign w:val="subscript"/>
              </w:rPr>
            </w:pPr>
          </w:p>
        </w:tc>
        <w:tc>
          <w:tcPr>
            <w:tcW w:w="1691" w:type="dxa"/>
            <w:shd w:val="clear" w:color="auto" w:fill="auto"/>
          </w:tcPr>
          <w:p w14:paraId="66A73BF3" w14:textId="77777777" w:rsidR="00843B3A" w:rsidRDefault="00843B3A">
            <w:pPr>
              <w:rPr>
                <w:rFonts w:asciiTheme="minorHAnsi" w:hAnsiTheme="minorHAnsi" w:cstheme="minorHAnsi"/>
                <w:vertAlign w:val="subscript"/>
              </w:rPr>
            </w:pPr>
          </w:p>
        </w:tc>
        <w:tc>
          <w:tcPr>
            <w:tcW w:w="1984" w:type="dxa"/>
            <w:shd w:val="clear" w:color="auto" w:fill="auto"/>
          </w:tcPr>
          <w:p w14:paraId="38B3CFAA" w14:textId="77777777" w:rsidR="00843B3A" w:rsidRDefault="00843B3A">
            <w:pPr>
              <w:rPr>
                <w:rFonts w:asciiTheme="minorHAnsi" w:hAnsiTheme="minorHAnsi" w:cstheme="minorHAnsi"/>
                <w:vertAlign w:val="subscript"/>
              </w:rPr>
            </w:pPr>
          </w:p>
        </w:tc>
        <w:tc>
          <w:tcPr>
            <w:tcW w:w="3380" w:type="dxa"/>
            <w:shd w:val="clear" w:color="auto" w:fill="auto"/>
          </w:tcPr>
          <w:p w14:paraId="6532864C" w14:textId="77777777" w:rsidR="00843B3A" w:rsidRDefault="00843B3A">
            <w:pPr>
              <w:rPr>
                <w:rFonts w:asciiTheme="minorHAnsi" w:hAnsiTheme="minorHAnsi" w:cstheme="minorHAnsi"/>
                <w:vertAlign w:val="subscript"/>
              </w:rPr>
            </w:pPr>
          </w:p>
        </w:tc>
        <w:tc>
          <w:tcPr>
            <w:tcW w:w="1352" w:type="dxa"/>
            <w:shd w:val="clear" w:color="auto" w:fill="auto"/>
          </w:tcPr>
          <w:p w14:paraId="5E56EDC5" w14:textId="77777777" w:rsidR="00843B3A" w:rsidRDefault="00843B3A">
            <w:pPr>
              <w:rPr>
                <w:rFonts w:asciiTheme="minorHAnsi" w:hAnsiTheme="minorHAnsi" w:cstheme="minorHAnsi"/>
                <w:vertAlign w:val="subscript"/>
              </w:rPr>
            </w:pPr>
          </w:p>
        </w:tc>
      </w:tr>
      <w:tr w:rsidR="00843B3A" w14:paraId="5B5FE106" w14:textId="77777777">
        <w:tc>
          <w:tcPr>
            <w:tcW w:w="13611" w:type="dxa"/>
            <w:gridSpan w:val="6"/>
            <w:shd w:val="clear" w:color="auto" w:fill="auto"/>
          </w:tcPr>
          <w:p w14:paraId="583B23C7"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2.2 Schaffen politische Parteien genügend Partizipationschancen?</w:t>
            </w:r>
          </w:p>
        </w:tc>
        <w:tc>
          <w:tcPr>
            <w:tcW w:w="1346" w:type="dxa"/>
            <w:shd w:val="clear" w:color="auto" w:fill="auto"/>
          </w:tcPr>
          <w:p w14:paraId="6FD86321" w14:textId="77777777" w:rsidR="00843B3A" w:rsidRDefault="00843B3A">
            <w:pPr>
              <w:rPr>
                <w:rFonts w:asciiTheme="minorHAnsi" w:hAnsiTheme="minorHAnsi" w:cstheme="minorHAnsi"/>
                <w:vertAlign w:val="subscript"/>
              </w:rPr>
            </w:pPr>
          </w:p>
        </w:tc>
      </w:tr>
      <w:tr w:rsidR="00843B3A" w14:paraId="01ACBF3E" w14:textId="77777777">
        <w:tc>
          <w:tcPr>
            <w:tcW w:w="13611" w:type="dxa"/>
            <w:gridSpan w:val="6"/>
            <w:shd w:val="clear" w:color="auto" w:fill="auto"/>
          </w:tcPr>
          <w:p w14:paraId="08487CB9"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2.2.1 Welche Funktionen sollen Parteien erfüllen?</w:t>
            </w:r>
          </w:p>
        </w:tc>
        <w:tc>
          <w:tcPr>
            <w:tcW w:w="1346" w:type="dxa"/>
            <w:shd w:val="clear" w:color="auto" w:fill="auto"/>
          </w:tcPr>
          <w:p w14:paraId="5FE57B01" w14:textId="77777777" w:rsidR="00843B3A" w:rsidRDefault="00843B3A">
            <w:pPr>
              <w:rPr>
                <w:rFonts w:asciiTheme="minorHAnsi" w:hAnsiTheme="minorHAnsi" w:cstheme="minorHAnsi"/>
                <w:vertAlign w:val="subscript"/>
              </w:rPr>
            </w:pPr>
          </w:p>
        </w:tc>
      </w:tr>
      <w:tr w:rsidR="00843B3A" w14:paraId="60A4B3C3" w14:textId="77777777" w:rsidTr="0018174D">
        <w:tc>
          <w:tcPr>
            <w:tcW w:w="747" w:type="dxa"/>
            <w:shd w:val="clear" w:color="auto" w:fill="auto"/>
          </w:tcPr>
          <w:p w14:paraId="5B3153E3" w14:textId="77777777" w:rsidR="00843B3A" w:rsidRDefault="003D23A8">
            <w:pPr>
              <w:jc w:val="center"/>
              <w:rPr>
                <w:rFonts w:asciiTheme="minorHAnsi" w:hAnsiTheme="minorHAnsi" w:cstheme="minorHAnsi"/>
                <w:vertAlign w:val="subscript"/>
              </w:rPr>
            </w:pPr>
            <w:r>
              <w:rPr>
                <w:rFonts w:asciiTheme="minorHAnsi" w:hAnsiTheme="minorHAnsi" w:cstheme="minorHAnsi"/>
                <w:vertAlign w:val="subscript"/>
              </w:rPr>
              <w:t>x</w:t>
            </w:r>
          </w:p>
        </w:tc>
        <w:tc>
          <w:tcPr>
            <w:tcW w:w="946" w:type="dxa"/>
            <w:shd w:val="clear" w:color="auto" w:fill="FFFF00"/>
          </w:tcPr>
          <w:p w14:paraId="0E6C054F" w14:textId="77777777" w:rsidR="00843B3A" w:rsidRDefault="003D23A8">
            <w:pPr>
              <w:jc w:val="center"/>
              <w:rPr>
                <w:rFonts w:asciiTheme="minorHAnsi" w:hAnsiTheme="minorHAnsi" w:cstheme="minorHAnsi"/>
                <w:vertAlign w:val="subscript"/>
              </w:rPr>
            </w:pPr>
            <w:r>
              <w:rPr>
                <w:rFonts w:ascii="Calibri" w:hAnsi="Calibri" w:cstheme="minorHAnsi"/>
                <w:vertAlign w:val="subscript"/>
              </w:rPr>
              <w:t>x</w:t>
            </w:r>
          </w:p>
        </w:tc>
        <w:tc>
          <w:tcPr>
            <w:tcW w:w="4857" w:type="dxa"/>
            <w:shd w:val="clear" w:color="auto" w:fill="auto"/>
          </w:tcPr>
          <w:p w14:paraId="61146A02" w14:textId="77777777" w:rsidR="00843B3A" w:rsidRDefault="003D23A8">
            <w:pPr>
              <w:pStyle w:val="western"/>
              <w:spacing w:before="280" w:beforeAutospacing="0" w:line="240" w:lineRule="auto"/>
              <w:rPr>
                <w:rFonts w:asciiTheme="minorHAnsi" w:hAnsiTheme="minorHAnsi" w:cstheme="minorHAnsi"/>
                <w:sz w:val="24"/>
                <w:szCs w:val="24"/>
                <w:vertAlign w:val="subscript"/>
              </w:rPr>
            </w:pPr>
            <w:r>
              <w:rPr>
                <w:rFonts w:asciiTheme="minorHAnsi" w:hAnsiTheme="minorHAnsi" w:cstheme="minorHAnsi"/>
                <w:sz w:val="24"/>
                <w:szCs w:val="24"/>
                <w:vertAlign w:val="subscript"/>
              </w:rPr>
              <w:t>beschreiben politische Partizipation in deutschen und europäischen Parteien.</w:t>
            </w:r>
          </w:p>
        </w:tc>
        <w:tc>
          <w:tcPr>
            <w:tcW w:w="1691" w:type="dxa"/>
            <w:shd w:val="clear" w:color="auto" w:fill="auto"/>
          </w:tcPr>
          <w:p w14:paraId="6733C569"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Motive und Anreize,</w:t>
            </w:r>
          </w:p>
          <w:p w14:paraId="4829428F"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Ordnungen und Systeme</w:t>
            </w:r>
          </w:p>
        </w:tc>
        <w:tc>
          <w:tcPr>
            <w:tcW w:w="1984" w:type="dxa"/>
            <w:shd w:val="clear" w:color="auto" w:fill="auto"/>
          </w:tcPr>
          <w:p w14:paraId="71EB33A0"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politische Parteien</w:t>
            </w:r>
          </w:p>
        </w:tc>
        <w:tc>
          <w:tcPr>
            <w:tcW w:w="3380" w:type="dxa"/>
            <w:shd w:val="clear" w:color="auto" w:fill="auto"/>
          </w:tcPr>
          <w:p w14:paraId="67286C7F"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Parteienprivileg</w:t>
            </w:r>
          </w:p>
          <w:p w14:paraId="14D72938"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Funktionen (Personenauswahl, Vermittlung, Interessenausgleich, Systemlegitimation)</w:t>
            </w:r>
          </w:p>
        </w:tc>
        <w:tc>
          <w:tcPr>
            <w:tcW w:w="1352" w:type="dxa"/>
            <w:shd w:val="clear" w:color="auto" w:fill="auto"/>
          </w:tcPr>
          <w:p w14:paraId="1D54FE19"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62/63</w:t>
            </w:r>
          </w:p>
        </w:tc>
      </w:tr>
      <w:tr w:rsidR="00843B3A" w14:paraId="685D816A" w14:textId="77777777">
        <w:tc>
          <w:tcPr>
            <w:tcW w:w="13611" w:type="dxa"/>
            <w:gridSpan w:val="6"/>
            <w:shd w:val="clear" w:color="auto" w:fill="auto"/>
          </w:tcPr>
          <w:p w14:paraId="29911FE6" w14:textId="77777777" w:rsidR="00843B3A" w:rsidRDefault="003D23A8">
            <w:pPr>
              <w:rPr>
                <w:rFonts w:asciiTheme="minorHAnsi" w:hAnsiTheme="minorHAnsi" w:cstheme="minorHAnsi"/>
                <w:vertAlign w:val="subscript"/>
              </w:rPr>
            </w:pPr>
            <w:r>
              <w:rPr>
                <w:rFonts w:asciiTheme="minorHAnsi" w:hAnsiTheme="minorHAnsi" w:cstheme="minorHAnsi"/>
                <w:b/>
                <w:vertAlign w:val="subscript"/>
              </w:rPr>
              <w:t>2.2.2 Wofür stehen und warum entstehen (neue) Parteien?</w:t>
            </w:r>
          </w:p>
        </w:tc>
        <w:tc>
          <w:tcPr>
            <w:tcW w:w="1346" w:type="dxa"/>
            <w:shd w:val="clear" w:color="auto" w:fill="auto"/>
          </w:tcPr>
          <w:p w14:paraId="3F818F26" w14:textId="77777777" w:rsidR="00843B3A" w:rsidRDefault="00843B3A">
            <w:pPr>
              <w:rPr>
                <w:rFonts w:asciiTheme="minorHAnsi" w:hAnsiTheme="minorHAnsi" w:cstheme="minorHAnsi"/>
                <w:vertAlign w:val="subscript"/>
              </w:rPr>
            </w:pPr>
          </w:p>
        </w:tc>
      </w:tr>
      <w:tr w:rsidR="00843B3A" w14:paraId="5FFFF955" w14:textId="77777777" w:rsidTr="0018174D">
        <w:tc>
          <w:tcPr>
            <w:tcW w:w="747" w:type="dxa"/>
            <w:shd w:val="clear" w:color="auto" w:fill="auto"/>
          </w:tcPr>
          <w:p w14:paraId="663AACD4" w14:textId="77777777" w:rsidR="00843B3A" w:rsidRDefault="00843B3A">
            <w:pPr>
              <w:jc w:val="center"/>
              <w:rPr>
                <w:rFonts w:asciiTheme="minorHAnsi" w:hAnsiTheme="minorHAnsi" w:cstheme="minorHAnsi"/>
                <w:vertAlign w:val="subscript"/>
              </w:rPr>
            </w:pPr>
          </w:p>
        </w:tc>
        <w:tc>
          <w:tcPr>
            <w:tcW w:w="946" w:type="dxa"/>
            <w:shd w:val="clear" w:color="auto" w:fill="FFFF00"/>
          </w:tcPr>
          <w:p w14:paraId="74051B60" w14:textId="77777777" w:rsidR="00843B3A" w:rsidRDefault="00843B3A">
            <w:pPr>
              <w:jc w:val="center"/>
              <w:rPr>
                <w:rFonts w:asciiTheme="minorHAnsi" w:hAnsiTheme="minorHAnsi" w:cstheme="minorHAnsi"/>
                <w:vertAlign w:val="subscript"/>
              </w:rPr>
            </w:pPr>
          </w:p>
        </w:tc>
        <w:tc>
          <w:tcPr>
            <w:tcW w:w="4857" w:type="dxa"/>
            <w:shd w:val="clear" w:color="auto" w:fill="auto"/>
          </w:tcPr>
          <w:p w14:paraId="02F83454" w14:textId="77777777" w:rsidR="00843B3A" w:rsidRDefault="003D23A8">
            <w:pPr>
              <w:pStyle w:val="western"/>
              <w:spacing w:before="280" w:beforeAutospacing="0" w:line="240" w:lineRule="auto"/>
              <w:rPr>
                <w:rFonts w:asciiTheme="minorHAnsi" w:hAnsiTheme="minorHAnsi" w:cstheme="minorHAnsi"/>
                <w:sz w:val="24"/>
                <w:szCs w:val="24"/>
                <w:vertAlign w:val="subscript"/>
              </w:rPr>
            </w:pPr>
            <w:r>
              <w:rPr>
                <w:rFonts w:asciiTheme="minorHAnsi" w:hAnsiTheme="minorHAnsi" w:cstheme="minorHAnsi"/>
                <w:sz w:val="24"/>
                <w:szCs w:val="24"/>
                <w:vertAlign w:val="subscript"/>
              </w:rPr>
              <w:t>analysieren das Entstehen bzw. Erstarken neuer Parteien.</w:t>
            </w:r>
          </w:p>
        </w:tc>
        <w:tc>
          <w:tcPr>
            <w:tcW w:w="1691" w:type="dxa"/>
            <w:shd w:val="clear" w:color="auto" w:fill="auto"/>
          </w:tcPr>
          <w:p w14:paraId="06FC3723"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Motive und Anreize</w:t>
            </w:r>
          </w:p>
        </w:tc>
        <w:tc>
          <w:tcPr>
            <w:tcW w:w="1984" w:type="dxa"/>
            <w:shd w:val="clear" w:color="auto" w:fill="auto"/>
          </w:tcPr>
          <w:p w14:paraId="14DBEB2C"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politische Parteien</w:t>
            </w:r>
          </w:p>
        </w:tc>
        <w:tc>
          <w:tcPr>
            <w:tcW w:w="3380" w:type="dxa"/>
            <w:shd w:val="clear" w:color="auto" w:fill="auto"/>
          </w:tcPr>
          <w:p w14:paraId="53D9BCF5" w14:textId="77777777" w:rsidR="00843B3A" w:rsidRDefault="003D23A8">
            <w:pPr>
              <w:rPr>
                <w:rFonts w:asciiTheme="minorHAnsi" w:hAnsiTheme="minorHAnsi" w:cstheme="minorHAnsi"/>
                <w:vertAlign w:val="subscript"/>
              </w:rPr>
            </w:pPr>
            <w:proofErr w:type="spellStart"/>
            <w:r>
              <w:rPr>
                <w:rFonts w:asciiTheme="minorHAnsi" w:hAnsiTheme="minorHAnsi" w:cstheme="minorHAnsi"/>
                <w:vertAlign w:val="subscript"/>
              </w:rPr>
              <w:t>Cleavages</w:t>
            </w:r>
            <w:proofErr w:type="spellEnd"/>
            <w:r>
              <w:rPr>
                <w:rFonts w:asciiTheme="minorHAnsi" w:hAnsiTheme="minorHAnsi" w:cstheme="minorHAnsi"/>
                <w:vertAlign w:val="subscript"/>
              </w:rPr>
              <w:t>/gesellschaftliche Konfliktlinien</w:t>
            </w:r>
          </w:p>
          <w:p w14:paraId="6332E69F"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Kosmopolitismus</w:t>
            </w:r>
          </w:p>
          <w:p w14:paraId="32C63B3A"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Kommunitarismus</w:t>
            </w:r>
          </w:p>
        </w:tc>
        <w:tc>
          <w:tcPr>
            <w:tcW w:w="1352" w:type="dxa"/>
            <w:shd w:val="clear" w:color="auto" w:fill="auto"/>
          </w:tcPr>
          <w:p w14:paraId="79DAF543"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64-66</w:t>
            </w:r>
          </w:p>
        </w:tc>
      </w:tr>
      <w:tr w:rsidR="00843B3A" w14:paraId="2552EC32" w14:textId="77777777">
        <w:tc>
          <w:tcPr>
            <w:tcW w:w="13611" w:type="dxa"/>
            <w:gridSpan w:val="6"/>
            <w:shd w:val="clear" w:color="auto" w:fill="auto"/>
          </w:tcPr>
          <w:p w14:paraId="7A0D2497" w14:textId="77777777" w:rsidR="00843B3A" w:rsidRDefault="003D23A8">
            <w:pPr>
              <w:rPr>
                <w:rFonts w:asciiTheme="minorHAnsi" w:hAnsiTheme="minorHAnsi" w:cstheme="minorHAnsi"/>
                <w:vertAlign w:val="subscript"/>
              </w:rPr>
            </w:pPr>
            <w:r>
              <w:rPr>
                <w:rFonts w:asciiTheme="minorHAnsi" w:hAnsiTheme="minorHAnsi" w:cstheme="minorHAnsi"/>
                <w:b/>
                <w:vertAlign w:val="subscript"/>
              </w:rPr>
              <w:t>2.2.3 Repräsentieren Parteien annähernd die Bevölkerung?</w:t>
            </w:r>
          </w:p>
        </w:tc>
        <w:tc>
          <w:tcPr>
            <w:tcW w:w="1346" w:type="dxa"/>
            <w:shd w:val="clear" w:color="auto" w:fill="auto"/>
          </w:tcPr>
          <w:p w14:paraId="6541B894" w14:textId="77777777" w:rsidR="00843B3A" w:rsidRDefault="00843B3A">
            <w:pPr>
              <w:rPr>
                <w:rFonts w:asciiTheme="minorHAnsi" w:hAnsiTheme="minorHAnsi" w:cstheme="minorHAnsi"/>
                <w:vertAlign w:val="subscript"/>
              </w:rPr>
            </w:pPr>
          </w:p>
        </w:tc>
      </w:tr>
      <w:tr w:rsidR="00843B3A" w14:paraId="72957B61" w14:textId="77777777" w:rsidTr="0018174D">
        <w:tc>
          <w:tcPr>
            <w:tcW w:w="747" w:type="dxa"/>
            <w:vMerge w:val="restart"/>
            <w:shd w:val="clear" w:color="auto" w:fill="auto"/>
          </w:tcPr>
          <w:p w14:paraId="793BF940" w14:textId="77777777" w:rsidR="00843B3A" w:rsidRDefault="003D23A8">
            <w:pPr>
              <w:jc w:val="center"/>
              <w:rPr>
                <w:rFonts w:asciiTheme="minorHAnsi" w:hAnsiTheme="minorHAnsi" w:cstheme="minorHAnsi"/>
                <w:vertAlign w:val="subscript"/>
              </w:rPr>
            </w:pPr>
            <w:r>
              <w:rPr>
                <w:rFonts w:asciiTheme="minorHAnsi" w:hAnsiTheme="minorHAnsi" w:cstheme="minorHAnsi"/>
                <w:vertAlign w:val="subscript"/>
              </w:rPr>
              <w:t>x</w:t>
            </w:r>
          </w:p>
        </w:tc>
        <w:tc>
          <w:tcPr>
            <w:tcW w:w="946" w:type="dxa"/>
            <w:vMerge w:val="restart"/>
            <w:shd w:val="clear" w:color="auto" w:fill="FFFF00"/>
          </w:tcPr>
          <w:p w14:paraId="0CD60A35" w14:textId="77777777" w:rsidR="00843B3A" w:rsidRDefault="003D23A8">
            <w:pPr>
              <w:jc w:val="center"/>
              <w:rPr>
                <w:rFonts w:asciiTheme="minorHAnsi" w:hAnsiTheme="minorHAnsi" w:cstheme="minorHAnsi"/>
                <w:vertAlign w:val="subscript"/>
              </w:rPr>
            </w:pPr>
            <w:r>
              <w:rPr>
                <w:rFonts w:ascii="Calibri" w:hAnsi="Calibri" w:cstheme="minorHAnsi"/>
                <w:vertAlign w:val="subscript"/>
              </w:rPr>
              <w:t>x</w:t>
            </w:r>
          </w:p>
        </w:tc>
        <w:tc>
          <w:tcPr>
            <w:tcW w:w="4857" w:type="dxa"/>
            <w:shd w:val="clear" w:color="auto" w:fill="auto"/>
          </w:tcPr>
          <w:p w14:paraId="0A5253C5" w14:textId="77777777" w:rsidR="00843B3A" w:rsidRDefault="003D23A8">
            <w:pPr>
              <w:pStyle w:val="western"/>
              <w:spacing w:before="280" w:beforeAutospacing="0" w:line="240" w:lineRule="auto"/>
              <w:rPr>
                <w:rFonts w:asciiTheme="minorHAnsi" w:hAnsiTheme="minorHAnsi" w:cstheme="minorHAnsi"/>
                <w:sz w:val="24"/>
                <w:szCs w:val="24"/>
                <w:vertAlign w:val="subscript"/>
              </w:rPr>
            </w:pPr>
            <w:r>
              <w:rPr>
                <w:rFonts w:asciiTheme="minorHAnsi" w:hAnsiTheme="minorHAnsi" w:cstheme="minorHAnsi"/>
                <w:sz w:val="24"/>
                <w:szCs w:val="24"/>
                <w:vertAlign w:val="subscript"/>
              </w:rPr>
              <w:t>analysieren Statistiken zur Entwicklung politischer Teilhabe in und durch Parteien (quantitativ und qualitativ).</w:t>
            </w:r>
          </w:p>
        </w:tc>
        <w:tc>
          <w:tcPr>
            <w:tcW w:w="1691" w:type="dxa"/>
            <w:vMerge w:val="restart"/>
            <w:shd w:val="clear" w:color="auto" w:fill="auto"/>
          </w:tcPr>
          <w:p w14:paraId="13646F1B"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Motive und Anreize</w:t>
            </w:r>
          </w:p>
          <w:p w14:paraId="0F071DAD" w14:textId="77777777" w:rsidR="00843B3A" w:rsidRDefault="00843B3A">
            <w:pPr>
              <w:rPr>
                <w:rFonts w:asciiTheme="minorHAnsi" w:hAnsiTheme="minorHAnsi" w:cstheme="minorHAnsi"/>
                <w:vertAlign w:val="subscript"/>
              </w:rPr>
            </w:pPr>
          </w:p>
        </w:tc>
        <w:tc>
          <w:tcPr>
            <w:tcW w:w="1984" w:type="dxa"/>
            <w:vMerge w:val="restart"/>
            <w:shd w:val="clear" w:color="auto" w:fill="auto"/>
          </w:tcPr>
          <w:p w14:paraId="1F0A3889"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politische Parteien</w:t>
            </w:r>
          </w:p>
        </w:tc>
        <w:tc>
          <w:tcPr>
            <w:tcW w:w="3380" w:type="dxa"/>
            <w:shd w:val="clear" w:color="auto" w:fill="auto"/>
          </w:tcPr>
          <w:p w14:paraId="6627AC92"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Parteitypen (Kader-, Massen-, Volks-, professionalisierte Wähler-, Klientel-, Regionalpartei)</w:t>
            </w:r>
          </w:p>
        </w:tc>
        <w:tc>
          <w:tcPr>
            <w:tcW w:w="1352" w:type="dxa"/>
            <w:vMerge w:val="restart"/>
            <w:shd w:val="clear" w:color="auto" w:fill="auto"/>
          </w:tcPr>
          <w:p w14:paraId="1B143DD9"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67-69</w:t>
            </w:r>
          </w:p>
        </w:tc>
      </w:tr>
      <w:tr w:rsidR="00843B3A" w14:paraId="4A66C3F8" w14:textId="77777777" w:rsidTr="0018174D">
        <w:tc>
          <w:tcPr>
            <w:tcW w:w="747" w:type="dxa"/>
            <w:vMerge/>
            <w:shd w:val="clear" w:color="auto" w:fill="auto"/>
          </w:tcPr>
          <w:p w14:paraId="6BAB385D" w14:textId="77777777" w:rsidR="00843B3A" w:rsidRDefault="00843B3A">
            <w:pPr>
              <w:rPr>
                <w:rFonts w:asciiTheme="minorHAnsi" w:hAnsiTheme="minorHAnsi" w:cstheme="minorHAnsi"/>
                <w:vertAlign w:val="subscript"/>
              </w:rPr>
            </w:pPr>
          </w:p>
        </w:tc>
        <w:tc>
          <w:tcPr>
            <w:tcW w:w="946" w:type="dxa"/>
            <w:vMerge/>
            <w:shd w:val="clear" w:color="auto" w:fill="FFFF00"/>
          </w:tcPr>
          <w:p w14:paraId="229E3901" w14:textId="77777777" w:rsidR="00843B3A" w:rsidRDefault="00843B3A">
            <w:pPr>
              <w:rPr>
                <w:rFonts w:asciiTheme="minorHAnsi" w:hAnsiTheme="minorHAnsi" w:cstheme="minorHAnsi"/>
                <w:vertAlign w:val="subscript"/>
              </w:rPr>
            </w:pPr>
          </w:p>
        </w:tc>
        <w:tc>
          <w:tcPr>
            <w:tcW w:w="4857" w:type="dxa"/>
            <w:shd w:val="clear" w:color="auto" w:fill="auto"/>
          </w:tcPr>
          <w:p w14:paraId="2AFDA086" w14:textId="77777777" w:rsidR="00843B3A" w:rsidRDefault="003D23A8">
            <w:pPr>
              <w:pStyle w:val="western"/>
              <w:spacing w:before="280" w:beforeAutospacing="0" w:line="240" w:lineRule="auto"/>
              <w:rPr>
                <w:rFonts w:asciiTheme="minorHAnsi" w:hAnsiTheme="minorHAnsi" w:cstheme="minorHAnsi"/>
                <w:sz w:val="24"/>
                <w:szCs w:val="24"/>
                <w:vertAlign w:val="subscript"/>
              </w:rPr>
            </w:pPr>
            <w:r>
              <w:rPr>
                <w:rFonts w:asciiTheme="minorHAnsi" w:hAnsiTheme="minorHAnsi" w:cstheme="minorHAnsi"/>
                <w:sz w:val="24"/>
                <w:szCs w:val="24"/>
                <w:vertAlign w:val="subscript"/>
              </w:rPr>
              <w:t xml:space="preserve">beurteilen die staatliche Mitfinanzierung der Parteien. </w:t>
            </w:r>
          </w:p>
        </w:tc>
        <w:tc>
          <w:tcPr>
            <w:tcW w:w="1691" w:type="dxa"/>
            <w:vMerge/>
            <w:shd w:val="clear" w:color="auto" w:fill="auto"/>
          </w:tcPr>
          <w:p w14:paraId="5F040141" w14:textId="77777777" w:rsidR="00843B3A" w:rsidRDefault="00843B3A">
            <w:pPr>
              <w:rPr>
                <w:rFonts w:asciiTheme="minorHAnsi" w:hAnsiTheme="minorHAnsi" w:cstheme="minorHAnsi"/>
                <w:vertAlign w:val="subscript"/>
              </w:rPr>
            </w:pPr>
          </w:p>
        </w:tc>
        <w:tc>
          <w:tcPr>
            <w:tcW w:w="1984" w:type="dxa"/>
            <w:vMerge/>
            <w:shd w:val="clear" w:color="auto" w:fill="auto"/>
          </w:tcPr>
          <w:p w14:paraId="37B10CE1" w14:textId="77777777" w:rsidR="00843B3A" w:rsidRDefault="00843B3A">
            <w:pPr>
              <w:rPr>
                <w:rFonts w:asciiTheme="minorHAnsi" w:hAnsiTheme="minorHAnsi" w:cstheme="minorHAnsi"/>
                <w:vertAlign w:val="subscript"/>
              </w:rPr>
            </w:pPr>
          </w:p>
        </w:tc>
        <w:tc>
          <w:tcPr>
            <w:tcW w:w="3380" w:type="dxa"/>
            <w:shd w:val="clear" w:color="auto" w:fill="auto"/>
          </w:tcPr>
          <w:p w14:paraId="1E47EDA8"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Parteienfinanzierung</w:t>
            </w:r>
          </w:p>
        </w:tc>
        <w:tc>
          <w:tcPr>
            <w:tcW w:w="1352" w:type="dxa"/>
            <w:vMerge/>
            <w:shd w:val="clear" w:color="auto" w:fill="auto"/>
          </w:tcPr>
          <w:p w14:paraId="4874F84F" w14:textId="77777777" w:rsidR="00843B3A" w:rsidRDefault="00843B3A">
            <w:pPr>
              <w:rPr>
                <w:rFonts w:asciiTheme="minorHAnsi" w:hAnsiTheme="minorHAnsi" w:cstheme="minorHAnsi"/>
                <w:vertAlign w:val="subscript"/>
              </w:rPr>
            </w:pPr>
          </w:p>
        </w:tc>
      </w:tr>
      <w:tr w:rsidR="00843B3A" w14:paraId="0F69D9EE" w14:textId="77777777">
        <w:tc>
          <w:tcPr>
            <w:tcW w:w="13611" w:type="dxa"/>
            <w:gridSpan w:val="6"/>
            <w:shd w:val="clear" w:color="auto" w:fill="auto"/>
          </w:tcPr>
          <w:p w14:paraId="6378CFB1" w14:textId="77777777" w:rsidR="00843B3A" w:rsidRDefault="003D23A8">
            <w:pPr>
              <w:rPr>
                <w:rFonts w:asciiTheme="minorHAnsi" w:hAnsiTheme="minorHAnsi" w:cstheme="minorHAnsi"/>
                <w:b/>
                <w:vertAlign w:val="subscript"/>
              </w:rPr>
            </w:pPr>
            <w:r>
              <w:rPr>
                <w:rFonts w:asciiTheme="minorHAnsi" w:hAnsiTheme="minorHAnsi" w:cstheme="minorHAnsi"/>
                <w:b/>
                <w:i/>
                <w:vertAlign w:val="subscript"/>
              </w:rPr>
              <w:t>Methode: Karikaturen analysieren</w:t>
            </w:r>
          </w:p>
        </w:tc>
        <w:tc>
          <w:tcPr>
            <w:tcW w:w="1346" w:type="dxa"/>
            <w:shd w:val="clear" w:color="auto" w:fill="auto"/>
          </w:tcPr>
          <w:p w14:paraId="2CC4A7E5"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70/71</w:t>
            </w:r>
          </w:p>
        </w:tc>
      </w:tr>
      <w:tr w:rsidR="00843B3A" w14:paraId="468CF460" w14:textId="77777777">
        <w:tc>
          <w:tcPr>
            <w:tcW w:w="13611" w:type="dxa"/>
            <w:gridSpan w:val="6"/>
            <w:shd w:val="clear" w:color="auto" w:fill="auto"/>
          </w:tcPr>
          <w:p w14:paraId="6ADA3BDA" w14:textId="77777777" w:rsidR="00843B3A" w:rsidRDefault="003D23A8">
            <w:pPr>
              <w:rPr>
                <w:rFonts w:asciiTheme="minorHAnsi" w:hAnsiTheme="minorHAnsi" w:cstheme="minorHAnsi"/>
                <w:vertAlign w:val="subscript"/>
              </w:rPr>
            </w:pPr>
            <w:r>
              <w:rPr>
                <w:rFonts w:asciiTheme="minorHAnsi" w:hAnsiTheme="minorHAnsi" w:cstheme="minorHAnsi"/>
                <w:b/>
                <w:vertAlign w:val="subscript"/>
              </w:rPr>
              <w:lastRenderedPageBreak/>
              <w:t>2.2.4 Mitarbeiten und Mitentscheiden – ermöglichen Parteien das wirklich?</w:t>
            </w:r>
          </w:p>
        </w:tc>
        <w:tc>
          <w:tcPr>
            <w:tcW w:w="1346" w:type="dxa"/>
            <w:shd w:val="clear" w:color="auto" w:fill="auto"/>
          </w:tcPr>
          <w:p w14:paraId="51370378" w14:textId="77777777" w:rsidR="00843B3A" w:rsidRDefault="00843B3A">
            <w:pPr>
              <w:rPr>
                <w:rFonts w:asciiTheme="minorHAnsi" w:hAnsiTheme="minorHAnsi" w:cstheme="minorHAnsi"/>
                <w:vertAlign w:val="subscript"/>
              </w:rPr>
            </w:pPr>
          </w:p>
        </w:tc>
      </w:tr>
      <w:tr w:rsidR="00843B3A" w14:paraId="5D895499" w14:textId="77777777" w:rsidTr="0018174D">
        <w:tc>
          <w:tcPr>
            <w:tcW w:w="747" w:type="dxa"/>
            <w:vMerge w:val="restart"/>
            <w:shd w:val="clear" w:color="auto" w:fill="auto"/>
          </w:tcPr>
          <w:p w14:paraId="2887E24A" w14:textId="77777777" w:rsidR="00843B3A" w:rsidRDefault="003D23A8">
            <w:pPr>
              <w:jc w:val="center"/>
              <w:rPr>
                <w:rFonts w:asciiTheme="minorHAnsi" w:hAnsiTheme="minorHAnsi" w:cstheme="minorHAnsi"/>
                <w:vertAlign w:val="subscript"/>
              </w:rPr>
            </w:pPr>
            <w:r>
              <w:rPr>
                <w:rFonts w:asciiTheme="minorHAnsi" w:hAnsiTheme="minorHAnsi" w:cstheme="minorHAnsi"/>
                <w:vertAlign w:val="subscript"/>
              </w:rPr>
              <w:t>x</w:t>
            </w:r>
          </w:p>
        </w:tc>
        <w:tc>
          <w:tcPr>
            <w:tcW w:w="946" w:type="dxa"/>
            <w:vMerge w:val="restart"/>
            <w:shd w:val="clear" w:color="auto" w:fill="FFFF00"/>
          </w:tcPr>
          <w:p w14:paraId="0000FB71" w14:textId="77777777" w:rsidR="00843B3A" w:rsidRDefault="003D23A8">
            <w:pPr>
              <w:jc w:val="center"/>
              <w:rPr>
                <w:rFonts w:asciiTheme="minorHAnsi" w:hAnsiTheme="minorHAnsi" w:cstheme="minorHAnsi"/>
                <w:vertAlign w:val="subscript"/>
              </w:rPr>
            </w:pPr>
            <w:r>
              <w:rPr>
                <w:rFonts w:ascii="Calibri" w:hAnsi="Calibri" w:cstheme="minorHAnsi"/>
                <w:vertAlign w:val="subscript"/>
              </w:rPr>
              <w:t>x</w:t>
            </w:r>
          </w:p>
        </w:tc>
        <w:tc>
          <w:tcPr>
            <w:tcW w:w="4857" w:type="dxa"/>
            <w:shd w:val="clear" w:color="auto" w:fill="auto"/>
          </w:tcPr>
          <w:p w14:paraId="40BAC743" w14:textId="77777777" w:rsidR="00843B3A" w:rsidRDefault="003D23A8">
            <w:pPr>
              <w:pStyle w:val="western"/>
              <w:spacing w:before="280" w:beforeAutospacing="0" w:line="240" w:lineRule="auto"/>
              <w:rPr>
                <w:rFonts w:asciiTheme="minorHAnsi" w:hAnsiTheme="minorHAnsi" w:cstheme="minorHAnsi"/>
                <w:sz w:val="24"/>
                <w:szCs w:val="24"/>
                <w:vertAlign w:val="subscript"/>
              </w:rPr>
            </w:pPr>
            <w:r>
              <w:rPr>
                <w:rFonts w:asciiTheme="minorHAnsi" w:hAnsiTheme="minorHAnsi" w:cstheme="minorHAnsi"/>
                <w:sz w:val="24"/>
                <w:szCs w:val="24"/>
                <w:vertAlign w:val="subscript"/>
              </w:rPr>
              <w:t>analysieren politische Parteien hinsichtlich Funktionen von Partizipation für die Demokratie (v. a. Artikulation, Integration).</w:t>
            </w:r>
          </w:p>
        </w:tc>
        <w:tc>
          <w:tcPr>
            <w:tcW w:w="1691" w:type="dxa"/>
            <w:vMerge w:val="restart"/>
            <w:shd w:val="clear" w:color="auto" w:fill="auto"/>
          </w:tcPr>
          <w:p w14:paraId="587B2B6F"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Motive und Anreize,</w:t>
            </w:r>
          </w:p>
          <w:p w14:paraId="083E1DB7"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Ordnungen und Systeme</w:t>
            </w:r>
          </w:p>
        </w:tc>
        <w:tc>
          <w:tcPr>
            <w:tcW w:w="1984" w:type="dxa"/>
            <w:vMerge w:val="restart"/>
            <w:shd w:val="clear" w:color="auto" w:fill="auto"/>
          </w:tcPr>
          <w:p w14:paraId="5206A788"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politische Parteien</w:t>
            </w:r>
          </w:p>
        </w:tc>
        <w:tc>
          <w:tcPr>
            <w:tcW w:w="3380" w:type="dxa"/>
            <w:vMerge w:val="restart"/>
            <w:shd w:val="clear" w:color="auto" w:fill="auto"/>
          </w:tcPr>
          <w:p w14:paraId="6455F322"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Parteiorganisation</w:t>
            </w:r>
          </w:p>
          <w:p w14:paraId="505D3A50"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Parteitage</w:t>
            </w:r>
          </w:p>
          <w:p w14:paraId="2392FC89"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Mitgliederentscheid</w:t>
            </w:r>
          </w:p>
        </w:tc>
        <w:tc>
          <w:tcPr>
            <w:tcW w:w="1352" w:type="dxa"/>
            <w:vMerge w:val="restart"/>
            <w:shd w:val="clear" w:color="auto" w:fill="auto"/>
          </w:tcPr>
          <w:p w14:paraId="58EED5B5"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72/73</w:t>
            </w:r>
          </w:p>
        </w:tc>
      </w:tr>
      <w:tr w:rsidR="00843B3A" w14:paraId="38137119" w14:textId="77777777" w:rsidTr="0018174D">
        <w:tc>
          <w:tcPr>
            <w:tcW w:w="747" w:type="dxa"/>
            <w:vMerge/>
            <w:shd w:val="clear" w:color="auto" w:fill="auto"/>
          </w:tcPr>
          <w:p w14:paraId="787F553C" w14:textId="77777777" w:rsidR="00843B3A" w:rsidRDefault="00843B3A">
            <w:pPr>
              <w:rPr>
                <w:rFonts w:asciiTheme="minorHAnsi" w:hAnsiTheme="minorHAnsi" w:cstheme="minorHAnsi"/>
                <w:vertAlign w:val="subscript"/>
              </w:rPr>
            </w:pPr>
          </w:p>
        </w:tc>
        <w:tc>
          <w:tcPr>
            <w:tcW w:w="946" w:type="dxa"/>
            <w:vMerge/>
            <w:shd w:val="clear" w:color="auto" w:fill="FFFF00"/>
          </w:tcPr>
          <w:p w14:paraId="47F5CEF7" w14:textId="77777777" w:rsidR="00843B3A" w:rsidRDefault="00843B3A">
            <w:pPr>
              <w:rPr>
                <w:rFonts w:asciiTheme="minorHAnsi" w:hAnsiTheme="minorHAnsi" w:cstheme="minorHAnsi"/>
                <w:vertAlign w:val="subscript"/>
              </w:rPr>
            </w:pPr>
          </w:p>
        </w:tc>
        <w:tc>
          <w:tcPr>
            <w:tcW w:w="4857" w:type="dxa"/>
            <w:shd w:val="clear" w:color="auto" w:fill="auto"/>
          </w:tcPr>
          <w:p w14:paraId="3C11B06C"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erörtern die Partizipation durch bzw. in politische/n deutschen und europäischen Parteien im Hinblick auf Legitimität, Effizienz, Wirksamkeit, Gerechtigkeit.</w:t>
            </w:r>
          </w:p>
        </w:tc>
        <w:tc>
          <w:tcPr>
            <w:tcW w:w="1691" w:type="dxa"/>
            <w:vMerge/>
            <w:shd w:val="clear" w:color="auto" w:fill="auto"/>
          </w:tcPr>
          <w:p w14:paraId="0DA9FF25" w14:textId="77777777" w:rsidR="00843B3A" w:rsidRDefault="00843B3A">
            <w:pPr>
              <w:rPr>
                <w:rFonts w:asciiTheme="minorHAnsi" w:hAnsiTheme="minorHAnsi" w:cstheme="minorHAnsi"/>
                <w:vertAlign w:val="subscript"/>
              </w:rPr>
            </w:pPr>
          </w:p>
        </w:tc>
        <w:tc>
          <w:tcPr>
            <w:tcW w:w="1984" w:type="dxa"/>
            <w:vMerge/>
            <w:shd w:val="clear" w:color="auto" w:fill="auto"/>
          </w:tcPr>
          <w:p w14:paraId="4DADF519" w14:textId="77777777" w:rsidR="00843B3A" w:rsidRDefault="00843B3A">
            <w:pPr>
              <w:rPr>
                <w:rFonts w:asciiTheme="minorHAnsi" w:hAnsiTheme="minorHAnsi" w:cstheme="minorHAnsi"/>
                <w:vertAlign w:val="subscript"/>
              </w:rPr>
            </w:pPr>
          </w:p>
        </w:tc>
        <w:tc>
          <w:tcPr>
            <w:tcW w:w="3380" w:type="dxa"/>
            <w:vMerge/>
            <w:shd w:val="clear" w:color="auto" w:fill="auto"/>
          </w:tcPr>
          <w:p w14:paraId="25A0A4F0" w14:textId="77777777" w:rsidR="00843B3A" w:rsidRDefault="00843B3A">
            <w:pPr>
              <w:rPr>
                <w:rFonts w:asciiTheme="minorHAnsi" w:hAnsiTheme="minorHAnsi" w:cstheme="minorHAnsi"/>
                <w:vertAlign w:val="subscript"/>
              </w:rPr>
            </w:pPr>
          </w:p>
        </w:tc>
        <w:tc>
          <w:tcPr>
            <w:tcW w:w="1352" w:type="dxa"/>
            <w:vMerge/>
            <w:shd w:val="clear" w:color="auto" w:fill="auto"/>
          </w:tcPr>
          <w:p w14:paraId="1EE45166" w14:textId="77777777" w:rsidR="00843B3A" w:rsidRDefault="00843B3A">
            <w:pPr>
              <w:rPr>
                <w:rFonts w:asciiTheme="minorHAnsi" w:hAnsiTheme="minorHAnsi" w:cstheme="minorHAnsi"/>
                <w:vertAlign w:val="subscript"/>
              </w:rPr>
            </w:pPr>
          </w:p>
        </w:tc>
      </w:tr>
      <w:tr w:rsidR="00843B3A" w14:paraId="41342FBC" w14:textId="77777777">
        <w:tc>
          <w:tcPr>
            <w:tcW w:w="13611" w:type="dxa"/>
            <w:gridSpan w:val="6"/>
            <w:shd w:val="clear" w:color="auto" w:fill="auto"/>
          </w:tcPr>
          <w:p w14:paraId="5CE6AB04"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2.2.5 (Wie) Kann wieder mehr Bürgerbeteiligung durch Parteien geschaffen werden?</w:t>
            </w:r>
          </w:p>
        </w:tc>
        <w:tc>
          <w:tcPr>
            <w:tcW w:w="1346" w:type="dxa"/>
            <w:shd w:val="clear" w:color="auto" w:fill="auto"/>
          </w:tcPr>
          <w:p w14:paraId="183B979D" w14:textId="77777777" w:rsidR="00843B3A" w:rsidRDefault="00843B3A">
            <w:pPr>
              <w:rPr>
                <w:rFonts w:asciiTheme="minorHAnsi" w:hAnsiTheme="minorHAnsi" w:cstheme="minorHAnsi"/>
                <w:vertAlign w:val="subscript"/>
              </w:rPr>
            </w:pPr>
          </w:p>
        </w:tc>
      </w:tr>
      <w:tr w:rsidR="00843B3A" w14:paraId="0E6726B8" w14:textId="77777777" w:rsidTr="0018174D">
        <w:tc>
          <w:tcPr>
            <w:tcW w:w="747" w:type="dxa"/>
            <w:vMerge w:val="restart"/>
            <w:shd w:val="clear" w:color="auto" w:fill="auto"/>
          </w:tcPr>
          <w:p w14:paraId="0A182700" w14:textId="77777777" w:rsidR="00843B3A" w:rsidRDefault="003D23A8">
            <w:pPr>
              <w:jc w:val="center"/>
              <w:rPr>
                <w:rFonts w:asciiTheme="minorHAnsi" w:hAnsiTheme="minorHAnsi" w:cstheme="minorHAnsi"/>
                <w:vertAlign w:val="subscript"/>
              </w:rPr>
            </w:pPr>
            <w:r>
              <w:rPr>
                <w:rFonts w:asciiTheme="minorHAnsi" w:hAnsiTheme="minorHAnsi" w:cstheme="minorHAnsi"/>
                <w:vertAlign w:val="subscript"/>
              </w:rPr>
              <w:t>x</w:t>
            </w:r>
          </w:p>
        </w:tc>
        <w:tc>
          <w:tcPr>
            <w:tcW w:w="946" w:type="dxa"/>
            <w:vMerge w:val="restart"/>
            <w:shd w:val="clear" w:color="auto" w:fill="FFFF00"/>
          </w:tcPr>
          <w:p w14:paraId="5B9CED76" w14:textId="77777777" w:rsidR="00843B3A" w:rsidRDefault="003D23A8">
            <w:pPr>
              <w:jc w:val="center"/>
              <w:rPr>
                <w:rFonts w:asciiTheme="minorHAnsi" w:hAnsiTheme="minorHAnsi" w:cstheme="minorHAnsi"/>
                <w:vertAlign w:val="subscript"/>
              </w:rPr>
            </w:pPr>
            <w:r>
              <w:rPr>
                <w:rFonts w:ascii="Calibri" w:hAnsi="Calibri" w:cstheme="minorHAnsi"/>
                <w:vertAlign w:val="subscript"/>
              </w:rPr>
              <w:t>x</w:t>
            </w:r>
          </w:p>
        </w:tc>
        <w:tc>
          <w:tcPr>
            <w:tcW w:w="4857" w:type="dxa"/>
            <w:shd w:val="clear" w:color="auto" w:fill="auto"/>
          </w:tcPr>
          <w:p w14:paraId="2E4EA621"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beschreiben unterschiedliche Vorschläge politischer Partizipation in Parteien in Deutschland und auf europäischer Ebene.</w:t>
            </w:r>
          </w:p>
        </w:tc>
        <w:tc>
          <w:tcPr>
            <w:tcW w:w="1691" w:type="dxa"/>
            <w:vMerge w:val="restart"/>
            <w:shd w:val="clear" w:color="auto" w:fill="auto"/>
          </w:tcPr>
          <w:p w14:paraId="1A4806CC"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Motive und Anreize,</w:t>
            </w:r>
          </w:p>
          <w:p w14:paraId="58398C89"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Ordnungen und Systeme</w:t>
            </w:r>
          </w:p>
        </w:tc>
        <w:tc>
          <w:tcPr>
            <w:tcW w:w="1984" w:type="dxa"/>
            <w:vMerge w:val="restart"/>
            <w:shd w:val="clear" w:color="auto" w:fill="auto"/>
          </w:tcPr>
          <w:p w14:paraId="32D1481A"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politische Parteien</w:t>
            </w:r>
          </w:p>
        </w:tc>
        <w:tc>
          <w:tcPr>
            <w:tcW w:w="3380" w:type="dxa"/>
            <w:vMerge w:val="restart"/>
            <w:shd w:val="clear" w:color="auto" w:fill="auto"/>
          </w:tcPr>
          <w:p w14:paraId="21C7C93E"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Parteivorsitz</w:t>
            </w:r>
          </w:p>
          <w:p w14:paraId="0880010E"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Vorfeldorganisationen</w:t>
            </w:r>
          </w:p>
        </w:tc>
        <w:tc>
          <w:tcPr>
            <w:tcW w:w="1352" w:type="dxa"/>
            <w:vMerge w:val="restart"/>
            <w:shd w:val="clear" w:color="auto" w:fill="auto"/>
          </w:tcPr>
          <w:p w14:paraId="31B52C09"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74/75</w:t>
            </w:r>
          </w:p>
        </w:tc>
      </w:tr>
      <w:tr w:rsidR="00843B3A" w14:paraId="2C188B9F" w14:textId="77777777" w:rsidTr="0018174D">
        <w:tc>
          <w:tcPr>
            <w:tcW w:w="747" w:type="dxa"/>
            <w:vMerge/>
            <w:shd w:val="clear" w:color="auto" w:fill="auto"/>
          </w:tcPr>
          <w:p w14:paraId="26452555" w14:textId="77777777" w:rsidR="00843B3A" w:rsidRDefault="00843B3A">
            <w:pPr>
              <w:rPr>
                <w:rFonts w:asciiTheme="minorHAnsi" w:hAnsiTheme="minorHAnsi" w:cstheme="minorHAnsi"/>
                <w:vertAlign w:val="subscript"/>
              </w:rPr>
            </w:pPr>
          </w:p>
        </w:tc>
        <w:tc>
          <w:tcPr>
            <w:tcW w:w="946" w:type="dxa"/>
            <w:vMerge/>
            <w:shd w:val="clear" w:color="auto" w:fill="FFFF00"/>
          </w:tcPr>
          <w:p w14:paraId="45B5E21B" w14:textId="77777777" w:rsidR="00843B3A" w:rsidRDefault="00843B3A">
            <w:pPr>
              <w:rPr>
                <w:rFonts w:asciiTheme="minorHAnsi" w:hAnsiTheme="minorHAnsi" w:cstheme="minorHAnsi"/>
                <w:vertAlign w:val="subscript"/>
              </w:rPr>
            </w:pPr>
          </w:p>
        </w:tc>
        <w:tc>
          <w:tcPr>
            <w:tcW w:w="4857" w:type="dxa"/>
            <w:shd w:val="clear" w:color="auto" w:fill="auto"/>
          </w:tcPr>
          <w:p w14:paraId="6DAFF06F"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erörtern unterschiedliche Partizipationsvorschläge für Parteien im Hinblick auf Legitimität, Effizienz, Wirksamkeit, Gerechtigkeit.</w:t>
            </w:r>
          </w:p>
        </w:tc>
        <w:tc>
          <w:tcPr>
            <w:tcW w:w="1691" w:type="dxa"/>
            <w:vMerge/>
            <w:shd w:val="clear" w:color="auto" w:fill="auto"/>
          </w:tcPr>
          <w:p w14:paraId="11A7CF3C" w14:textId="77777777" w:rsidR="00843B3A" w:rsidRDefault="00843B3A">
            <w:pPr>
              <w:rPr>
                <w:rFonts w:asciiTheme="minorHAnsi" w:hAnsiTheme="minorHAnsi" w:cstheme="minorHAnsi"/>
                <w:vertAlign w:val="subscript"/>
              </w:rPr>
            </w:pPr>
          </w:p>
        </w:tc>
        <w:tc>
          <w:tcPr>
            <w:tcW w:w="1984" w:type="dxa"/>
            <w:vMerge/>
            <w:shd w:val="clear" w:color="auto" w:fill="auto"/>
          </w:tcPr>
          <w:p w14:paraId="6DC5DC7A" w14:textId="77777777" w:rsidR="00843B3A" w:rsidRDefault="00843B3A">
            <w:pPr>
              <w:rPr>
                <w:rFonts w:asciiTheme="minorHAnsi" w:hAnsiTheme="minorHAnsi" w:cstheme="minorHAnsi"/>
                <w:vertAlign w:val="subscript"/>
              </w:rPr>
            </w:pPr>
          </w:p>
        </w:tc>
        <w:tc>
          <w:tcPr>
            <w:tcW w:w="3380" w:type="dxa"/>
            <w:vMerge/>
            <w:shd w:val="clear" w:color="auto" w:fill="auto"/>
          </w:tcPr>
          <w:p w14:paraId="5AA8308D" w14:textId="77777777" w:rsidR="00843B3A" w:rsidRDefault="00843B3A">
            <w:pPr>
              <w:rPr>
                <w:rFonts w:asciiTheme="minorHAnsi" w:hAnsiTheme="minorHAnsi" w:cstheme="minorHAnsi"/>
                <w:vertAlign w:val="subscript"/>
              </w:rPr>
            </w:pPr>
          </w:p>
        </w:tc>
        <w:tc>
          <w:tcPr>
            <w:tcW w:w="1352" w:type="dxa"/>
            <w:vMerge/>
            <w:shd w:val="clear" w:color="auto" w:fill="auto"/>
          </w:tcPr>
          <w:p w14:paraId="015B715C" w14:textId="77777777" w:rsidR="00843B3A" w:rsidRDefault="00843B3A">
            <w:pPr>
              <w:rPr>
                <w:rFonts w:asciiTheme="minorHAnsi" w:hAnsiTheme="minorHAnsi" w:cstheme="minorHAnsi"/>
                <w:vertAlign w:val="subscript"/>
              </w:rPr>
            </w:pPr>
          </w:p>
        </w:tc>
      </w:tr>
      <w:tr w:rsidR="00843B3A" w14:paraId="1C8A0DDF" w14:textId="77777777">
        <w:tc>
          <w:tcPr>
            <w:tcW w:w="13611" w:type="dxa"/>
            <w:gridSpan w:val="6"/>
            <w:shd w:val="clear" w:color="auto" w:fill="auto"/>
          </w:tcPr>
          <w:p w14:paraId="44B12B41"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2.2.6 Europäische Parteien – machtvolle Repräsentanten der EU-Bürger?</w:t>
            </w:r>
          </w:p>
        </w:tc>
        <w:tc>
          <w:tcPr>
            <w:tcW w:w="1346" w:type="dxa"/>
            <w:shd w:val="clear" w:color="auto" w:fill="auto"/>
          </w:tcPr>
          <w:p w14:paraId="5BD52F72" w14:textId="77777777" w:rsidR="00843B3A" w:rsidRDefault="00843B3A">
            <w:pPr>
              <w:rPr>
                <w:rFonts w:asciiTheme="minorHAnsi" w:hAnsiTheme="minorHAnsi" w:cstheme="minorHAnsi"/>
                <w:vertAlign w:val="subscript"/>
              </w:rPr>
            </w:pPr>
          </w:p>
        </w:tc>
      </w:tr>
      <w:tr w:rsidR="00843B3A" w14:paraId="6022A240" w14:textId="77777777" w:rsidTr="0018174D">
        <w:tc>
          <w:tcPr>
            <w:tcW w:w="747" w:type="dxa"/>
            <w:vMerge w:val="restart"/>
            <w:shd w:val="clear" w:color="auto" w:fill="auto"/>
          </w:tcPr>
          <w:p w14:paraId="7742D53D" w14:textId="77777777" w:rsidR="00843B3A" w:rsidRDefault="003D23A8">
            <w:pPr>
              <w:jc w:val="center"/>
              <w:rPr>
                <w:rFonts w:asciiTheme="minorHAnsi" w:hAnsiTheme="minorHAnsi" w:cstheme="minorHAnsi"/>
                <w:vertAlign w:val="subscript"/>
              </w:rPr>
            </w:pPr>
            <w:r>
              <w:rPr>
                <w:rFonts w:asciiTheme="minorHAnsi" w:hAnsiTheme="minorHAnsi" w:cstheme="minorHAnsi"/>
                <w:vertAlign w:val="subscript"/>
              </w:rPr>
              <w:t>x</w:t>
            </w:r>
          </w:p>
        </w:tc>
        <w:tc>
          <w:tcPr>
            <w:tcW w:w="946" w:type="dxa"/>
            <w:vMerge w:val="restart"/>
            <w:shd w:val="clear" w:color="auto" w:fill="FFFF00"/>
          </w:tcPr>
          <w:p w14:paraId="59FB6BF6" w14:textId="77777777" w:rsidR="00843B3A" w:rsidRDefault="003D23A8">
            <w:pPr>
              <w:jc w:val="center"/>
              <w:rPr>
                <w:rFonts w:asciiTheme="minorHAnsi" w:hAnsiTheme="minorHAnsi" w:cstheme="minorHAnsi"/>
                <w:vertAlign w:val="subscript"/>
              </w:rPr>
            </w:pPr>
            <w:r>
              <w:rPr>
                <w:rFonts w:ascii="Calibri" w:hAnsi="Calibri" w:cstheme="minorHAnsi"/>
                <w:vertAlign w:val="subscript"/>
              </w:rPr>
              <w:t>x</w:t>
            </w:r>
          </w:p>
        </w:tc>
        <w:tc>
          <w:tcPr>
            <w:tcW w:w="4857" w:type="dxa"/>
            <w:shd w:val="clear" w:color="auto" w:fill="auto"/>
          </w:tcPr>
          <w:p w14:paraId="1D699E4D"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beschreiben den Stand politischer Partizipation in Parteien auf europäischer Ebene.</w:t>
            </w:r>
          </w:p>
        </w:tc>
        <w:tc>
          <w:tcPr>
            <w:tcW w:w="1691" w:type="dxa"/>
            <w:vMerge w:val="restart"/>
            <w:shd w:val="clear" w:color="auto" w:fill="auto"/>
          </w:tcPr>
          <w:p w14:paraId="77EAB2F5"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Motive und Anreize,</w:t>
            </w:r>
          </w:p>
          <w:p w14:paraId="01E049AF"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Ordnungen und Systeme</w:t>
            </w:r>
          </w:p>
        </w:tc>
        <w:tc>
          <w:tcPr>
            <w:tcW w:w="1984" w:type="dxa"/>
            <w:vMerge w:val="restart"/>
            <w:shd w:val="clear" w:color="auto" w:fill="auto"/>
          </w:tcPr>
          <w:p w14:paraId="1477689D"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politische Parteien</w:t>
            </w:r>
          </w:p>
        </w:tc>
        <w:tc>
          <w:tcPr>
            <w:tcW w:w="3380" w:type="dxa"/>
            <w:vMerge w:val="restart"/>
            <w:shd w:val="clear" w:color="auto" w:fill="auto"/>
          </w:tcPr>
          <w:p w14:paraId="43F4FEB1"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europäische Parteifamilien</w:t>
            </w:r>
          </w:p>
          <w:p w14:paraId="28DBAADD"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Individualmitgliedschaft</w:t>
            </w:r>
          </w:p>
        </w:tc>
        <w:tc>
          <w:tcPr>
            <w:tcW w:w="1352" w:type="dxa"/>
            <w:vMerge w:val="restart"/>
            <w:shd w:val="clear" w:color="auto" w:fill="auto"/>
          </w:tcPr>
          <w:p w14:paraId="0E369C9B"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76/77</w:t>
            </w:r>
          </w:p>
        </w:tc>
      </w:tr>
      <w:tr w:rsidR="00843B3A" w14:paraId="12B7ECE2" w14:textId="77777777" w:rsidTr="0018174D">
        <w:tc>
          <w:tcPr>
            <w:tcW w:w="747" w:type="dxa"/>
            <w:vMerge/>
            <w:shd w:val="clear" w:color="auto" w:fill="auto"/>
          </w:tcPr>
          <w:p w14:paraId="2BB75714" w14:textId="77777777" w:rsidR="00843B3A" w:rsidRDefault="00843B3A">
            <w:pPr>
              <w:rPr>
                <w:rFonts w:asciiTheme="minorHAnsi" w:hAnsiTheme="minorHAnsi" w:cstheme="minorHAnsi"/>
                <w:vertAlign w:val="subscript"/>
              </w:rPr>
            </w:pPr>
          </w:p>
        </w:tc>
        <w:tc>
          <w:tcPr>
            <w:tcW w:w="946" w:type="dxa"/>
            <w:vMerge/>
            <w:shd w:val="clear" w:color="auto" w:fill="FFFF00"/>
          </w:tcPr>
          <w:p w14:paraId="33946E56" w14:textId="77777777" w:rsidR="00843B3A" w:rsidRDefault="00843B3A">
            <w:pPr>
              <w:rPr>
                <w:rFonts w:asciiTheme="minorHAnsi" w:hAnsiTheme="minorHAnsi" w:cstheme="minorHAnsi"/>
                <w:vertAlign w:val="subscript"/>
              </w:rPr>
            </w:pPr>
          </w:p>
        </w:tc>
        <w:tc>
          <w:tcPr>
            <w:tcW w:w="4857" w:type="dxa"/>
            <w:shd w:val="clear" w:color="auto" w:fill="auto"/>
          </w:tcPr>
          <w:p w14:paraId="6059AB70"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beurteilen Auswirkungen der Partizipation durch europäische Parteien auf die repräsentative Demokratie der EU.</w:t>
            </w:r>
          </w:p>
        </w:tc>
        <w:tc>
          <w:tcPr>
            <w:tcW w:w="1691" w:type="dxa"/>
            <w:vMerge/>
            <w:shd w:val="clear" w:color="auto" w:fill="auto"/>
          </w:tcPr>
          <w:p w14:paraId="6B12CB7D" w14:textId="77777777" w:rsidR="00843B3A" w:rsidRDefault="00843B3A">
            <w:pPr>
              <w:rPr>
                <w:rFonts w:asciiTheme="minorHAnsi" w:hAnsiTheme="minorHAnsi" w:cstheme="minorHAnsi"/>
                <w:vertAlign w:val="subscript"/>
              </w:rPr>
            </w:pPr>
          </w:p>
        </w:tc>
        <w:tc>
          <w:tcPr>
            <w:tcW w:w="1984" w:type="dxa"/>
            <w:vMerge/>
            <w:shd w:val="clear" w:color="auto" w:fill="auto"/>
          </w:tcPr>
          <w:p w14:paraId="4B157884" w14:textId="77777777" w:rsidR="00843B3A" w:rsidRDefault="00843B3A">
            <w:pPr>
              <w:rPr>
                <w:rFonts w:asciiTheme="minorHAnsi" w:hAnsiTheme="minorHAnsi" w:cstheme="minorHAnsi"/>
                <w:vertAlign w:val="subscript"/>
              </w:rPr>
            </w:pPr>
          </w:p>
        </w:tc>
        <w:tc>
          <w:tcPr>
            <w:tcW w:w="3380" w:type="dxa"/>
            <w:vMerge/>
            <w:shd w:val="clear" w:color="auto" w:fill="auto"/>
          </w:tcPr>
          <w:p w14:paraId="11BD2E68" w14:textId="77777777" w:rsidR="00843B3A" w:rsidRDefault="00843B3A">
            <w:pPr>
              <w:rPr>
                <w:rFonts w:asciiTheme="minorHAnsi" w:hAnsiTheme="minorHAnsi" w:cstheme="minorHAnsi"/>
                <w:vertAlign w:val="subscript"/>
              </w:rPr>
            </w:pPr>
          </w:p>
        </w:tc>
        <w:tc>
          <w:tcPr>
            <w:tcW w:w="1352" w:type="dxa"/>
            <w:vMerge/>
            <w:shd w:val="clear" w:color="auto" w:fill="auto"/>
          </w:tcPr>
          <w:p w14:paraId="21AA0614" w14:textId="77777777" w:rsidR="00843B3A" w:rsidRDefault="00843B3A">
            <w:pPr>
              <w:rPr>
                <w:rFonts w:asciiTheme="minorHAnsi" w:hAnsiTheme="minorHAnsi" w:cstheme="minorHAnsi"/>
                <w:vertAlign w:val="subscript"/>
              </w:rPr>
            </w:pPr>
          </w:p>
        </w:tc>
      </w:tr>
      <w:tr w:rsidR="00843B3A" w14:paraId="756885E6" w14:textId="77777777">
        <w:tc>
          <w:tcPr>
            <w:tcW w:w="747" w:type="dxa"/>
            <w:shd w:val="clear" w:color="auto" w:fill="auto"/>
          </w:tcPr>
          <w:p w14:paraId="350755BF" w14:textId="77777777" w:rsidR="00843B3A" w:rsidRDefault="00843B3A">
            <w:pPr>
              <w:rPr>
                <w:rFonts w:asciiTheme="minorHAnsi" w:hAnsiTheme="minorHAnsi" w:cstheme="minorHAnsi"/>
                <w:vertAlign w:val="subscript"/>
              </w:rPr>
            </w:pPr>
          </w:p>
        </w:tc>
        <w:tc>
          <w:tcPr>
            <w:tcW w:w="946" w:type="dxa"/>
            <w:shd w:val="clear" w:color="auto" w:fill="auto"/>
          </w:tcPr>
          <w:p w14:paraId="75714A57" w14:textId="77777777" w:rsidR="00843B3A" w:rsidRDefault="00843B3A">
            <w:pPr>
              <w:rPr>
                <w:rFonts w:asciiTheme="minorHAnsi" w:hAnsiTheme="minorHAnsi" w:cstheme="minorHAnsi"/>
                <w:vertAlign w:val="subscript"/>
              </w:rPr>
            </w:pPr>
          </w:p>
        </w:tc>
        <w:tc>
          <w:tcPr>
            <w:tcW w:w="4857" w:type="dxa"/>
            <w:shd w:val="clear" w:color="auto" w:fill="auto"/>
          </w:tcPr>
          <w:p w14:paraId="163DD02A" w14:textId="77777777" w:rsidR="00843B3A" w:rsidRDefault="00843B3A">
            <w:pPr>
              <w:rPr>
                <w:rFonts w:asciiTheme="minorHAnsi" w:hAnsiTheme="minorHAnsi" w:cstheme="minorHAnsi"/>
                <w:vertAlign w:val="subscript"/>
              </w:rPr>
            </w:pPr>
          </w:p>
        </w:tc>
        <w:tc>
          <w:tcPr>
            <w:tcW w:w="1691" w:type="dxa"/>
            <w:shd w:val="clear" w:color="auto" w:fill="auto"/>
          </w:tcPr>
          <w:p w14:paraId="5C6785BE" w14:textId="77777777" w:rsidR="00843B3A" w:rsidRDefault="00843B3A">
            <w:pPr>
              <w:rPr>
                <w:rFonts w:asciiTheme="minorHAnsi" w:hAnsiTheme="minorHAnsi" w:cstheme="minorHAnsi"/>
                <w:vertAlign w:val="subscript"/>
              </w:rPr>
            </w:pPr>
          </w:p>
        </w:tc>
        <w:tc>
          <w:tcPr>
            <w:tcW w:w="1984" w:type="dxa"/>
            <w:shd w:val="clear" w:color="auto" w:fill="auto"/>
          </w:tcPr>
          <w:p w14:paraId="0A82A37E" w14:textId="77777777" w:rsidR="00843B3A" w:rsidRDefault="00843B3A">
            <w:pPr>
              <w:rPr>
                <w:rFonts w:asciiTheme="minorHAnsi" w:hAnsiTheme="minorHAnsi" w:cstheme="minorHAnsi"/>
                <w:vertAlign w:val="subscript"/>
              </w:rPr>
            </w:pPr>
          </w:p>
        </w:tc>
        <w:tc>
          <w:tcPr>
            <w:tcW w:w="3380" w:type="dxa"/>
            <w:shd w:val="clear" w:color="auto" w:fill="auto"/>
          </w:tcPr>
          <w:p w14:paraId="50C6C79A" w14:textId="77777777" w:rsidR="00843B3A" w:rsidRDefault="00843B3A">
            <w:pPr>
              <w:rPr>
                <w:rFonts w:asciiTheme="minorHAnsi" w:hAnsiTheme="minorHAnsi" w:cstheme="minorHAnsi"/>
                <w:vertAlign w:val="subscript"/>
              </w:rPr>
            </w:pPr>
          </w:p>
        </w:tc>
        <w:tc>
          <w:tcPr>
            <w:tcW w:w="1352" w:type="dxa"/>
            <w:shd w:val="clear" w:color="auto" w:fill="auto"/>
          </w:tcPr>
          <w:p w14:paraId="74E44CF0" w14:textId="77777777" w:rsidR="00843B3A" w:rsidRDefault="00843B3A">
            <w:pPr>
              <w:rPr>
                <w:rFonts w:asciiTheme="minorHAnsi" w:hAnsiTheme="minorHAnsi" w:cstheme="minorHAnsi"/>
                <w:vertAlign w:val="subscript"/>
              </w:rPr>
            </w:pPr>
          </w:p>
        </w:tc>
      </w:tr>
      <w:tr w:rsidR="00843B3A" w14:paraId="1C6B21D2" w14:textId="77777777">
        <w:tc>
          <w:tcPr>
            <w:tcW w:w="13611" w:type="dxa"/>
            <w:gridSpan w:val="6"/>
            <w:shd w:val="clear" w:color="auto" w:fill="auto"/>
          </w:tcPr>
          <w:p w14:paraId="45E5CC5B"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2.3 Ermöglichen Verbände gerechte Partizipationschancen?</w:t>
            </w:r>
          </w:p>
        </w:tc>
        <w:tc>
          <w:tcPr>
            <w:tcW w:w="1346" w:type="dxa"/>
            <w:shd w:val="clear" w:color="auto" w:fill="auto"/>
          </w:tcPr>
          <w:p w14:paraId="1BDD8605" w14:textId="77777777" w:rsidR="00843B3A" w:rsidRDefault="00843B3A">
            <w:pPr>
              <w:rPr>
                <w:rFonts w:asciiTheme="minorHAnsi" w:hAnsiTheme="minorHAnsi" w:cstheme="minorHAnsi"/>
                <w:vertAlign w:val="subscript"/>
              </w:rPr>
            </w:pPr>
          </w:p>
        </w:tc>
      </w:tr>
      <w:tr w:rsidR="00843B3A" w14:paraId="222EAB7D" w14:textId="77777777">
        <w:tc>
          <w:tcPr>
            <w:tcW w:w="13611" w:type="dxa"/>
            <w:gridSpan w:val="6"/>
            <w:shd w:val="clear" w:color="auto" w:fill="auto"/>
          </w:tcPr>
          <w:p w14:paraId="54FD2B03"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 xml:space="preserve">2.3.1 </w:t>
            </w:r>
            <w:r>
              <w:rPr>
                <w:rFonts w:asciiTheme="minorHAnsi" w:hAnsiTheme="minorHAnsi" w:cstheme="minorHAnsi"/>
                <w:b/>
                <w:bCs/>
                <w:vertAlign w:val="subscript"/>
              </w:rPr>
              <w:t>Wie können Bürger und Unternehmen über Verbände Einfluss nehmen?</w:t>
            </w:r>
          </w:p>
        </w:tc>
        <w:tc>
          <w:tcPr>
            <w:tcW w:w="1346" w:type="dxa"/>
            <w:shd w:val="clear" w:color="auto" w:fill="auto"/>
          </w:tcPr>
          <w:p w14:paraId="0F67F500" w14:textId="77777777" w:rsidR="00843B3A" w:rsidRDefault="00843B3A">
            <w:pPr>
              <w:rPr>
                <w:rFonts w:asciiTheme="minorHAnsi" w:hAnsiTheme="minorHAnsi" w:cstheme="minorHAnsi"/>
                <w:vertAlign w:val="subscript"/>
              </w:rPr>
            </w:pPr>
          </w:p>
        </w:tc>
      </w:tr>
      <w:tr w:rsidR="00843B3A" w14:paraId="4DF13DB2" w14:textId="77777777" w:rsidTr="0018174D">
        <w:tc>
          <w:tcPr>
            <w:tcW w:w="747" w:type="dxa"/>
            <w:vMerge w:val="restart"/>
            <w:shd w:val="clear" w:color="auto" w:fill="auto"/>
          </w:tcPr>
          <w:p w14:paraId="73758D82" w14:textId="77777777" w:rsidR="00843B3A" w:rsidRDefault="003D23A8">
            <w:pPr>
              <w:jc w:val="center"/>
              <w:rPr>
                <w:rFonts w:asciiTheme="minorHAnsi" w:hAnsiTheme="minorHAnsi" w:cstheme="minorHAnsi"/>
                <w:vertAlign w:val="subscript"/>
              </w:rPr>
            </w:pPr>
            <w:r>
              <w:rPr>
                <w:rFonts w:asciiTheme="minorHAnsi" w:hAnsiTheme="minorHAnsi" w:cstheme="minorHAnsi"/>
                <w:vertAlign w:val="subscript"/>
              </w:rPr>
              <w:t>x</w:t>
            </w:r>
          </w:p>
        </w:tc>
        <w:tc>
          <w:tcPr>
            <w:tcW w:w="946" w:type="dxa"/>
            <w:vMerge w:val="restart"/>
            <w:shd w:val="clear" w:color="auto" w:fill="FFFF00"/>
          </w:tcPr>
          <w:p w14:paraId="7FC2AFC8" w14:textId="77777777" w:rsidR="00843B3A" w:rsidRDefault="003D23A8">
            <w:pPr>
              <w:jc w:val="center"/>
              <w:rPr>
                <w:rFonts w:asciiTheme="minorHAnsi" w:hAnsiTheme="minorHAnsi" w:cstheme="minorHAnsi"/>
                <w:vertAlign w:val="subscript"/>
              </w:rPr>
            </w:pPr>
            <w:r>
              <w:rPr>
                <w:rFonts w:ascii="Calibri" w:hAnsi="Calibri" w:cstheme="minorHAnsi"/>
                <w:vertAlign w:val="subscript"/>
              </w:rPr>
              <w:t>x</w:t>
            </w:r>
          </w:p>
        </w:tc>
        <w:tc>
          <w:tcPr>
            <w:tcW w:w="4857" w:type="dxa"/>
            <w:shd w:val="clear" w:color="auto" w:fill="auto"/>
          </w:tcPr>
          <w:p w14:paraId="6ADE79B9"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beschreiben einen Interessenkonflikt zwischen Verbänden entgegengesetzter Ausrichtung.</w:t>
            </w:r>
          </w:p>
        </w:tc>
        <w:tc>
          <w:tcPr>
            <w:tcW w:w="1691" w:type="dxa"/>
            <w:vMerge w:val="restart"/>
            <w:shd w:val="clear" w:color="auto" w:fill="auto"/>
          </w:tcPr>
          <w:p w14:paraId="73F0A7F6"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Motive und Anreize,</w:t>
            </w:r>
          </w:p>
          <w:p w14:paraId="72688F03"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Ordnungen und Systeme</w:t>
            </w:r>
          </w:p>
        </w:tc>
        <w:tc>
          <w:tcPr>
            <w:tcW w:w="1984" w:type="dxa"/>
            <w:vMerge w:val="restart"/>
            <w:shd w:val="clear" w:color="auto" w:fill="auto"/>
          </w:tcPr>
          <w:p w14:paraId="30434FAA"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Verbände</w:t>
            </w:r>
          </w:p>
        </w:tc>
        <w:tc>
          <w:tcPr>
            <w:tcW w:w="3380" w:type="dxa"/>
            <w:vMerge w:val="restart"/>
            <w:shd w:val="clear" w:color="auto" w:fill="auto"/>
          </w:tcPr>
          <w:p w14:paraId="2154040D"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Vereinigungsfreiheit</w:t>
            </w:r>
          </w:p>
          <w:p w14:paraId="2F2C31A7" w14:textId="77777777" w:rsidR="00843B3A" w:rsidRDefault="00843B3A">
            <w:pPr>
              <w:rPr>
                <w:rFonts w:asciiTheme="minorHAnsi" w:hAnsiTheme="minorHAnsi" w:cstheme="minorHAnsi"/>
                <w:vertAlign w:val="subscript"/>
              </w:rPr>
            </w:pPr>
          </w:p>
        </w:tc>
        <w:tc>
          <w:tcPr>
            <w:tcW w:w="1352" w:type="dxa"/>
            <w:vMerge w:val="restart"/>
            <w:shd w:val="clear" w:color="auto" w:fill="auto"/>
          </w:tcPr>
          <w:p w14:paraId="4D799FB8"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80-82</w:t>
            </w:r>
          </w:p>
        </w:tc>
      </w:tr>
      <w:tr w:rsidR="00843B3A" w14:paraId="03A845AE" w14:textId="77777777" w:rsidTr="0018174D">
        <w:tc>
          <w:tcPr>
            <w:tcW w:w="747" w:type="dxa"/>
            <w:vMerge/>
            <w:shd w:val="clear" w:color="auto" w:fill="auto"/>
          </w:tcPr>
          <w:p w14:paraId="3AD8A610" w14:textId="77777777" w:rsidR="00843B3A" w:rsidRDefault="00843B3A">
            <w:pPr>
              <w:rPr>
                <w:rFonts w:asciiTheme="minorHAnsi" w:hAnsiTheme="minorHAnsi" w:cstheme="minorHAnsi"/>
                <w:vertAlign w:val="subscript"/>
              </w:rPr>
            </w:pPr>
          </w:p>
        </w:tc>
        <w:tc>
          <w:tcPr>
            <w:tcW w:w="946" w:type="dxa"/>
            <w:vMerge/>
            <w:shd w:val="clear" w:color="auto" w:fill="FFFF00"/>
          </w:tcPr>
          <w:p w14:paraId="246789D5" w14:textId="77777777" w:rsidR="00843B3A" w:rsidRDefault="00843B3A">
            <w:pPr>
              <w:rPr>
                <w:rFonts w:asciiTheme="minorHAnsi" w:hAnsiTheme="minorHAnsi" w:cstheme="minorHAnsi"/>
                <w:vertAlign w:val="subscript"/>
              </w:rPr>
            </w:pPr>
          </w:p>
        </w:tc>
        <w:tc>
          <w:tcPr>
            <w:tcW w:w="4857" w:type="dxa"/>
            <w:shd w:val="clear" w:color="auto" w:fill="auto"/>
          </w:tcPr>
          <w:p w14:paraId="331F77F0"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vergleichen Interessenverbände mit politischen Parteien.</w:t>
            </w:r>
          </w:p>
        </w:tc>
        <w:tc>
          <w:tcPr>
            <w:tcW w:w="1691" w:type="dxa"/>
            <w:vMerge/>
            <w:shd w:val="clear" w:color="auto" w:fill="auto"/>
          </w:tcPr>
          <w:p w14:paraId="5948F792" w14:textId="77777777" w:rsidR="00843B3A" w:rsidRDefault="00843B3A">
            <w:pPr>
              <w:rPr>
                <w:rFonts w:asciiTheme="minorHAnsi" w:hAnsiTheme="minorHAnsi" w:cstheme="minorHAnsi"/>
                <w:vertAlign w:val="subscript"/>
              </w:rPr>
            </w:pPr>
          </w:p>
        </w:tc>
        <w:tc>
          <w:tcPr>
            <w:tcW w:w="1984" w:type="dxa"/>
            <w:vMerge/>
            <w:shd w:val="clear" w:color="auto" w:fill="auto"/>
          </w:tcPr>
          <w:p w14:paraId="5F4E7D85" w14:textId="77777777" w:rsidR="00843B3A" w:rsidRDefault="00843B3A">
            <w:pPr>
              <w:rPr>
                <w:rFonts w:asciiTheme="minorHAnsi" w:hAnsiTheme="minorHAnsi" w:cstheme="minorHAnsi"/>
                <w:vertAlign w:val="subscript"/>
              </w:rPr>
            </w:pPr>
          </w:p>
        </w:tc>
        <w:tc>
          <w:tcPr>
            <w:tcW w:w="3380" w:type="dxa"/>
            <w:vMerge/>
            <w:shd w:val="clear" w:color="auto" w:fill="auto"/>
          </w:tcPr>
          <w:p w14:paraId="61323D38" w14:textId="77777777" w:rsidR="00843B3A" w:rsidRDefault="00843B3A">
            <w:pPr>
              <w:rPr>
                <w:rFonts w:asciiTheme="minorHAnsi" w:hAnsiTheme="minorHAnsi" w:cstheme="minorHAnsi"/>
                <w:vertAlign w:val="subscript"/>
              </w:rPr>
            </w:pPr>
          </w:p>
        </w:tc>
        <w:tc>
          <w:tcPr>
            <w:tcW w:w="1352" w:type="dxa"/>
            <w:vMerge/>
            <w:shd w:val="clear" w:color="auto" w:fill="auto"/>
          </w:tcPr>
          <w:p w14:paraId="5F636861" w14:textId="77777777" w:rsidR="00843B3A" w:rsidRDefault="00843B3A">
            <w:pPr>
              <w:rPr>
                <w:rFonts w:asciiTheme="minorHAnsi" w:hAnsiTheme="minorHAnsi" w:cstheme="minorHAnsi"/>
                <w:vertAlign w:val="subscript"/>
              </w:rPr>
            </w:pPr>
          </w:p>
        </w:tc>
      </w:tr>
      <w:tr w:rsidR="00843B3A" w14:paraId="4E6CEAF9" w14:textId="77777777">
        <w:tc>
          <w:tcPr>
            <w:tcW w:w="13611" w:type="dxa"/>
            <w:gridSpan w:val="6"/>
            <w:shd w:val="clear" w:color="auto" w:fill="auto"/>
          </w:tcPr>
          <w:p w14:paraId="6985E206"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2.3.2 Warum überhaupt Interessenverbände?</w:t>
            </w:r>
          </w:p>
        </w:tc>
        <w:tc>
          <w:tcPr>
            <w:tcW w:w="1346" w:type="dxa"/>
            <w:shd w:val="clear" w:color="auto" w:fill="auto"/>
          </w:tcPr>
          <w:p w14:paraId="503CFAC3" w14:textId="77777777" w:rsidR="00843B3A" w:rsidRDefault="00843B3A">
            <w:pPr>
              <w:rPr>
                <w:rFonts w:asciiTheme="minorHAnsi" w:hAnsiTheme="minorHAnsi" w:cstheme="minorHAnsi"/>
                <w:vertAlign w:val="subscript"/>
              </w:rPr>
            </w:pPr>
          </w:p>
        </w:tc>
      </w:tr>
      <w:tr w:rsidR="00843B3A" w14:paraId="1253AF69" w14:textId="77777777" w:rsidTr="0018174D">
        <w:tc>
          <w:tcPr>
            <w:tcW w:w="747" w:type="dxa"/>
            <w:vMerge w:val="restart"/>
            <w:shd w:val="clear" w:color="auto" w:fill="auto"/>
          </w:tcPr>
          <w:p w14:paraId="437F2E05" w14:textId="77777777" w:rsidR="00843B3A" w:rsidRDefault="003D23A8">
            <w:pPr>
              <w:jc w:val="center"/>
              <w:rPr>
                <w:rFonts w:asciiTheme="minorHAnsi" w:hAnsiTheme="minorHAnsi" w:cstheme="minorHAnsi"/>
                <w:vertAlign w:val="subscript"/>
              </w:rPr>
            </w:pPr>
            <w:r>
              <w:rPr>
                <w:rFonts w:asciiTheme="minorHAnsi" w:hAnsiTheme="minorHAnsi" w:cstheme="minorHAnsi"/>
                <w:vertAlign w:val="subscript"/>
              </w:rPr>
              <w:t>x</w:t>
            </w:r>
          </w:p>
        </w:tc>
        <w:tc>
          <w:tcPr>
            <w:tcW w:w="946" w:type="dxa"/>
            <w:vMerge w:val="restart"/>
            <w:shd w:val="clear" w:color="auto" w:fill="FFFF00"/>
          </w:tcPr>
          <w:p w14:paraId="01154E50" w14:textId="77777777" w:rsidR="00843B3A" w:rsidRDefault="003D23A8">
            <w:pPr>
              <w:jc w:val="center"/>
              <w:rPr>
                <w:rFonts w:asciiTheme="minorHAnsi" w:hAnsiTheme="minorHAnsi" w:cstheme="minorHAnsi"/>
                <w:vertAlign w:val="subscript"/>
              </w:rPr>
            </w:pPr>
            <w:r>
              <w:rPr>
                <w:rFonts w:ascii="Calibri" w:hAnsi="Calibri" w:cstheme="minorHAnsi"/>
                <w:vertAlign w:val="subscript"/>
              </w:rPr>
              <w:t>x</w:t>
            </w:r>
          </w:p>
        </w:tc>
        <w:tc>
          <w:tcPr>
            <w:tcW w:w="4857" w:type="dxa"/>
            <w:shd w:val="clear" w:color="auto" w:fill="auto"/>
          </w:tcPr>
          <w:p w14:paraId="2969F408"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beschreiben politische Partizipation durch Verbände.</w:t>
            </w:r>
          </w:p>
        </w:tc>
        <w:tc>
          <w:tcPr>
            <w:tcW w:w="1691" w:type="dxa"/>
            <w:vMerge w:val="restart"/>
            <w:shd w:val="clear" w:color="auto" w:fill="auto"/>
          </w:tcPr>
          <w:p w14:paraId="60C3ADBF"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Motive und Anreize,</w:t>
            </w:r>
          </w:p>
          <w:p w14:paraId="4DED71BC"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Ordnungen und Systeme</w:t>
            </w:r>
          </w:p>
        </w:tc>
        <w:tc>
          <w:tcPr>
            <w:tcW w:w="1984" w:type="dxa"/>
            <w:vMerge w:val="restart"/>
            <w:shd w:val="clear" w:color="auto" w:fill="auto"/>
          </w:tcPr>
          <w:p w14:paraId="29310653"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Verbände</w:t>
            </w:r>
          </w:p>
        </w:tc>
        <w:tc>
          <w:tcPr>
            <w:tcW w:w="3380" w:type="dxa"/>
            <w:vMerge w:val="restart"/>
            <w:shd w:val="clear" w:color="auto" w:fill="auto"/>
          </w:tcPr>
          <w:p w14:paraId="58CC6D80"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Funktionen (Aggregation, Artikulation, Vermittlung, Information)</w:t>
            </w:r>
          </w:p>
          <w:p w14:paraId="3591AF0D"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Partikular-/Teilinteressen</w:t>
            </w:r>
          </w:p>
          <w:p w14:paraId="30F5609D"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Pluralismus</w:t>
            </w:r>
          </w:p>
        </w:tc>
        <w:tc>
          <w:tcPr>
            <w:tcW w:w="1352" w:type="dxa"/>
            <w:vMerge w:val="restart"/>
            <w:shd w:val="clear" w:color="auto" w:fill="auto"/>
          </w:tcPr>
          <w:p w14:paraId="5088272C"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83/84</w:t>
            </w:r>
          </w:p>
        </w:tc>
      </w:tr>
      <w:tr w:rsidR="00843B3A" w14:paraId="09D8DEC5" w14:textId="77777777" w:rsidTr="0018174D">
        <w:tc>
          <w:tcPr>
            <w:tcW w:w="747" w:type="dxa"/>
            <w:vMerge/>
            <w:shd w:val="clear" w:color="auto" w:fill="auto"/>
          </w:tcPr>
          <w:p w14:paraId="2F7CFC41" w14:textId="77777777" w:rsidR="00843B3A" w:rsidRDefault="00843B3A">
            <w:pPr>
              <w:rPr>
                <w:rFonts w:asciiTheme="minorHAnsi" w:hAnsiTheme="minorHAnsi" w:cstheme="minorHAnsi"/>
                <w:vertAlign w:val="subscript"/>
              </w:rPr>
            </w:pPr>
          </w:p>
        </w:tc>
        <w:tc>
          <w:tcPr>
            <w:tcW w:w="946" w:type="dxa"/>
            <w:vMerge/>
            <w:shd w:val="clear" w:color="auto" w:fill="FFFF00"/>
          </w:tcPr>
          <w:p w14:paraId="68E60A6D" w14:textId="77777777" w:rsidR="00843B3A" w:rsidRDefault="00843B3A">
            <w:pPr>
              <w:rPr>
                <w:rFonts w:asciiTheme="minorHAnsi" w:hAnsiTheme="minorHAnsi" w:cstheme="minorHAnsi"/>
                <w:vertAlign w:val="subscript"/>
              </w:rPr>
            </w:pPr>
          </w:p>
        </w:tc>
        <w:tc>
          <w:tcPr>
            <w:tcW w:w="4857" w:type="dxa"/>
            <w:shd w:val="clear" w:color="auto" w:fill="auto"/>
          </w:tcPr>
          <w:p w14:paraId="5C2AD602"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erläutern die Bedeutung von Interessenverbänden vor dem Hintergrund pluralistischer Grundannahmen.</w:t>
            </w:r>
          </w:p>
        </w:tc>
        <w:tc>
          <w:tcPr>
            <w:tcW w:w="1691" w:type="dxa"/>
            <w:vMerge/>
            <w:shd w:val="clear" w:color="auto" w:fill="auto"/>
          </w:tcPr>
          <w:p w14:paraId="7260DF78" w14:textId="77777777" w:rsidR="00843B3A" w:rsidRDefault="00843B3A">
            <w:pPr>
              <w:rPr>
                <w:rFonts w:asciiTheme="minorHAnsi" w:hAnsiTheme="minorHAnsi" w:cstheme="minorHAnsi"/>
                <w:vertAlign w:val="subscript"/>
              </w:rPr>
            </w:pPr>
          </w:p>
        </w:tc>
        <w:tc>
          <w:tcPr>
            <w:tcW w:w="1984" w:type="dxa"/>
            <w:vMerge/>
            <w:shd w:val="clear" w:color="auto" w:fill="auto"/>
          </w:tcPr>
          <w:p w14:paraId="0969E925" w14:textId="77777777" w:rsidR="00843B3A" w:rsidRDefault="00843B3A">
            <w:pPr>
              <w:rPr>
                <w:rFonts w:asciiTheme="minorHAnsi" w:hAnsiTheme="minorHAnsi" w:cstheme="minorHAnsi"/>
                <w:vertAlign w:val="subscript"/>
              </w:rPr>
            </w:pPr>
          </w:p>
        </w:tc>
        <w:tc>
          <w:tcPr>
            <w:tcW w:w="3380" w:type="dxa"/>
            <w:vMerge/>
            <w:shd w:val="clear" w:color="auto" w:fill="auto"/>
          </w:tcPr>
          <w:p w14:paraId="3F21EF4E" w14:textId="77777777" w:rsidR="00843B3A" w:rsidRDefault="00843B3A">
            <w:pPr>
              <w:rPr>
                <w:rFonts w:asciiTheme="minorHAnsi" w:hAnsiTheme="minorHAnsi" w:cstheme="minorHAnsi"/>
                <w:vertAlign w:val="subscript"/>
              </w:rPr>
            </w:pPr>
          </w:p>
        </w:tc>
        <w:tc>
          <w:tcPr>
            <w:tcW w:w="1352" w:type="dxa"/>
            <w:vMerge/>
            <w:shd w:val="clear" w:color="auto" w:fill="auto"/>
          </w:tcPr>
          <w:p w14:paraId="13E66C63" w14:textId="77777777" w:rsidR="00843B3A" w:rsidRDefault="00843B3A">
            <w:pPr>
              <w:rPr>
                <w:rFonts w:asciiTheme="minorHAnsi" w:hAnsiTheme="minorHAnsi" w:cstheme="minorHAnsi"/>
                <w:vertAlign w:val="subscript"/>
              </w:rPr>
            </w:pPr>
          </w:p>
        </w:tc>
      </w:tr>
      <w:tr w:rsidR="00843B3A" w14:paraId="03E6B029" w14:textId="77777777" w:rsidTr="0018174D">
        <w:tc>
          <w:tcPr>
            <w:tcW w:w="747" w:type="dxa"/>
            <w:vMerge/>
            <w:shd w:val="clear" w:color="auto" w:fill="auto"/>
          </w:tcPr>
          <w:p w14:paraId="5FE6E602" w14:textId="77777777" w:rsidR="00843B3A" w:rsidRDefault="00843B3A">
            <w:pPr>
              <w:rPr>
                <w:rFonts w:asciiTheme="minorHAnsi" w:hAnsiTheme="minorHAnsi" w:cstheme="minorHAnsi"/>
                <w:vertAlign w:val="subscript"/>
              </w:rPr>
            </w:pPr>
          </w:p>
        </w:tc>
        <w:tc>
          <w:tcPr>
            <w:tcW w:w="946" w:type="dxa"/>
            <w:vMerge/>
            <w:shd w:val="clear" w:color="auto" w:fill="FFFF00"/>
          </w:tcPr>
          <w:p w14:paraId="3812CEA4" w14:textId="77777777" w:rsidR="00843B3A" w:rsidRDefault="00843B3A">
            <w:pPr>
              <w:rPr>
                <w:rFonts w:asciiTheme="minorHAnsi" w:hAnsiTheme="minorHAnsi" w:cstheme="minorHAnsi"/>
                <w:vertAlign w:val="subscript"/>
              </w:rPr>
            </w:pPr>
          </w:p>
        </w:tc>
        <w:tc>
          <w:tcPr>
            <w:tcW w:w="4857" w:type="dxa"/>
            <w:shd w:val="clear" w:color="auto" w:fill="auto"/>
          </w:tcPr>
          <w:p w14:paraId="448E4358"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erörtern Interessenverbände im Hinblick auf Legitimität.</w:t>
            </w:r>
          </w:p>
        </w:tc>
        <w:tc>
          <w:tcPr>
            <w:tcW w:w="1691" w:type="dxa"/>
            <w:vMerge/>
            <w:shd w:val="clear" w:color="auto" w:fill="auto"/>
          </w:tcPr>
          <w:p w14:paraId="20BA51AD" w14:textId="77777777" w:rsidR="00843B3A" w:rsidRDefault="00843B3A">
            <w:pPr>
              <w:rPr>
                <w:rFonts w:asciiTheme="minorHAnsi" w:hAnsiTheme="minorHAnsi" w:cstheme="minorHAnsi"/>
                <w:vertAlign w:val="subscript"/>
              </w:rPr>
            </w:pPr>
          </w:p>
        </w:tc>
        <w:tc>
          <w:tcPr>
            <w:tcW w:w="1984" w:type="dxa"/>
            <w:vMerge/>
            <w:shd w:val="clear" w:color="auto" w:fill="auto"/>
          </w:tcPr>
          <w:p w14:paraId="26DC10FF" w14:textId="77777777" w:rsidR="00843B3A" w:rsidRDefault="00843B3A">
            <w:pPr>
              <w:rPr>
                <w:rFonts w:asciiTheme="minorHAnsi" w:hAnsiTheme="minorHAnsi" w:cstheme="minorHAnsi"/>
                <w:vertAlign w:val="subscript"/>
              </w:rPr>
            </w:pPr>
          </w:p>
        </w:tc>
        <w:tc>
          <w:tcPr>
            <w:tcW w:w="3380" w:type="dxa"/>
            <w:vMerge/>
            <w:shd w:val="clear" w:color="auto" w:fill="auto"/>
          </w:tcPr>
          <w:p w14:paraId="6384D47C" w14:textId="77777777" w:rsidR="00843B3A" w:rsidRDefault="00843B3A">
            <w:pPr>
              <w:rPr>
                <w:rFonts w:asciiTheme="minorHAnsi" w:hAnsiTheme="minorHAnsi" w:cstheme="minorHAnsi"/>
                <w:vertAlign w:val="subscript"/>
              </w:rPr>
            </w:pPr>
          </w:p>
        </w:tc>
        <w:tc>
          <w:tcPr>
            <w:tcW w:w="1352" w:type="dxa"/>
            <w:vMerge/>
            <w:shd w:val="clear" w:color="auto" w:fill="auto"/>
          </w:tcPr>
          <w:p w14:paraId="79D88EAE" w14:textId="77777777" w:rsidR="00843B3A" w:rsidRDefault="00843B3A">
            <w:pPr>
              <w:rPr>
                <w:rFonts w:asciiTheme="minorHAnsi" w:hAnsiTheme="minorHAnsi" w:cstheme="minorHAnsi"/>
                <w:vertAlign w:val="subscript"/>
              </w:rPr>
            </w:pPr>
          </w:p>
        </w:tc>
      </w:tr>
      <w:tr w:rsidR="00843B3A" w14:paraId="4F81F6CF" w14:textId="77777777">
        <w:tc>
          <w:tcPr>
            <w:tcW w:w="13611" w:type="dxa"/>
            <w:gridSpan w:val="6"/>
            <w:shd w:val="clear" w:color="auto" w:fill="auto"/>
          </w:tcPr>
          <w:p w14:paraId="4400CD9E"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2.3.3 Hat jeder Verband dieselben Durchsetzungschancen?</w:t>
            </w:r>
          </w:p>
        </w:tc>
        <w:tc>
          <w:tcPr>
            <w:tcW w:w="1346" w:type="dxa"/>
            <w:shd w:val="clear" w:color="auto" w:fill="auto"/>
          </w:tcPr>
          <w:p w14:paraId="6DDCED21" w14:textId="77777777" w:rsidR="00843B3A" w:rsidRDefault="00843B3A">
            <w:pPr>
              <w:rPr>
                <w:rFonts w:asciiTheme="minorHAnsi" w:hAnsiTheme="minorHAnsi" w:cstheme="minorHAnsi"/>
                <w:vertAlign w:val="subscript"/>
              </w:rPr>
            </w:pPr>
          </w:p>
        </w:tc>
      </w:tr>
      <w:tr w:rsidR="00843B3A" w14:paraId="51F01432" w14:textId="77777777" w:rsidTr="0018174D">
        <w:trPr>
          <w:trHeight w:val="879"/>
        </w:trPr>
        <w:tc>
          <w:tcPr>
            <w:tcW w:w="747" w:type="dxa"/>
            <w:shd w:val="clear" w:color="auto" w:fill="auto"/>
          </w:tcPr>
          <w:p w14:paraId="47E64BB9" w14:textId="77777777" w:rsidR="00843B3A" w:rsidRDefault="003D23A8">
            <w:pPr>
              <w:jc w:val="center"/>
              <w:rPr>
                <w:rFonts w:asciiTheme="minorHAnsi" w:hAnsiTheme="minorHAnsi" w:cstheme="minorHAnsi"/>
                <w:vertAlign w:val="subscript"/>
              </w:rPr>
            </w:pPr>
            <w:r>
              <w:rPr>
                <w:rFonts w:asciiTheme="minorHAnsi" w:hAnsiTheme="minorHAnsi" w:cstheme="minorHAnsi"/>
                <w:vertAlign w:val="subscript"/>
              </w:rPr>
              <w:lastRenderedPageBreak/>
              <w:t>x</w:t>
            </w:r>
          </w:p>
        </w:tc>
        <w:tc>
          <w:tcPr>
            <w:tcW w:w="946" w:type="dxa"/>
            <w:shd w:val="clear" w:color="auto" w:fill="FFFF00"/>
          </w:tcPr>
          <w:p w14:paraId="68F3E0F4" w14:textId="77777777" w:rsidR="00843B3A" w:rsidRDefault="003D23A8">
            <w:pPr>
              <w:jc w:val="center"/>
              <w:rPr>
                <w:rFonts w:asciiTheme="minorHAnsi" w:hAnsiTheme="minorHAnsi" w:cstheme="minorHAnsi"/>
                <w:vertAlign w:val="subscript"/>
              </w:rPr>
            </w:pPr>
            <w:r>
              <w:rPr>
                <w:rFonts w:ascii="Calibri" w:hAnsi="Calibri" w:cstheme="minorHAnsi"/>
                <w:vertAlign w:val="subscript"/>
              </w:rPr>
              <w:t>x</w:t>
            </w:r>
          </w:p>
        </w:tc>
        <w:tc>
          <w:tcPr>
            <w:tcW w:w="4857" w:type="dxa"/>
            <w:shd w:val="clear" w:color="auto" w:fill="auto"/>
          </w:tcPr>
          <w:p w14:paraId="6F09EE4B"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analysieren Interessenverbände hinsichtlich der Funktionen von Partizipation für die Demokratie (v. a.  Artikulation, Repräsentation, Kontrolle).</w:t>
            </w:r>
          </w:p>
        </w:tc>
        <w:tc>
          <w:tcPr>
            <w:tcW w:w="1691" w:type="dxa"/>
            <w:shd w:val="clear" w:color="auto" w:fill="auto"/>
          </w:tcPr>
          <w:p w14:paraId="6B07A489"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Ordnungen und Systeme</w:t>
            </w:r>
          </w:p>
        </w:tc>
        <w:tc>
          <w:tcPr>
            <w:tcW w:w="1984" w:type="dxa"/>
            <w:shd w:val="clear" w:color="auto" w:fill="auto"/>
          </w:tcPr>
          <w:p w14:paraId="1F400E30"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Verbände</w:t>
            </w:r>
          </w:p>
        </w:tc>
        <w:tc>
          <w:tcPr>
            <w:tcW w:w="3380" w:type="dxa"/>
            <w:shd w:val="clear" w:color="auto" w:fill="auto"/>
          </w:tcPr>
          <w:p w14:paraId="776D08FF" w14:textId="77777777" w:rsidR="00843B3A" w:rsidRDefault="00843B3A">
            <w:pPr>
              <w:rPr>
                <w:rFonts w:asciiTheme="minorHAnsi" w:hAnsiTheme="minorHAnsi" w:cstheme="minorHAnsi"/>
                <w:vertAlign w:val="subscript"/>
              </w:rPr>
            </w:pPr>
          </w:p>
        </w:tc>
        <w:tc>
          <w:tcPr>
            <w:tcW w:w="1352" w:type="dxa"/>
            <w:shd w:val="clear" w:color="auto" w:fill="auto"/>
          </w:tcPr>
          <w:p w14:paraId="2CFF1C5E"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85-87</w:t>
            </w:r>
          </w:p>
        </w:tc>
      </w:tr>
      <w:tr w:rsidR="00843B3A" w14:paraId="1C41DA75" w14:textId="77777777">
        <w:tc>
          <w:tcPr>
            <w:tcW w:w="13611" w:type="dxa"/>
            <w:gridSpan w:val="6"/>
            <w:shd w:val="clear" w:color="auto" w:fill="auto"/>
          </w:tcPr>
          <w:p w14:paraId="02439809"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2.3.4 (Unter welchen Bedingungen) Ist Verbandseinfluss nützlich und legitim?</w:t>
            </w:r>
          </w:p>
        </w:tc>
        <w:tc>
          <w:tcPr>
            <w:tcW w:w="1346" w:type="dxa"/>
            <w:shd w:val="clear" w:color="auto" w:fill="auto"/>
          </w:tcPr>
          <w:p w14:paraId="762C4AE3" w14:textId="77777777" w:rsidR="00843B3A" w:rsidRDefault="00843B3A">
            <w:pPr>
              <w:rPr>
                <w:rFonts w:asciiTheme="minorHAnsi" w:hAnsiTheme="minorHAnsi" w:cstheme="minorHAnsi"/>
                <w:vertAlign w:val="subscript"/>
              </w:rPr>
            </w:pPr>
          </w:p>
        </w:tc>
      </w:tr>
      <w:tr w:rsidR="00843B3A" w14:paraId="69802ECE" w14:textId="77777777" w:rsidTr="0018174D">
        <w:tc>
          <w:tcPr>
            <w:tcW w:w="747" w:type="dxa"/>
            <w:vMerge w:val="restart"/>
            <w:shd w:val="clear" w:color="auto" w:fill="auto"/>
          </w:tcPr>
          <w:p w14:paraId="25668BF4" w14:textId="77777777" w:rsidR="00843B3A" w:rsidRDefault="003D23A8">
            <w:pPr>
              <w:jc w:val="center"/>
              <w:rPr>
                <w:rFonts w:asciiTheme="minorHAnsi" w:hAnsiTheme="minorHAnsi" w:cstheme="minorHAnsi"/>
                <w:vertAlign w:val="subscript"/>
              </w:rPr>
            </w:pPr>
            <w:r>
              <w:rPr>
                <w:rFonts w:asciiTheme="minorHAnsi" w:hAnsiTheme="minorHAnsi" w:cstheme="minorHAnsi"/>
                <w:vertAlign w:val="subscript"/>
              </w:rPr>
              <w:t>x</w:t>
            </w:r>
          </w:p>
        </w:tc>
        <w:tc>
          <w:tcPr>
            <w:tcW w:w="946" w:type="dxa"/>
            <w:vMerge w:val="restart"/>
            <w:shd w:val="clear" w:color="auto" w:fill="FFFF00"/>
          </w:tcPr>
          <w:p w14:paraId="6A13D41F" w14:textId="77777777" w:rsidR="00843B3A" w:rsidRDefault="003D23A8">
            <w:pPr>
              <w:jc w:val="center"/>
              <w:rPr>
                <w:rFonts w:asciiTheme="minorHAnsi" w:hAnsiTheme="minorHAnsi" w:cstheme="minorHAnsi"/>
                <w:vertAlign w:val="subscript"/>
              </w:rPr>
            </w:pPr>
            <w:r>
              <w:rPr>
                <w:rFonts w:ascii="Calibri" w:hAnsi="Calibri" w:cstheme="minorHAnsi"/>
                <w:vertAlign w:val="subscript"/>
              </w:rPr>
              <w:t>x</w:t>
            </w:r>
          </w:p>
        </w:tc>
        <w:tc>
          <w:tcPr>
            <w:tcW w:w="4857" w:type="dxa"/>
            <w:shd w:val="clear" w:color="auto" w:fill="auto"/>
          </w:tcPr>
          <w:p w14:paraId="15BDAA37"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erörtern Interessenverbände im Hinblick auf Legitimität und Gerechtigkeit.</w:t>
            </w:r>
          </w:p>
        </w:tc>
        <w:tc>
          <w:tcPr>
            <w:tcW w:w="1691" w:type="dxa"/>
            <w:vMerge w:val="restart"/>
            <w:shd w:val="clear" w:color="auto" w:fill="auto"/>
          </w:tcPr>
          <w:p w14:paraId="2837CA9C"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Motive und Anreize,</w:t>
            </w:r>
          </w:p>
          <w:p w14:paraId="7F649936"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Ordnungen und Systeme</w:t>
            </w:r>
          </w:p>
        </w:tc>
        <w:tc>
          <w:tcPr>
            <w:tcW w:w="1984" w:type="dxa"/>
            <w:vMerge w:val="restart"/>
            <w:shd w:val="clear" w:color="auto" w:fill="auto"/>
          </w:tcPr>
          <w:p w14:paraId="5156A4F4"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Verbände</w:t>
            </w:r>
          </w:p>
        </w:tc>
        <w:tc>
          <w:tcPr>
            <w:tcW w:w="3380" w:type="dxa"/>
            <w:vMerge w:val="restart"/>
            <w:shd w:val="clear" w:color="auto" w:fill="auto"/>
          </w:tcPr>
          <w:p w14:paraId="0402F3B2"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Lobby, Lobbyismus</w:t>
            </w:r>
          </w:p>
          <w:p w14:paraId="004B98FC" w14:textId="77777777" w:rsidR="00843B3A" w:rsidRDefault="00843B3A">
            <w:pPr>
              <w:rPr>
                <w:rFonts w:asciiTheme="minorHAnsi" w:hAnsiTheme="minorHAnsi" w:cstheme="minorHAnsi"/>
                <w:vertAlign w:val="subscript"/>
              </w:rPr>
            </w:pPr>
          </w:p>
        </w:tc>
        <w:tc>
          <w:tcPr>
            <w:tcW w:w="1352" w:type="dxa"/>
            <w:vMerge w:val="restart"/>
            <w:shd w:val="clear" w:color="auto" w:fill="auto"/>
          </w:tcPr>
          <w:p w14:paraId="6F389A31"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88-90</w:t>
            </w:r>
          </w:p>
        </w:tc>
      </w:tr>
      <w:tr w:rsidR="00843B3A" w14:paraId="3057857E" w14:textId="77777777" w:rsidTr="0018174D">
        <w:tc>
          <w:tcPr>
            <w:tcW w:w="747" w:type="dxa"/>
            <w:vMerge/>
            <w:shd w:val="clear" w:color="auto" w:fill="auto"/>
          </w:tcPr>
          <w:p w14:paraId="7590775D" w14:textId="77777777" w:rsidR="00843B3A" w:rsidRDefault="00843B3A">
            <w:pPr>
              <w:rPr>
                <w:rFonts w:asciiTheme="minorHAnsi" w:hAnsiTheme="minorHAnsi" w:cstheme="minorHAnsi"/>
                <w:vertAlign w:val="subscript"/>
              </w:rPr>
            </w:pPr>
          </w:p>
        </w:tc>
        <w:tc>
          <w:tcPr>
            <w:tcW w:w="946" w:type="dxa"/>
            <w:vMerge/>
            <w:shd w:val="clear" w:color="auto" w:fill="FFFF00"/>
          </w:tcPr>
          <w:p w14:paraId="42402585" w14:textId="77777777" w:rsidR="00843B3A" w:rsidRDefault="00843B3A">
            <w:pPr>
              <w:rPr>
                <w:rFonts w:asciiTheme="minorHAnsi" w:hAnsiTheme="minorHAnsi" w:cstheme="minorHAnsi"/>
                <w:vertAlign w:val="subscript"/>
              </w:rPr>
            </w:pPr>
          </w:p>
        </w:tc>
        <w:tc>
          <w:tcPr>
            <w:tcW w:w="4857" w:type="dxa"/>
            <w:shd w:val="clear" w:color="auto" w:fill="auto"/>
          </w:tcPr>
          <w:p w14:paraId="31EC272C"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beurteilen Auswirkungen von Verbandseinfluss auf die repräsentative Demokratie.</w:t>
            </w:r>
          </w:p>
        </w:tc>
        <w:tc>
          <w:tcPr>
            <w:tcW w:w="1691" w:type="dxa"/>
            <w:vMerge/>
            <w:shd w:val="clear" w:color="auto" w:fill="auto"/>
          </w:tcPr>
          <w:p w14:paraId="4BA7A43E" w14:textId="77777777" w:rsidR="00843B3A" w:rsidRDefault="00843B3A">
            <w:pPr>
              <w:rPr>
                <w:rFonts w:asciiTheme="minorHAnsi" w:hAnsiTheme="minorHAnsi" w:cstheme="minorHAnsi"/>
                <w:vertAlign w:val="subscript"/>
              </w:rPr>
            </w:pPr>
          </w:p>
        </w:tc>
        <w:tc>
          <w:tcPr>
            <w:tcW w:w="1984" w:type="dxa"/>
            <w:vMerge/>
            <w:shd w:val="clear" w:color="auto" w:fill="auto"/>
          </w:tcPr>
          <w:p w14:paraId="7954AF85" w14:textId="77777777" w:rsidR="00843B3A" w:rsidRDefault="00843B3A">
            <w:pPr>
              <w:rPr>
                <w:rFonts w:asciiTheme="minorHAnsi" w:hAnsiTheme="minorHAnsi" w:cstheme="minorHAnsi"/>
                <w:vertAlign w:val="subscript"/>
              </w:rPr>
            </w:pPr>
          </w:p>
        </w:tc>
        <w:tc>
          <w:tcPr>
            <w:tcW w:w="3380" w:type="dxa"/>
            <w:vMerge/>
            <w:shd w:val="clear" w:color="auto" w:fill="auto"/>
          </w:tcPr>
          <w:p w14:paraId="40DE68B8" w14:textId="77777777" w:rsidR="00843B3A" w:rsidRDefault="00843B3A">
            <w:pPr>
              <w:rPr>
                <w:rFonts w:asciiTheme="minorHAnsi" w:hAnsiTheme="minorHAnsi" w:cstheme="minorHAnsi"/>
                <w:vertAlign w:val="subscript"/>
              </w:rPr>
            </w:pPr>
          </w:p>
        </w:tc>
        <w:tc>
          <w:tcPr>
            <w:tcW w:w="1352" w:type="dxa"/>
            <w:vMerge/>
            <w:shd w:val="clear" w:color="auto" w:fill="auto"/>
          </w:tcPr>
          <w:p w14:paraId="2F6427CC" w14:textId="77777777" w:rsidR="00843B3A" w:rsidRDefault="00843B3A">
            <w:pPr>
              <w:rPr>
                <w:rFonts w:asciiTheme="minorHAnsi" w:hAnsiTheme="minorHAnsi" w:cstheme="minorHAnsi"/>
                <w:vertAlign w:val="subscript"/>
              </w:rPr>
            </w:pPr>
          </w:p>
        </w:tc>
      </w:tr>
      <w:tr w:rsidR="00843B3A" w14:paraId="5A993F81" w14:textId="77777777" w:rsidTr="0018174D">
        <w:trPr>
          <w:trHeight w:val="72"/>
        </w:trPr>
        <w:tc>
          <w:tcPr>
            <w:tcW w:w="747" w:type="dxa"/>
            <w:vMerge/>
            <w:shd w:val="clear" w:color="auto" w:fill="auto"/>
          </w:tcPr>
          <w:p w14:paraId="28A8F815" w14:textId="77777777" w:rsidR="00843B3A" w:rsidRDefault="00843B3A">
            <w:pPr>
              <w:rPr>
                <w:rFonts w:asciiTheme="minorHAnsi" w:hAnsiTheme="minorHAnsi" w:cstheme="minorHAnsi"/>
                <w:vertAlign w:val="subscript"/>
              </w:rPr>
            </w:pPr>
          </w:p>
        </w:tc>
        <w:tc>
          <w:tcPr>
            <w:tcW w:w="946" w:type="dxa"/>
            <w:vMerge/>
            <w:shd w:val="clear" w:color="auto" w:fill="FFFF00"/>
          </w:tcPr>
          <w:p w14:paraId="75421824" w14:textId="77777777" w:rsidR="00843B3A" w:rsidRDefault="00843B3A">
            <w:pPr>
              <w:rPr>
                <w:rFonts w:asciiTheme="minorHAnsi" w:hAnsiTheme="minorHAnsi" w:cstheme="minorHAnsi"/>
                <w:vertAlign w:val="subscript"/>
              </w:rPr>
            </w:pPr>
          </w:p>
        </w:tc>
        <w:tc>
          <w:tcPr>
            <w:tcW w:w="4857" w:type="dxa"/>
            <w:shd w:val="clear" w:color="auto" w:fill="auto"/>
          </w:tcPr>
          <w:p w14:paraId="03A5071B"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erörtern Regulierungsvorschläge für Lobbyeinfluss.</w:t>
            </w:r>
          </w:p>
        </w:tc>
        <w:tc>
          <w:tcPr>
            <w:tcW w:w="1691" w:type="dxa"/>
            <w:vMerge/>
            <w:shd w:val="clear" w:color="auto" w:fill="auto"/>
          </w:tcPr>
          <w:p w14:paraId="6D0E4B2E" w14:textId="77777777" w:rsidR="00843B3A" w:rsidRDefault="00843B3A">
            <w:pPr>
              <w:rPr>
                <w:rFonts w:asciiTheme="minorHAnsi" w:hAnsiTheme="minorHAnsi" w:cstheme="minorHAnsi"/>
                <w:vertAlign w:val="subscript"/>
              </w:rPr>
            </w:pPr>
          </w:p>
        </w:tc>
        <w:tc>
          <w:tcPr>
            <w:tcW w:w="1984" w:type="dxa"/>
            <w:vMerge/>
            <w:shd w:val="clear" w:color="auto" w:fill="auto"/>
          </w:tcPr>
          <w:p w14:paraId="586722A3" w14:textId="77777777" w:rsidR="00843B3A" w:rsidRDefault="00843B3A">
            <w:pPr>
              <w:rPr>
                <w:rFonts w:asciiTheme="minorHAnsi" w:hAnsiTheme="minorHAnsi" w:cstheme="minorHAnsi"/>
                <w:vertAlign w:val="subscript"/>
              </w:rPr>
            </w:pPr>
          </w:p>
        </w:tc>
        <w:tc>
          <w:tcPr>
            <w:tcW w:w="3380" w:type="dxa"/>
            <w:vMerge/>
            <w:shd w:val="clear" w:color="auto" w:fill="auto"/>
          </w:tcPr>
          <w:p w14:paraId="07A8BC08" w14:textId="77777777" w:rsidR="00843B3A" w:rsidRDefault="00843B3A">
            <w:pPr>
              <w:rPr>
                <w:rFonts w:asciiTheme="minorHAnsi" w:hAnsiTheme="minorHAnsi" w:cstheme="minorHAnsi"/>
                <w:vertAlign w:val="subscript"/>
              </w:rPr>
            </w:pPr>
          </w:p>
        </w:tc>
        <w:tc>
          <w:tcPr>
            <w:tcW w:w="1352" w:type="dxa"/>
            <w:vMerge/>
            <w:shd w:val="clear" w:color="auto" w:fill="auto"/>
          </w:tcPr>
          <w:p w14:paraId="6F423933" w14:textId="77777777" w:rsidR="00843B3A" w:rsidRDefault="00843B3A">
            <w:pPr>
              <w:rPr>
                <w:rFonts w:asciiTheme="minorHAnsi" w:hAnsiTheme="minorHAnsi" w:cstheme="minorHAnsi"/>
                <w:vertAlign w:val="subscript"/>
              </w:rPr>
            </w:pPr>
          </w:p>
        </w:tc>
      </w:tr>
      <w:tr w:rsidR="00843B3A" w14:paraId="1F427AB7" w14:textId="77777777">
        <w:tc>
          <w:tcPr>
            <w:tcW w:w="747" w:type="dxa"/>
            <w:shd w:val="clear" w:color="auto" w:fill="auto"/>
          </w:tcPr>
          <w:p w14:paraId="442619F2" w14:textId="77777777" w:rsidR="00843B3A" w:rsidRDefault="00843B3A">
            <w:pPr>
              <w:rPr>
                <w:rFonts w:asciiTheme="minorHAnsi" w:hAnsiTheme="minorHAnsi" w:cstheme="minorHAnsi"/>
                <w:vertAlign w:val="subscript"/>
              </w:rPr>
            </w:pPr>
          </w:p>
        </w:tc>
        <w:tc>
          <w:tcPr>
            <w:tcW w:w="946" w:type="dxa"/>
            <w:shd w:val="clear" w:color="auto" w:fill="auto"/>
          </w:tcPr>
          <w:p w14:paraId="04BE29D7" w14:textId="77777777" w:rsidR="00843B3A" w:rsidRDefault="00843B3A">
            <w:pPr>
              <w:rPr>
                <w:rFonts w:asciiTheme="minorHAnsi" w:hAnsiTheme="minorHAnsi" w:cstheme="minorHAnsi"/>
                <w:vertAlign w:val="subscript"/>
              </w:rPr>
            </w:pPr>
          </w:p>
        </w:tc>
        <w:tc>
          <w:tcPr>
            <w:tcW w:w="4857" w:type="dxa"/>
            <w:shd w:val="clear" w:color="auto" w:fill="auto"/>
          </w:tcPr>
          <w:p w14:paraId="0E57D72E" w14:textId="77777777" w:rsidR="00843B3A" w:rsidRDefault="00843B3A">
            <w:pPr>
              <w:rPr>
                <w:rFonts w:asciiTheme="minorHAnsi" w:hAnsiTheme="minorHAnsi" w:cstheme="minorHAnsi"/>
                <w:vertAlign w:val="subscript"/>
              </w:rPr>
            </w:pPr>
          </w:p>
        </w:tc>
        <w:tc>
          <w:tcPr>
            <w:tcW w:w="1691" w:type="dxa"/>
            <w:shd w:val="clear" w:color="auto" w:fill="auto"/>
          </w:tcPr>
          <w:p w14:paraId="5AE6AA6B" w14:textId="77777777" w:rsidR="00843B3A" w:rsidRDefault="00843B3A">
            <w:pPr>
              <w:rPr>
                <w:rFonts w:asciiTheme="minorHAnsi" w:hAnsiTheme="minorHAnsi" w:cstheme="minorHAnsi"/>
                <w:vertAlign w:val="subscript"/>
              </w:rPr>
            </w:pPr>
          </w:p>
        </w:tc>
        <w:tc>
          <w:tcPr>
            <w:tcW w:w="1984" w:type="dxa"/>
            <w:shd w:val="clear" w:color="auto" w:fill="auto"/>
          </w:tcPr>
          <w:p w14:paraId="5E24B93D" w14:textId="77777777" w:rsidR="00843B3A" w:rsidRDefault="00843B3A">
            <w:pPr>
              <w:rPr>
                <w:rFonts w:asciiTheme="minorHAnsi" w:hAnsiTheme="minorHAnsi" w:cstheme="minorHAnsi"/>
                <w:vertAlign w:val="subscript"/>
              </w:rPr>
            </w:pPr>
          </w:p>
        </w:tc>
        <w:tc>
          <w:tcPr>
            <w:tcW w:w="3380" w:type="dxa"/>
            <w:shd w:val="clear" w:color="auto" w:fill="auto"/>
          </w:tcPr>
          <w:p w14:paraId="41E3485B" w14:textId="77777777" w:rsidR="00843B3A" w:rsidRDefault="00843B3A">
            <w:pPr>
              <w:rPr>
                <w:rFonts w:asciiTheme="minorHAnsi" w:hAnsiTheme="minorHAnsi" w:cstheme="minorHAnsi"/>
                <w:vertAlign w:val="subscript"/>
              </w:rPr>
            </w:pPr>
          </w:p>
        </w:tc>
        <w:tc>
          <w:tcPr>
            <w:tcW w:w="1352" w:type="dxa"/>
            <w:shd w:val="clear" w:color="auto" w:fill="auto"/>
          </w:tcPr>
          <w:p w14:paraId="475B93D0" w14:textId="77777777" w:rsidR="00843B3A" w:rsidRDefault="00843B3A">
            <w:pPr>
              <w:rPr>
                <w:rFonts w:asciiTheme="minorHAnsi" w:hAnsiTheme="minorHAnsi" w:cstheme="minorHAnsi"/>
                <w:vertAlign w:val="subscript"/>
              </w:rPr>
            </w:pPr>
          </w:p>
        </w:tc>
      </w:tr>
      <w:tr w:rsidR="00843B3A" w14:paraId="79FEA856" w14:textId="77777777">
        <w:tc>
          <w:tcPr>
            <w:tcW w:w="13611" w:type="dxa"/>
            <w:gridSpan w:val="6"/>
            <w:shd w:val="clear" w:color="auto" w:fill="auto"/>
          </w:tcPr>
          <w:p w14:paraId="546A8463"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2.4 Bürgerinteressen an der Basis durchsetzen? Bürgerinitiativen und soziale Bewegungen</w:t>
            </w:r>
          </w:p>
        </w:tc>
        <w:tc>
          <w:tcPr>
            <w:tcW w:w="1346" w:type="dxa"/>
            <w:shd w:val="clear" w:color="auto" w:fill="auto"/>
          </w:tcPr>
          <w:p w14:paraId="1565B5DD" w14:textId="77777777" w:rsidR="00843B3A" w:rsidRDefault="00843B3A">
            <w:pPr>
              <w:rPr>
                <w:rFonts w:asciiTheme="minorHAnsi" w:hAnsiTheme="minorHAnsi" w:cstheme="minorHAnsi"/>
                <w:vertAlign w:val="subscript"/>
              </w:rPr>
            </w:pPr>
          </w:p>
        </w:tc>
      </w:tr>
      <w:tr w:rsidR="00843B3A" w14:paraId="6B676B8B" w14:textId="77777777">
        <w:tc>
          <w:tcPr>
            <w:tcW w:w="13611" w:type="dxa"/>
            <w:gridSpan w:val="6"/>
            <w:shd w:val="clear" w:color="auto" w:fill="auto"/>
          </w:tcPr>
          <w:p w14:paraId="398CEF44"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2.4.1 Bürgerinitiativen – wirkungsvolle Alternative zu Parteien und Verbänden?</w:t>
            </w:r>
          </w:p>
        </w:tc>
        <w:tc>
          <w:tcPr>
            <w:tcW w:w="1346" w:type="dxa"/>
            <w:shd w:val="clear" w:color="auto" w:fill="auto"/>
          </w:tcPr>
          <w:p w14:paraId="6EC3DFA3" w14:textId="77777777" w:rsidR="00843B3A" w:rsidRDefault="00843B3A">
            <w:pPr>
              <w:rPr>
                <w:rFonts w:asciiTheme="minorHAnsi" w:hAnsiTheme="minorHAnsi" w:cstheme="minorHAnsi"/>
                <w:vertAlign w:val="subscript"/>
              </w:rPr>
            </w:pPr>
          </w:p>
        </w:tc>
      </w:tr>
      <w:tr w:rsidR="00843B3A" w14:paraId="1EE1E311" w14:textId="77777777" w:rsidTr="0018174D">
        <w:tc>
          <w:tcPr>
            <w:tcW w:w="747" w:type="dxa"/>
            <w:vMerge w:val="restart"/>
            <w:shd w:val="clear" w:color="auto" w:fill="auto"/>
          </w:tcPr>
          <w:p w14:paraId="7995B319" w14:textId="77777777" w:rsidR="00843B3A" w:rsidRDefault="003D23A8">
            <w:pPr>
              <w:jc w:val="center"/>
              <w:rPr>
                <w:rFonts w:asciiTheme="minorHAnsi" w:hAnsiTheme="minorHAnsi" w:cstheme="minorHAnsi"/>
                <w:vertAlign w:val="subscript"/>
              </w:rPr>
            </w:pPr>
            <w:r>
              <w:rPr>
                <w:rFonts w:asciiTheme="minorHAnsi" w:hAnsiTheme="minorHAnsi" w:cstheme="minorHAnsi"/>
                <w:vertAlign w:val="subscript"/>
              </w:rPr>
              <w:t>x</w:t>
            </w:r>
          </w:p>
        </w:tc>
        <w:tc>
          <w:tcPr>
            <w:tcW w:w="946" w:type="dxa"/>
            <w:vMerge w:val="restart"/>
            <w:shd w:val="clear" w:color="auto" w:fill="FFFF00"/>
          </w:tcPr>
          <w:p w14:paraId="7F04ACCE" w14:textId="77777777" w:rsidR="00843B3A" w:rsidRDefault="003D23A8">
            <w:pPr>
              <w:jc w:val="center"/>
              <w:rPr>
                <w:rFonts w:asciiTheme="minorHAnsi" w:hAnsiTheme="minorHAnsi" w:cstheme="minorHAnsi"/>
                <w:vertAlign w:val="subscript"/>
              </w:rPr>
            </w:pPr>
            <w:r>
              <w:rPr>
                <w:rFonts w:ascii="Calibri" w:hAnsi="Calibri" w:cstheme="minorHAnsi"/>
                <w:vertAlign w:val="subscript"/>
              </w:rPr>
              <w:t>x</w:t>
            </w:r>
          </w:p>
        </w:tc>
        <w:tc>
          <w:tcPr>
            <w:tcW w:w="4857" w:type="dxa"/>
            <w:shd w:val="clear" w:color="auto" w:fill="auto"/>
          </w:tcPr>
          <w:p w14:paraId="71665C3C"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beschreiben politische Partizipation durch Initiativen.</w:t>
            </w:r>
          </w:p>
        </w:tc>
        <w:tc>
          <w:tcPr>
            <w:tcW w:w="1691" w:type="dxa"/>
            <w:vMerge w:val="restart"/>
            <w:shd w:val="clear" w:color="auto" w:fill="auto"/>
          </w:tcPr>
          <w:p w14:paraId="7EED5E4F"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Motive und Anreize,</w:t>
            </w:r>
          </w:p>
          <w:p w14:paraId="7347E7EB"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Ordnungen und Systeme</w:t>
            </w:r>
          </w:p>
        </w:tc>
        <w:tc>
          <w:tcPr>
            <w:tcW w:w="1984" w:type="dxa"/>
            <w:vMerge w:val="restart"/>
            <w:shd w:val="clear" w:color="auto" w:fill="auto"/>
          </w:tcPr>
          <w:p w14:paraId="28991FE1"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Bürgerinitiativen</w:t>
            </w:r>
          </w:p>
        </w:tc>
        <w:tc>
          <w:tcPr>
            <w:tcW w:w="3380" w:type="dxa"/>
            <w:vMerge w:val="restart"/>
            <w:shd w:val="clear" w:color="auto" w:fill="auto"/>
          </w:tcPr>
          <w:p w14:paraId="1568B7CF" w14:textId="77777777" w:rsidR="00843B3A" w:rsidRDefault="00843B3A">
            <w:pPr>
              <w:rPr>
                <w:rFonts w:asciiTheme="minorHAnsi" w:hAnsiTheme="minorHAnsi" w:cstheme="minorHAnsi"/>
                <w:vertAlign w:val="subscript"/>
              </w:rPr>
            </w:pPr>
          </w:p>
        </w:tc>
        <w:tc>
          <w:tcPr>
            <w:tcW w:w="1352" w:type="dxa"/>
            <w:vMerge w:val="restart"/>
            <w:shd w:val="clear" w:color="auto" w:fill="auto"/>
          </w:tcPr>
          <w:p w14:paraId="6D603519"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92-95</w:t>
            </w:r>
          </w:p>
        </w:tc>
      </w:tr>
      <w:tr w:rsidR="00843B3A" w14:paraId="2855221B" w14:textId="77777777" w:rsidTr="0018174D">
        <w:tc>
          <w:tcPr>
            <w:tcW w:w="747" w:type="dxa"/>
            <w:vMerge/>
            <w:shd w:val="clear" w:color="auto" w:fill="auto"/>
          </w:tcPr>
          <w:p w14:paraId="5AD0B4B4" w14:textId="77777777" w:rsidR="00843B3A" w:rsidRDefault="00843B3A">
            <w:pPr>
              <w:rPr>
                <w:rFonts w:asciiTheme="minorHAnsi" w:hAnsiTheme="minorHAnsi" w:cstheme="minorHAnsi"/>
                <w:vertAlign w:val="subscript"/>
              </w:rPr>
            </w:pPr>
          </w:p>
        </w:tc>
        <w:tc>
          <w:tcPr>
            <w:tcW w:w="946" w:type="dxa"/>
            <w:vMerge/>
            <w:shd w:val="clear" w:color="auto" w:fill="FFFF00"/>
          </w:tcPr>
          <w:p w14:paraId="13B139B5" w14:textId="77777777" w:rsidR="00843B3A" w:rsidRDefault="00843B3A">
            <w:pPr>
              <w:rPr>
                <w:rFonts w:asciiTheme="minorHAnsi" w:hAnsiTheme="minorHAnsi" w:cstheme="minorHAnsi"/>
                <w:vertAlign w:val="subscript"/>
              </w:rPr>
            </w:pPr>
          </w:p>
        </w:tc>
        <w:tc>
          <w:tcPr>
            <w:tcW w:w="4857" w:type="dxa"/>
            <w:shd w:val="clear" w:color="auto" w:fill="auto"/>
          </w:tcPr>
          <w:p w14:paraId="10FF7FD7"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analysieren Bürgerinitiativen hinsichtlich der Funktionen von Partizipation für die Demokratie (Artikulation, Repräsentation, Integration, Kontrolle).</w:t>
            </w:r>
          </w:p>
        </w:tc>
        <w:tc>
          <w:tcPr>
            <w:tcW w:w="1691" w:type="dxa"/>
            <w:vMerge/>
            <w:shd w:val="clear" w:color="auto" w:fill="auto"/>
          </w:tcPr>
          <w:p w14:paraId="34D81F97" w14:textId="77777777" w:rsidR="00843B3A" w:rsidRDefault="00843B3A">
            <w:pPr>
              <w:rPr>
                <w:rFonts w:asciiTheme="minorHAnsi" w:hAnsiTheme="minorHAnsi" w:cstheme="minorHAnsi"/>
                <w:vertAlign w:val="subscript"/>
              </w:rPr>
            </w:pPr>
          </w:p>
        </w:tc>
        <w:tc>
          <w:tcPr>
            <w:tcW w:w="1984" w:type="dxa"/>
            <w:vMerge/>
            <w:shd w:val="clear" w:color="auto" w:fill="auto"/>
          </w:tcPr>
          <w:p w14:paraId="6240BE71" w14:textId="77777777" w:rsidR="00843B3A" w:rsidRDefault="00843B3A">
            <w:pPr>
              <w:rPr>
                <w:rFonts w:asciiTheme="minorHAnsi" w:hAnsiTheme="minorHAnsi" w:cstheme="minorHAnsi"/>
                <w:vertAlign w:val="subscript"/>
              </w:rPr>
            </w:pPr>
          </w:p>
        </w:tc>
        <w:tc>
          <w:tcPr>
            <w:tcW w:w="3380" w:type="dxa"/>
            <w:vMerge/>
            <w:shd w:val="clear" w:color="auto" w:fill="auto"/>
          </w:tcPr>
          <w:p w14:paraId="68D6E60A" w14:textId="77777777" w:rsidR="00843B3A" w:rsidRDefault="00843B3A">
            <w:pPr>
              <w:rPr>
                <w:rFonts w:asciiTheme="minorHAnsi" w:hAnsiTheme="minorHAnsi" w:cstheme="minorHAnsi"/>
                <w:vertAlign w:val="subscript"/>
              </w:rPr>
            </w:pPr>
          </w:p>
        </w:tc>
        <w:tc>
          <w:tcPr>
            <w:tcW w:w="1352" w:type="dxa"/>
            <w:vMerge/>
            <w:shd w:val="clear" w:color="auto" w:fill="auto"/>
          </w:tcPr>
          <w:p w14:paraId="17440A8B" w14:textId="77777777" w:rsidR="00843B3A" w:rsidRDefault="00843B3A">
            <w:pPr>
              <w:rPr>
                <w:rFonts w:asciiTheme="minorHAnsi" w:hAnsiTheme="minorHAnsi" w:cstheme="minorHAnsi"/>
                <w:vertAlign w:val="subscript"/>
              </w:rPr>
            </w:pPr>
          </w:p>
        </w:tc>
      </w:tr>
      <w:tr w:rsidR="00843B3A" w14:paraId="677B013F" w14:textId="77777777" w:rsidTr="0018174D">
        <w:tc>
          <w:tcPr>
            <w:tcW w:w="747" w:type="dxa"/>
            <w:vMerge/>
            <w:shd w:val="clear" w:color="auto" w:fill="auto"/>
          </w:tcPr>
          <w:p w14:paraId="650A34B5" w14:textId="77777777" w:rsidR="00843B3A" w:rsidRDefault="00843B3A">
            <w:pPr>
              <w:rPr>
                <w:rFonts w:asciiTheme="minorHAnsi" w:hAnsiTheme="minorHAnsi" w:cstheme="minorHAnsi"/>
                <w:vertAlign w:val="subscript"/>
              </w:rPr>
            </w:pPr>
          </w:p>
        </w:tc>
        <w:tc>
          <w:tcPr>
            <w:tcW w:w="946" w:type="dxa"/>
            <w:vMerge/>
            <w:shd w:val="clear" w:color="auto" w:fill="FFFF00"/>
          </w:tcPr>
          <w:p w14:paraId="5394E7DB" w14:textId="77777777" w:rsidR="00843B3A" w:rsidRDefault="00843B3A">
            <w:pPr>
              <w:rPr>
                <w:rFonts w:asciiTheme="minorHAnsi" w:hAnsiTheme="minorHAnsi" w:cstheme="minorHAnsi"/>
                <w:vertAlign w:val="subscript"/>
              </w:rPr>
            </w:pPr>
          </w:p>
        </w:tc>
        <w:tc>
          <w:tcPr>
            <w:tcW w:w="4857" w:type="dxa"/>
            <w:shd w:val="clear" w:color="auto" w:fill="auto"/>
          </w:tcPr>
          <w:p w14:paraId="128FB02D"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erörtern Bürgerinitiativen im Hinblick auf Legitimität, Effizienz, Wirksamkeit, Gerechtigkeit.</w:t>
            </w:r>
          </w:p>
        </w:tc>
        <w:tc>
          <w:tcPr>
            <w:tcW w:w="1691" w:type="dxa"/>
            <w:vMerge/>
            <w:shd w:val="clear" w:color="auto" w:fill="auto"/>
          </w:tcPr>
          <w:p w14:paraId="2D666C3D" w14:textId="77777777" w:rsidR="00843B3A" w:rsidRDefault="00843B3A">
            <w:pPr>
              <w:rPr>
                <w:rFonts w:asciiTheme="minorHAnsi" w:hAnsiTheme="minorHAnsi" w:cstheme="minorHAnsi"/>
                <w:vertAlign w:val="subscript"/>
              </w:rPr>
            </w:pPr>
          </w:p>
        </w:tc>
        <w:tc>
          <w:tcPr>
            <w:tcW w:w="1984" w:type="dxa"/>
            <w:vMerge/>
            <w:shd w:val="clear" w:color="auto" w:fill="auto"/>
          </w:tcPr>
          <w:p w14:paraId="4D533B59" w14:textId="77777777" w:rsidR="00843B3A" w:rsidRDefault="00843B3A">
            <w:pPr>
              <w:rPr>
                <w:rFonts w:asciiTheme="minorHAnsi" w:hAnsiTheme="minorHAnsi" w:cstheme="minorHAnsi"/>
                <w:vertAlign w:val="subscript"/>
              </w:rPr>
            </w:pPr>
          </w:p>
        </w:tc>
        <w:tc>
          <w:tcPr>
            <w:tcW w:w="3380" w:type="dxa"/>
            <w:vMerge/>
            <w:shd w:val="clear" w:color="auto" w:fill="auto"/>
          </w:tcPr>
          <w:p w14:paraId="0D18A159" w14:textId="77777777" w:rsidR="00843B3A" w:rsidRDefault="00843B3A">
            <w:pPr>
              <w:rPr>
                <w:rFonts w:asciiTheme="minorHAnsi" w:hAnsiTheme="minorHAnsi" w:cstheme="minorHAnsi"/>
                <w:vertAlign w:val="subscript"/>
              </w:rPr>
            </w:pPr>
          </w:p>
        </w:tc>
        <w:tc>
          <w:tcPr>
            <w:tcW w:w="1352" w:type="dxa"/>
            <w:vMerge/>
            <w:shd w:val="clear" w:color="auto" w:fill="auto"/>
          </w:tcPr>
          <w:p w14:paraId="04F288E9" w14:textId="77777777" w:rsidR="00843B3A" w:rsidRDefault="00843B3A">
            <w:pPr>
              <w:rPr>
                <w:rFonts w:asciiTheme="minorHAnsi" w:hAnsiTheme="minorHAnsi" w:cstheme="minorHAnsi"/>
                <w:vertAlign w:val="subscript"/>
              </w:rPr>
            </w:pPr>
          </w:p>
        </w:tc>
      </w:tr>
      <w:tr w:rsidR="00843B3A" w14:paraId="21893507" w14:textId="77777777">
        <w:tc>
          <w:tcPr>
            <w:tcW w:w="13611" w:type="dxa"/>
            <w:gridSpan w:val="6"/>
            <w:shd w:val="clear" w:color="auto" w:fill="auto"/>
          </w:tcPr>
          <w:p w14:paraId="74EBCD56"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2.4.2 Alte, neue Beteiligungsform: Kommen soziale Bewegungen wieder</w:t>
            </w:r>
          </w:p>
        </w:tc>
        <w:tc>
          <w:tcPr>
            <w:tcW w:w="1346" w:type="dxa"/>
            <w:shd w:val="clear" w:color="auto" w:fill="auto"/>
          </w:tcPr>
          <w:p w14:paraId="15315B53" w14:textId="77777777" w:rsidR="00843B3A" w:rsidRDefault="00843B3A">
            <w:pPr>
              <w:rPr>
                <w:rFonts w:asciiTheme="minorHAnsi" w:hAnsiTheme="minorHAnsi" w:cstheme="minorHAnsi"/>
                <w:vertAlign w:val="subscript"/>
              </w:rPr>
            </w:pPr>
          </w:p>
        </w:tc>
      </w:tr>
      <w:tr w:rsidR="00843B3A" w14:paraId="01C2ACF4" w14:textId="77777777" w:rsidTr="0018174D">
        <w:tc>
          <w:tcPr>
            <w:tcW w:w="747" w:type="dxa"/>
            <w:vMerge w:val="restart"/>
            <w:shd w:val="clear" w:color="auto" w:fill="auto"/>
          </w:tcPr>
          <w:p w14:paraId="27C41806" w14:textId="77777777" w:rsidR="00843B3A" w:rsidRDefault="003D23A8">
            <w:pPr>
              <w:jc w:val="center"/>
              <w:rPr>
                <w:rFonts w:asciiTheme="minorHAnsi" w:hAnsiTheme="minorHAnsi" w:cstheme="minorHAnsi"/>
                <w:vertAlign w:val="subscript"/>
              </w:rPr>
            </w:pPr>
            <w:r>
              <w:rPr>
                <w:rFonts w:asciiTheme="minorHAnsi" w:hAnsiTheme="minorHAnsi" w:cstheme="minorHAnsi"/>
                <w:vertAlign w:val="subscript"/>
              </w:rPr>
              <w:t>x</w:t>
            </w:r>
          </w:p>
        </w:tc>
        <w:tc>
          <w:tcPr>
            <w:tcW w:w="946" w:type="dxa"/>
            <w:vMerge w:val="restart"/>
            <w:shd w:val="clear" w:color="auto" w:fill="FFFF00"/>
          </w:tcPr>
          <w:p w14:paraId="28DA66C9" w14:textId="77777777" w:rsidR="00843B3A" w:rsidRDefault="003D23A8">
            <w:pPr>
              <w:jc w:val="center"/>
              <w:rPr>
                <w:rFonts w:asciiTheme="minorHAnsi" w:hAnsiTheme="minorHAnsi" w:cstheme="minorHAnsi"/>
                <w:vertAlign w:val="subscript"/>
              </w:rPr>
            </w:pPr>
            <w:r>
              <w:rPr>
                <w:rFonts w:ascii="Calibri" w:hAnsi="Calibri" w:cstheme="minorHAnsi"/>
                <w:vertAlign w:val="subscript"/>
              </w:rPr>
              <w:t>x</w:t>
            </w:r>
          </w:p>
        </w:tc>
        <w:tc>
          <w:tcPr>
            <w:tcW w:w="4857" w:type="dxa"/>
            <w:shd w:val="clear" w:color="auto" w:fill="auto"/>
          </w:tcPr>
          <w:p w14:paraId="5DA6073B"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beschreiben politische Partizipation durch (neue) soziale Bewegungen.</w:t>
            </w:r>
          </w:p>
        </w:tc>
        <w:tc>
          <w:tcPr>
            <w:tcW w:w="1691" w:type="dxa"/>
            <w:vMerge w:val="restart"/>
            <w:shd w:val="clear" w:color="auto" w:fill="auto"/>
          </w:tcPr>
          <w:p w14:paraId="457056F2"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Motive und Anreize,</w:t>
            </w:r>
          </w:p>
          <w:p w14:paraId="01C46D11"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Ordnungen und Systeme</w:t>
            </w:r>
          </w:p>
        </w:tc>
        <w:tc>
          <w:tcPr>
            <w:tcW w:w="1984" w:type="dxa"/>
            <w:vMerge w:val="restart"/>
            <w:shd w:val="clear" w:color="auto" w:fill="auto"/>
          </w:tcPr>
          <w:p w14:paraId="6798CEE9"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soziale Bewegungen</w:t>
            </w:r>
          </w:p>
        </w:tc>
        <w:tc>
          <w:tcPr>
            <w:tcW w:w="3380" w:type="dxa"/>
            <w:vMerge w:val="restart"/>
            <w:shd w:val="clear" w:color="auto" w:fill="auto"/>
          </w:tcPr>
          <w:p w14:paraId="6C46A127"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neue soziale Bewegung</w:t>
            </w:r>
          </w:p>
        </w:tc>
        <w:tc>
          <w:tcPr>
            <w:tcW w:w="1352" w:type="dxa"/>
            <w:vMerge w:val="restart"/>
            <w:shd w:val="clear" w:color="auto" w:fill="auto"/>
          </w:tcPr>
          <w:p w14:paraId="6CA14436"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96-98</w:t>
            </w:r>
          </w:p>
        </w:tc>
      </w:tr>
      <w:tr w:rsidR="00843B3A" w14:paraId="17B837FE" w14:textId="77777777" w:rsidTr="0018174D">
        <w:tc>
          <w:tcPr>
            <w:tcW w:w="747" w:type="dxa"/>
            <w:vMerge/>
            <w:shd w:val="clear" w:color="auto" w:fill="auto"/>
          </w:tcPr>
          <w:p w14:paraId="2471BE52" w14:textId="77777777" w:rsidR="00843B3A" w:rsidRDefault="00843B3A">
            <w:pPr>
              <w:rPr>
                <w:rFonts w:asciiTheme="minorHAnsi" w:hAnsiTheme="minorHAnsi" w:cstheme="minorHAnsi"/>
                <w:vertAlign w:val="subscript"/>
              </w:rPr>
            </w:pPr>
          </w:p>
        </w:tc>
        <w:tc>
          <w:tcPr>
            <w:tcW w:w="946" w:type="dxa"/>
            <w:vMerge/>
            <w:shd w:val="clear" w:color="auto" w:fill="FFFF00"/>
          </w:tcPr>
          <w:p w14:paraId="3A9F13AD" w14:textId="77777777" w:rsidR="00843B3A" w:rsidRDefault="00843B3A">
            <w:pPr>
              <w:rPr>
                <w:rFonts w:asciiTheme="minorHAnsi" w:hAnsiTheme="minorHAnsi" w:cstheme="minorHAnsi"/>
                <w:vertAlign w:val="subscript"/>
              </w:rPr>
            </w:pPr>
          </w:p>
        </w:tc>
        <w:tc>
          <w:tcPr>
            <w:tcW w:w="4857" w:type="dxa"/>
            <w:shd w:val="clear" w:color="auto" w:fill="auto"/>
          </w:tcPr>
          <w:p w14:paraId="03C2B40F"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analysieren (neue) soziale Bewegungen hinsichtlich der Funktionen von Partizipation für die Demokratie (Artikulation, Repräsentation, Integration, Kontrolle).</w:t>
            </w:r>
          </w:p>
        </w:tc>
        <w:tc>
          <w:tcPr>
            <w:tcW w:w="1691" w:type="dxa"/>
            <w:vMerge/>
            <w:shd w:val="clear" w:color="auto" w:fill="auto"/>
          </w:tcPr>
          <w:p w14:paraId="5F825F9D" w14:textId="77777777" w:rsidR="00843B3A" w:rsidRDefault="00843B3A">
            <w:pPr>
              <w:rPr>
                <w:rFonts w:asciiTheme="minorHAnsi" w:hAnsiTheme="minorHAnsi" w:cstheme="minorHAnsi"/>
                <w:vertAlign w:val="subscript"/>
              </w:rPr>
            </w:pPr>
          </w:p>
        </w:tc>
        <w:tc>
          <w:tcPr>
            <w:tcW w:w="1984" w:type="dxa"/>
            <w:vMerge/>
            <w:shd w:val="clear" w:color="auto" w:fill="auto"/>
          </w:tcPr>
          <w:p w14:paraId="279B04C5" w14:textId="77777777" w:rsidR="00843B3A" w:rsidRDefault="00843B3A">
            <w:pPr>
              <w:rPr>
                <w:rFonts w:asciiTheme="minorHAnsi" w:hAnsiTheme="minorHAnsi" w:cstheme="minorHAnsi"/>
                <w:vertAlign w:val="subscript"/>
              </w:rPr>
            </w:pPr>
          </w:p>
        </w:tc>
        <w:tc>
          <w:tcPr>
            <w:tcW w:w="3380" w:type="dxa"/>
            <w:vMerge/>
            <w:shd w:val="clear" w:color="auto" w:fill="auto"/>
          </w:tcPr>
          <w:p w14:paraId="0112C147" w14:textId="77777777" w:rsidR="00843B3A" w:rsidRDefault="00843B3A">
            <w:pPr>
              <w:rPr>
                <w:rFonts w:asciiTheme="minorHAnsi" w:hAnsiTheme="minorHAnsi" w:cstheme="minorHAnsi"/>
                <w:vertAlign w:val="subscript"/>
              </w:rPr>
            </w:pPr>
          </w:p>
        </w:tc>
        <w:tc>
          <w:tcPr>
            <w:tcW w:w="1352" w:type="dxa"/>
            <w:vMerge/>
            <w:shd w:val="clear" w:color="auto" w:fill="auto"/>
          </w:tcPr>
          <w:p w14:paraId="478D6DC0" w14:textId="77777777" w:rsidR="00843B3A" w:rsidRDefault="00843B3A">
            <w:pPr>
              <w:rPr>
                <w:rFonts w:asciiTheme="minorHAnsi" w:hAnsiTheme="minorHAnsi" w:cstheme="minorHAnsi"/>
                <w:vertAlign w:val="subscript"/>
              </w:rPr>
            </w:pPr>
          </w:p>
        </w:tc>
      </w:tr>
      <w:tr w:rsidR="00843B3A" w14:paraId="579BEE3D" w14:textId="77777777" w:rsidTr="0018174D">
        <w:tc>
          <w:tcPr>
            <w:tcW w:w="747" w:type="dxa"/>
            <w:vMerge/>
            <w:shd w:val="clear" w:color="auto" w:fill="auto"/>
          </w:tcPr>
          <w:p w14:paraId="1148D707" w14:textId="77777777" w:rsidR="00843B3A" w:rsidRDefault="00843B3A">
            <w:pPr>
              <w:rPr>
                <w:rFonts w:asciiTheme="minorHAnsi" w:hAnsiTheme="minorHAnsi" w:cstheme="minorHAnsi"/>
                <w:vertAlign w:val="subscript"/>
              </w:rPr>
            </w:pPr>
          </w:p>
        </w:tc>
        <w:tc>
          <w:tcPr>
            <w:tcW w:w="946" w:type="dxa"/>
            <w:vMerge/>
            <w:shd w:val="clear" w:color="auto" w:fill="FFFF00"/>
          </w:tcPr>
          <w:p w14:paraId="326DF385" w14:textId="77777777" w:rsidR="00843B3A" w:rsidRDefault="00843B3A">
            <w:pPr>
              <w:rPr>
                <w:rFonts w:asciiTheme="minorHAnsi" w:hAnsiTheme="minorHAnsi" w:cstheme="minorHAnsi"/>
                <w:vertAlign w:val="subscript"/>
              </w:rPr>
            </w:pPr>
          </w:p>
        </w:tc>
        <w:tc>
          <w:tcPr>
            <w:tcW w:w="4857" w:type="dxa"/>
            <w:shd w:val="clear" w:color="auto" w:fill="auto"/>
          </w:tcPr>
          <w:p w14:paraId="3F241633"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erörtern (neue) soziale Bewegungen im Hinblick auf Legitimität, Effizienz, Wirksamkeit, Gerechtigkeit.</w:t>
            </w:r>
          </w:p>
        </w:tc>
        <w:tc>
          <w:tcPr>
            <w:tcW w:w="1691" w:type="dxa"/>
            <w:vMerge/>
            <w:shd w:val="clear" w:color="auto" w:fill="auto"/>
          </w:tcPr>
          <w:p w14:paraId="6674770B" w14:textId="77777777" w:rsidR="00843B3A" w:rsidRDefault="00843B3A">
            <w:pPr>
              <w:rPr>
                <w:rFonts w:asciiTheme="minorHAnsi" w:hAnsiTheme="minorHAnsi" w:cstheme="minorHAnsi"/>
                <w:vertAlign w:val="subscript"/>
              </w:rPr>
            </w:pPr>
          </w:p>
        </w:tc>
        <w:tc>
          <w:tcPr>
            <w:tcW w:w="1984" w:type="dxa"/>
            <w:vMerge/>
            <w:shd w:val="clear" w:color="auto" w:fill="auto"/>
          </w:tcPr>
          <w:p w14:paraId="1D07DD01" w14:textId="77777777" w:rsidR="00843B3A" w:rsidRDefault="00843B3A">
            <w:pPr>
              <w:rPr>
                <w:rFonts w:asciiTheme="minorHAnsi" w:hAnsiTheme="minorHAnsi" w:cstheme="minorHAnsi"/>
                <w:vertAlign w:val="subscript"/>
              </w:rPr>
            </w:pPr>
          </w:p>
        </w:tc>
        <w:tc>
          <w:tcPr>
            <w:tcW w:w="3380" w:type="dxa"/>
            <w:vMerge/>
            <w:shd w:val="clear" w:color="auto" w:fill="auto"/>
          </w:tcPr>
          <w:p w14:paraId="51B63A71" w14:textId="77777777" w:rsidR="00843B3A" w:rsidRDefault="00843B3A">
            <w:pPr>
              <w:rPr>
                <w:rFonts w:asciiTheme="minorHAnsi" w:hAnsiTheme="minorHAnsi" w:cstheme="minorHAnsi"/>
                <w:vertAlign w:val="subscript"/>
              </w:rPr>
            </w:pPr>
          </w:p>
        </w:tc>
        <w:tc>
          <w:tcPr>
            <w:tcW w:w="1352" w:type="dxa"/>
            <w:vMerge/>
            <w:shd w:val="clear" w:color="auto" w:fill="auto"/>
          </w:tcPr>
          <w:p w14:paraId="56ECDB0A" w14:textId="77777777" w:rsidR="00843B3A" w:rsidRDefault="00843B3A">
            <w:pPr>
              <w:rPr>
                <w:rFonts w:asciiTheme="minorHAnsi" w:hAnsiTheme="minorHAnsi" w:cstheme="minorHAnsi"/>
                <w:vertAlign w:val="subscript"/>
              </w:rPr>
            </w:pPr>
          </w:p>
        </w:tc>
      </w:tr>
      <w:tr w:rsidR="00843B3A" w14:paraId="63B5871F" w14:textId="77777777">
        <w:tc>
          <w:tcPr>
            <w:tcW w:w="747" w:type="dxa"/>
            <w:shd w:val="clear" w:color="auto" w:fill="auto"/>
          </w:tcPr>
          <w:p w14:paraId="140F91AC" w14:textId="77777777" w:rsidR="00843B3A" w:rsidRDefault="00843B3A">
            <w:pPr>
              <w:rPr>
                <w:rFonts w:asciiTheme="minorHAnsi" w:hAnsiTheme="minorHAnsi" w:cstheme="minorHAnsi"/>
                <w:vertAlign w:val="subscript"/>
              </w:rPr>
            </w:pPr>
          </w:p>
        </w:tc>
        <w:tc>
          <w:tcPr>
            <w:tcW w:w="946" w:type="dxa"/>
            <w:shd w:val="clear" w:color="auto" w:fill="auto"/>
          </w:tcPr>
          <w:p w14:paraId="34544276" w14:textId="77777777" w:rsidR="00843B3A" w:rsidRDefault="00843B3A">
            <w:pPr>
              <w:rPr>
                <w:rFonts w:asciiTheme="minorHAnsi" w:hAnsiTheme="minorHAnsi" w:cstheme="minorHAnsi"/>
                <w:vertAlign w:val="subscript"/>
              </w:rPr>
            </w:pPr>
          </w:p>
        </w:tc>
        <w:tc>
          <w:tcPr>
            <w:tcW w:w="4857" w:type="dxa"/>
            <w:shd w:val="clear" w:color="auto" w:fill="auto"/>
          </w:tcPr>
          <w:p w14:paraId="1F866D94" w14:textId="77777777" w:rsidR="00843B3A" w:rsidRDefault="00843B3A">
            <w:pPr>
              <w:rPr>
                <w:rFonts w:asciiTheme="minorHAnsi" w:hAnsiTheme="minorHAnsi" w:cstheme="minorHAnsi"/>
                <w:vertAlign w:val="subscript"/>
              </w:rPr>
            </w:pPr>
          </w:p>
        </w:tc>
        <w:tc>
          <w:tcPr>
            <w:tcW w:w="1691" w:type="dxa"/>
            <w:shd w:val="clear" w:color="auto" w:fill="auto"/>
          </w:tcPr>
          <w:p w14:paraId="03268FE6" w14:textId="77777777" w:rsidR="00843B3A" w:rsidRDefault="00843B3A">
            <w:pPr>
              <w:rPr>
                <w:rFonts w:asciiTheme="minorHAnsi" w:hAnsiTheme="minorHAnsi" w:cstheme="minorHAnsi"/>
                <w:vertAlign w:val="subscript"/>
              </w:rPr>
            </w:pPr>
          </w:p>
        </w:tc>
        <w:tc>
          <w:tcPr>
            <w:tcW w:w="1984" w:type="dxa"/>
            <w:shd w:val="clear" w:color="auto" w:fill="auto"/>
          </w:tcPr>
          <w:p w14:paraId="796B28D1" w14:textId="77777777" w:rsidR="00843B3A" w:rsidRDefault="00843B3A">
            <w:pPr>
              <w:rPr>
                <w:rFonts w:asciiTheme="minorHAnsi" w:hAnsiTheme="minorHAnsi" w:cstheme="minorHAnsi"/>
                <w:vertAlign w:val="subscript"/>
              </w:rPr>
            </w:pPr>
          </w:p>
        </w:tc>
        <w:tc>
          <w:tcPr>
            <w:tcW w:w="3380" w:type="dxa"/>
            <w:vMerge/>
            <w:shd w:val="clear" w:color="auto" w:fill="auto"/>
          </w:tcPr>
          <w:p w14:paraId="1F09D7F6" w14:textId="77777777" w:rsidR="00843B3A" w:rsidRDefault="00843B3A">
            <w:pPr>
              <w:rPr>
                <w:rFonts w:asciiTheme="minorHAnsi" w:hAnsiTheme="minorHAnsi" w:cstheme="minorHAnsi"/>
                <w:vertAlign w:val="subscript"/>
              </w:rPr>
            </w:pPr>
          </w:p>
        </w:tc>
        <w:tc>
          <w:tcPr>
            <w:tcW w:w="1352" w:type="dxa"/>
            <w:shd w:val="clear" w:color="auto" w:fill="auto"/>
          </w:tcPr>
          <w:p w14:paraId="57AEB07D" w14:textId="77777777" w:rsidR="00843B3A" w:rsidRDefault="00843B3A">
            <w:pPr>
              <w:rPr>
                <w:rFonts w:asciiTheme="minorHAnsi" w:hAnsiTheme="minorHAnsi" w:cstheme="minorHAnsi"/>
                <w:vertAlign w:val="subscript"/>
              </w:rPr>
            </w:pPr>
          </w:p>
        </w:tc>
      </w:tr>
      <w:tr w:rsidR="00843B3A" w14:paraId="3F06AAEB" w14:textId="77777777">
        <w:tc>
          <w:tcPr>
            <w:tcW w:w="13611" w:type="dxa"/>
            <w:gridSpan w:val="6"/>
            <w:shd w:val="clear" w:color="auto" w:fill="auto"/>
          </w:tcPr>
          <w:p w14:paraId="460D96B0"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2.5 Reichen demokratische Wahlen zur politischen Teilhabe?</w:t>
            </w:r>
          </w:p>
        </w:tc>
        <w:tc>
          <w:tcPr>
            <w:tcW w:w="1346" w:type="dxa"/>
            <w:shd w:val="clear" w:color="auto" w:fill="auto"/>
          </w:tcPr>
          <w:p w14:paraId="125AC365" w14:textId="77777777" w:rsidR="00843B3A" w:rsidRDefault="00843B3A">
            <w:pPr>
              <w:rPr>
                <w:rFonts w:asciiTheme="minorHAnsi" w:hAnsiTheme="minorHAnsi" w:cstheme="minorHAnsi"/>
                <w:vertAlign w:val="subscript"/>
              </w:rPr>
            </w:pPr>
          </w:p>
        </w:tc>
      </w:tr>
      <w:tr w:rsidR="00843B3A" w14:paraId="2417CF6F" w14:textId="77777777">
        <w:tc>
          <w:tcPr>
            <w:tcW w:w="13611" w:type="dxa"/>
            <w:gridSpan w:val="6"/>
            <w:shd w:val="clear" w:color="auto" w:fill="auto"/>
          </w:tcPr>
          <w:p w14:paraId="7DD7E02B"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2.5.1 Wozu dienen Wahlen?</w:t>
            </w:r>
          </w:p>
        </w:tc>
        <w:tc>
          <w:tcPr>
            <w:tcW w:w="1346" w:type="dxa"/>
            <w:shd w:val="clear" w:color="auto" w:fill="auto"/>
          </w:tcPr>
          <w:p w14:paraId="5DBFD9EA" w14:textId="77777777" w:rsidR="00843B3A" w:rsidRDefault="00843B3A">
            <w:pPr>
              <w:rPr>
                <w:rFonts w:asciiTheme="minorHAnsi" w:hAnsiTheme="minorHAnsi" w:cstheme="minorHAnsi"/>
                <w:vertAlign w:val="subscript"/>
              </w:rPr>
            </w:pPr>
          </w:p>
        </w:tc>
      </w:tr>
      <w:tr w:rsidR="00843B3A" w14:paraId="170C4745" w14:textId="77777777" w:rsidTr="0018174D">
        <w:tc>
          <w:tcPr>
            <w:tcW w:w="747" w:type="dxa"/>
            <w:vMerge w:val="restart"/>
            <w:shd w:val="clear" w:color="auto" w:fill="auto"/>
          </w:tcPr>
          <w:p w14:paraId="407D9E9B" w14:textId="77777777" w:rsidR="00843B3A" w:rsidRDefault="003D23A8">
            <w:pPr>
              <w:jc w:val="center"/>
              <w:rPr>
                <w:rFonts w:asciiTheme="minorHAnsi" w:hAnsiTheme="minorHAnsi" w:cstheme="minorHAnsi"/>
                <w:vertAlign w:val="subscript"/>
              </w:rPr>
            </w:pPr>
            <w:r>
              <w:rPr>
                <w:rFonts w:asciiTheme="minorHAnsi" w:hAnsiTheme="minorHAnsi" w:cstheme="minorHAnsi"/>
                <w:vertAlign w:val="subscript"/>
              </w:rPr>
              <w:t>x</w:t>
            </w:r>
          </w:p>
        </w:tc>
        <w:tc>
          <w:tcPr>
            <w:tcW w:w="946" w:type="dxa"/>
            <w:vMerge w:val="restart"/>
            <w:shd w:val="clear" w:color="auto" w:fill="FFFF00"/>
          </w:tcPr>
          <w:p w14:paraId="2E3A6C83" w14:textId="77777777" w:rsidR="00843B3A" w:rsidRDefault="003D23A8">
            <w:pPr>
              <w:jc w:val="center"/>
              <w:rPr>
                <w:rFonts w:asciiTheme="minorHAnsi" w:hAnsiTheme="minorHAnsi" w:cstheme="minorHAnsi"/>
                <w:vertAlign w:val="subscript"/>
              </w:rPr>
            </w:pPr>
            <w:r>
              <w:rPr>
                <w:rFonts w:ascii="Calibri" w:hAnsi="Calibri" w:cstheme="minorHAnsi"/>
                <w:vertAlign w:val="subscript"/>
              </w:rPr>
              <w:t>x</w:t>
            </w:r>
          </w:p>
        </w:tc>
        <w:tc>
          <w:tcPr>
            <w:tcW w:w="4857" w:type="dxa"/>
            <w:shd w:val="clear" w:color="auto" w:fill="auto"/>
          </w:tcPr>
          <w:p w14:paraId="1261AD04"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beschreiben Wahlen als Form politischer Partizipation in Deutschland und auf europäischer Ebene.</w:t>
            </w:r>
          </w:p>
        </w:tc>
        <w:tc>
          <w:tcPr>
            <w:tcW w:w="1691" w:type="dxa"/>
            <w:vMerge w:val="restart"/>
            <w:shd w:val="clear" w:color="auto" w:fill="auto"/>
          </w:tcPr>
          <w:p w14:paraId="48373A9C"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Ordnungen und Systeme</w:t>
            </w:r>
          </w:p>
        </w:tc>
        <w:tc>
          <w:tcPr>
            <w:tcW w:w="1984" w:type="dxa"/>
            <w:vMerge w:val="restart"/>
            <w:shd w:val="clear" w:color="auto" w:fill="auto"/>
          </w:tcPr>
          <w:p w14:paraId="09D04971"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repräsentative Demokratie</w:t>
            </w:r>
          </w:p>
          <w:p w14:paraId="169E3491"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Wahlen</w:t>
            </w:r>
          </w:p>
        </w:tc>
        <w:tc>
          <w:tcPr>
            <w:tcW w:w="3380" w:type="dxa"/>
            <w:vMerge w:val="restart"/>
            <w:shd w:val="clear" w:color="auto" w:fill="auto"/>
          </w:tcPr>
          <w:p w14:paraId="4E536136"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Funktionen von Wahlen (Volksrepräsentation, Herrschaftslegitimation und -kontrolle, Meinungsintegration)</w:t>
            </w:r>
          </w:p>
          <w:p w14:paraId="6FC539D8"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Repräsentation (demokratische)</w:t>
            </w:r>
          </w:p>
        </w:tc>
        <w:tc>
          <w:tcPr>
            <w:tcW w:w="1352" w:type="dxa"/>
            <w:vMerge w:val="restart"/>
            <w:shd w:val="clear" w:color="auto" w:fill="auto"/>
          </w:tcPr>
          <w:p w14:paraId="7C48FC84"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100/101</w:t>
            </w:r>
          </w:p>
        </w:tc>
      </w:tr>
      <w:tr w:rsidR="00843B3A" w14:paraId="4EE1C766" w14:textId="77777777" w:rsidTr="0018174D">
        <w:tc>
          <w:tcPr>
            <w:tcW w:w="747" w:type="dxa"/>
            <w:vMerge/>
            <w:shd w:val="clear" w:color="auto" w:fill="auto"/>
          </w:tcPr>
          <w:p w14:paraId="4D16EA86" w14:textId="77777777" w:rsidR="00843B3A" w:rsidRDefault="00843B3A">
            <w:pPr>
              <w:rPr>
                <w:rFonts w:asciiTheme="minorHAnsi" w:hAnsiTheme="minorHAnsi" w:cstheme="minorHAnsi"/>
                <w:vertAlign w:val="subscript"/>
              </w:rPr>
            </w:pPr>
          </w:p>
        </w:tc>
        <w:tc>
          <w:tcPr>
            <w:tcW w:w="946" w:type="dxa"/>
            <w:vMerge/>
            <w:shd w:val="clear" w:color="auto" w:fill="FFFF00"/>
          </w:tcPr>
          <w:p w14:paraId="032FE2F6" w14:textId="77777777" w:rsidR="00843B3A" w:rsidRDefault="00843B3A">
            <w:pPr>
              <w:rPr>
                <w:rFonts w:asciiTheme="minorHAnsi" w:hAnsiTheme="minorHAnsi" w:cstheme="minorHAnsi"/>
                <w:vertAlign w:val="subscript"/>
              </w:rPr>
            </w:pPr>
          </w:p>
        </w:tc>
        <w:tc>
          <w:tcPr>
            <w:tcW w:w="4857" w:type="dxa"/>
            <w:shd w:val="clear" w:color="auto" w:fill="auto"/>
          </w:tcPr>
          <w:p w14:paraId="5F22A765"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analysieren Funktionen von Wahlen für die Demokratie (Artikulation, Integration, Repräsentation, Kontrolle).</w:t>
            </w:r>
          </w:p>
        </w:tc>
        <w:tc>
          <w:tcPr>
            <w:tcW w:w="1691" w:type="dxa"/>
            <w:vMerge/>
            <w:shd w:val="clear" w:color="auto" w:fill="auto"/>
          </w:tcPr>
          <w:p w14:paraId="4F7CB817" w14:textId="77777777" w:rsidR="00843B3A" w:rsidRDefault="00843B3A">
            <w:pPr>
              <w:rPr>
                <w:rFonts w:asciiTheme="minorHAnsi" w:hAnsiTheme="minorHAnsi" w:cstheme="minorHAnsi"/>
                <w:vertAlign w:val="subscript"/>
              </w:rPr>
            </w:pPr>
          </w:p>
        </w:tc>
        <w:tc>
          <w:tcPr>
            <w:tcW w:w="1984" w:type="dxa"/>
            <w:vMerge/>
            <w:shd w:val="clear" w:color="auto" w:fill="auto"/>
          </w:tcPr>
          <w:p w14:paraId="7EAF387F" w14:textId="77777777" w:rsidR="00843B3A" w:rsidRDefault="00843B3A">
            <w:pPr>
              <w:rPr>
                <w:rFonts w:asciiTheme="minorHAnsi" w:hAnsiTheme="minorHAnsi" w:cstheme="minorHAnsi"/>
                <w:vertAlign w:val="subscript"/>
              </w:rPr>
            </w:pPr>
          </w:p>
        </w:tc>
        <w:tc>
          <w:tcPr>
            <w:tcW w:w="3380" w:type="dxa"/>
            <w:vMerge/>
            <w:shd w:val="clear" w:color="auto" w:fill="auto"/>
          </w:tcPr>
          <w:p w14:paraId="231760CA" w14:textId="77777777" w:rsidR="00843B3A" w:rsidRDefault="00843B3A">
            <w:pPr>
              <w:rPr>
                <w:rFonts w:asciiTheme="minorHAnsi" w:hAnsiTheme="minorHAnsi" w:cstheme="minorHAnsi"/>
                <w:vertAlign w:val="subscript"/>
              </w:rPr>
            </w:pPr>
          </w:p>
        </w:tc>
        <w:tc>
          <w:tcPr>
            <w:tcW w:w="1352" w:type="dxa"/>
            <w:vMerge/>
            <w:shd w:val="clear" w:color="auto" w:fill="auto"/>
          </w:tcPr>
          <w:p w14:paraId="52E8FA93" w14:textId="77777777" w:rsidR="00843B3A" w:rsidRDefault="00843B3A">
            <w:pPr>
              <w:rPr>
                <w:rFonts w:asciiTheme="minorHAnsi" w:hAnsiTheme="minorHAnsi" w:cstheme="minorHAnsi"/>
                <w:vertAlign w:val="subscript"/>
              </w:rPr>
            </w:pPr>
          </w:p>
        </w:tc>
      </w:tr>
      <w:tr w:rsidR="00843B3A" w14:paraId="4FE8725B" w14:textId="77777777">
        <w:tc>
          <w:tcPr>
            <w:tcW w:w="13611" w:type="dxa"/>
            <w:gridSpan w:val="6"/>
            <w:shd w:val="clear" w:color="auto" w:fill="auto"/>
          </w:tcPr>
          <w:p w14:paraId="46AB6068"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2.5.2 Wer wählt(e) wie?</w:t>
            </w:r>
          </w:p>
        </w:tc>
        <w:tc>
          <w:tcPr>
            <w:tcW w:w="1346" w:type="dxa"/>
            <w:shd w:val="clear" w:color="auto" w:fill="auto"/>
          </w:tcPr>
          <w:p w14:paraId="379E5325" w14:textId="77777777" w:rsidR="00843B3A" w:rsidRDefault="00843B3A">
            <w:pPr>
              <w:rPr>
                <w:rFonts w:asciiTheme="minorHAnsi" w:hAnsiTheme="minorHAnsi" w:cstheme="minorHAnsi"/>
                <w:vertAlign w:val="subscript"/>
              </w:rPr>
            </w:pPr>
          </w:p>
        </w:tc>
      </w:tr>
      <w:tr w:rsidR="00843B3A" w14:paraId="7C5589FB" w14:textId="77777777" w:rsidTr="0018174D">
        <w:tc>
          <w:tcPr>
            <w:tcW w:w="747" w:type="dxa"/>
            <w:vMerge w:val="restart"/>
            <w:shd w:val="clear" w:color="auto" w:fill="auto"/>
          </w:tcPr>
          <w:p w14:paraId="2377E494" w14:textId="77777777" w:rsidR="00843B3A" w:rsidRDefault="00843B3A">
            <w:pPr>
              <w:jc w:val="center"/>
              <w:rPr>
                <w:rFonts w:asciiTheme="minorHAnsi" w:hAnsiTheme="minorHAnsi" w:cstheme="minorHAnsi"/>
                <w:vertAlign w:val="subscript"/>
              </w:rPr>
            </w:pPr>
          </w:p>
        </w:tc>
        <w:tc>
          <w:tcPr>
            <w:tcW w:w="946" w:type="dxa"/>
            <w:vMerge w:val="restart"/>
            <w:shd w:val="clear" w:color="auto" w:fill="FFFF00"/>
          </w:tcPr>
          <w:p w14:paraId="4988BB3C" w14:textId="77777777" w:rsidR="00843B3A" w:rsidRDefault="00843B3A">
            <w:pPr>
              <w:jc w:val="center"/>
              <w:rPr>
                <w:rFonts w:asciiTheme="minorHAnsi" w:hAnsiTheme="minorHAnsi" w:cstheme="minorHAnsi"/>
                <w:vertAlign w:val="subscript"/>
              </w:rPr>
            </w:pPr>
          </w:p>
        </w:tc>
        <w:tc>
          <w:tcPr>
            <w:tcW w:w="4857" w:type="dxa"/>
            <w:shd w:val="clear" w:color="auto" w:fill="auto"/>
          </w:tcPr>
          <w:p w14:paraId="1D83D2DA"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analysieren Statistiken zur Entwicklung politischer Teilhabe (quantitativ).</w:t>
            </w:r>
          </w:p>
        </w:tc>
        <w:tc>
          <w:tcPr>
            <w:tcW w:w="1691" w:type="dxa"/>
            <w:vMerge w:val="restart"/>
            <w:shd w:val="clear" w:color="auto" w:fill="auto"/>
          </w:tcPr>
          <w:p w14:paraId="653CB7CE"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Motive und Anreize, Interaktionen und Entscheidungen</w:t>
            </w:r>
          </w:p>
          <w:p w14:paraId="65644608" w14:textId="77777777" w:rsidR="00843B3A" w:rsidRDefault="00843B3A">
            <w:pPr>
              <w:rPr>
                <w:rFonts w:asciiTheme="minorHAnsi" w:hAnsiTheme="minorHAnsi" w:cstheme="minorHAnsi"/>
                <w:vertAlign w:val="subscript"/>
              </w:rPr>
            </w:pPr>
          </w:p>
        </w:tc>
        <w:tc>
          <w:tcPr>
            <w:tcW w:w="1984" w:type="dxa"/>
            <w:vMerge w:val="restart"/>
            <w:shd w:val="clear" w:color="auto" w:fill="auto"/>
          </w:tcPr>
          <w:p w14:paraId="52DF85D5"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Wahlen</w:t>
            </w:r>
          </w:p>
        </w:tc>
        <w:tc>
          <w:tcPr>
            <w:tcW w:w="3380" w:type="dxa"/>
            <w:vMerge w:val="restart"/>
            <w:shd w:val="clear" w:color="auto" w:fill="auto"/>
          </w:tcPr>
          <w:p w14:paraId="641E2FEB"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Wählerstruktur</w:t>
            </w:r>
          </w:p>
          <w:p w14:paraId="752127A7"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Wählerwanderung</w:t>
            </w:r>
          </w:p>
          <w:p w14:paraId="13FB3758"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 xml:space="preserve">Modelle des Wählerverhaltens (soziologisch, individualpsychologisch, rational </w:t>
            </w:r>
            <w:proofErr w:type="spellStart"/>
            <w:r>
              <w:rPr>
                <w:rFonts w:asciiTheme="minorHAnsi" w:hAnsiTheme="minorHAnsi" w:cstheme="minorHAnsi"/>
                <w:vertAlign w:val="subscript"/>
              </w:rPr>
              <w:t>choice</w:t>
            </w:r>
            <w:proofErr w:type="spellEnd"/>
            <w:r>
              <w:rPr>
                <w:rFonts w:asciiTheme="minorHAnsi" w:hAnsiTheme="minorHAnsi" w:cstheme="minorHAnsi"/>
                <w:vertAlign w:val="subscript"/>
              </w:rPr>
              <w:t>, soziale Milieus)</w:t>
            </w:r>
          </w:p>
        </w:tc>
        <w:tc>
          <w:tcPr>
            <w:tcW w:w="1352" w:type="dxa"/>
            <w:vMerge w:val="restart"/>
            <w:shd w:val="clear" w:color="auto" w:fill="auto"/>
          </w:tcPr>
          <w:p w14:paraId="2786E03F"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101-105</w:t>
            </w:r>
          </w:p>
        </w:tc>
      </w:tr>
      <w:tr w:rsidR="00843B3A" w14:paraId="7F7603E1" w14:textId="77777777" w:rsidTr="0018174D">
        <w:tc>
          <w:tcPr>
            <w:tcW w:w="747" w:type="dxa"/>
            <w:vMerge/>
            <w:shd w:val="clear" w:color="auto" w:fill="auto"/>
          </w:tcPr>
          <w:p w14:paraId="789B4BC1" w14:textId="77777777" w:rsidR="00843B3A" w:rsidRDefault="00843B3A">
            <w:pPr>
              <w:rPr>
                <w:rFonts w:asciiTheme="minorHAnsi" w:hAnsiTheme="minorHAnsi" w:cstheme="minorHAnsi"/>
                <w:vertAlign w:val="subscript"/>
              </w:rPr>
            </w:pPr>
          </w:p>
        </w:tc>
        <w:tc>
          <w:tcPr>
            <w:tcW w:w="946" w:type="dxa"/>
            <w:vMerge/>
            <w:shd w:val="clear" w:color="auto" w:fill="FFFF00"/>
          </w:tcPr>
          <w:p w14:paraId="78B628C4" w14:textId="77777777" w:rsidR="00843B3A" w:rsidRDefault="00843B3A">
            <w:pPr>
              <w:rPr>
                <w:rFonts w:asciiTheme="minorHAnsi" w:hAnsiTheme="minorHAnsi" w:cstheme="minorHAnsi"/>
                <w:vertAlign w:val="subscript"/>
              </w:rPr>
            </w:pPr>
          </w:p>
        </w:tc>
        <w:tc>
          <w:tcPr>
            <w:tcW w:w="4857" w:type="dxa"/>
            <w:shd w:val="clear" w:color="auto" w:fill="auto"/>
          </w:tcPr>
          <w:p w14:paraId="7F46D891"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erläutern Wahlentscheidungen vor dem Hintergrund theoretischer Modelle des Wählerverhaltens.</w:t>
            </w:r>
          </w:p>
        </w:tc>
        <w:tc>
          <w:tcPr>
            <w:tcW w:w="1691" w:type="dxa"/>
            <w:vMerge/>
            <w:shd w:val="clear" w:color="auto" w:fill="auto"/>
          </w:tcPr>
          <w:p w14:paraId="5BEF2C22" w14:textId="77777777" w:rsidR="00843B3A" w:rsidRDefault="00843B3A">
            <w:pPr>
              <w:rPr>
                <w:rFonts w:asciiTheme="minorHAnsi" w:hAnsiTheme="minorHAnsi" w:cstheme="minorHAnsi"/>
                <w:vertAlign w:val="subscript"/>
              </w:rPr>
            </w:pPr>
          </w:p>
        </w:tc>
        <w:tc>
          <w:tcPr>
            <w:tcW w:w="1984" w:type="dxa"/>
            <w:vMerge/>
            <w:shd w:val="clear" w:color="auto" w:fill="auto"/>
          </w:tcPr>
          <w:p w14:paraId="017CFF21" w14:textId="77777777" w:rsidR="00843B3A" w:rsidRDefault="00843B3A">
            <w:pPr>
              <w:rPr>
                <w:rFonts w:asciiTheme="minorHAnsi" w:hAnsiTheme="minorHAnsi" w:cstheme="minorHAnsi"/>
                <w:vertAlign w:val="subscript"/>
              </w:rPr>
            </w:pPr>
          </w:p>
        </w:tc>
        <w:tc>
          <w:tcPr>
            <w:tcW w:w="3380" w:type="dxa"/>
            <w:vMerge/>
            <w:shd w:val="clear" w:color="auto" w:fill="auto"/>
          </w:tcPr>
          <w:p w14:paraId="3354423F" w14:textId="77777777" w:rsidR="00843B3A" w:rsidRDefault="00843B3A">
            <w:pPr>
              <w:rPr>
                <w:rFonts w:asciiTheme="minorHAnsi" w:hAnsiTheme="minorHAnsi" w:cstheme="minorHAnsi"/>
                <w:vertAlign w:val="subscript"/>
              </w:rPr>
            </w:pPr>
          </w:p>
        </w:tc>
        <w:tc>
          <w:tcPr>
            <w:tcW w:w="1352" w:type="dxa"/>
            <w:vMerge/>
            <w:shd w:val="clear" w:color="auto" w:fill="auto"/>
          </w:tcPr>
          <w:p w14:paraId="427E39A3" w14:textId="77777777" w:rsidR="00843B3A" w:rsidRDefault="00843B3A">
            <w:pPr>
              <w:rPr>
                <w:rFonts w:asciiTheme="minorHAnsi" w:hAnsiTheme="minorHAnsi" w:cstheme="minorHAnsi"/>
                <w:vertAlign w:val="subscript"/>
              </w:rPr>
            </w:pPr>
          </w:p>
        </w:tc>
      </w:tr>
      <w:tr w:rsidR="00843B3A" w14:paraId="4973A031" w14:textId="77777777">
        <w:tc>
          <w:tcPr>
            <w:tcW w:w="13611" w:type="dxa"/>
            <w:gridSpan w:val="6"/>
            <w:shd w:val="clear" w:color="auto" w:fill="auto"/>
          </w:tcPr>
          <w:p w14:paraId="6D7FD934"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2.5.3 Warum beteiligen sich Bürgerinnen und Bürger (nicht) an Wahlen?</w:t>
            </w:r>
          </w:p>
        </w:tc>
        <w:tc>
          <w:tcPr>
            <w:tcW w:w="1346" w:type="dxa"/>
            <w:shd w:val="clear" w:color="auto" w:fill="auto"/>
          </w:tcPr>
          <w:p w14:paraId="5CBC9381" w14:textId="77777777" w:rsidR="00843B3A" w:rsidRDefault="00843B3A">
            <w:pPr>
              <w:rPr>
                <w:rFonts w:asciiTheme="minorHAnsi" w:hAnsiTheme="minorHAnsi" w:cstheme="minorHAnsi"/>
                <w:vertAlign w:val="subscript"/>
              </w:rPr>
            </w:pPr>
          </w:p>
        </w:tc>
      </w:tr>
      <w:tr w:rsidR="00843B3A" w14:paraId="7E29E772" w14:textId="77777777" w:rsidTr="0018174D">
        <w:tc>
          <w:tcPr>
            <w:tcW w:w="747" w:type="dxa"/>
            <w:vMerge w:val="restart"/>
            <w:shd w:val="clear" w:color="auto" w:fill="auto"/>
          </w:tcPr>
          <w:p w14:paraId="73D559F4" w14:textId="77777777" w:rsidR="00843B3A" w:rsidRDefault="003D23A8">
            <w:pPr>
              <w:jc w:val="center"/>
              <w:rPr>
                <w:rFonts w:asciiTheme="minorHAnsi" w:hAnsiTheme="minorHAnsi" w:cstheme="minorHAnsi"/>
                <w:vertAlign w:val="subscript"/>
              </w:rPr>
            </w:pPr>
            <w:r>
              <w:rPr>
                <w:rFonts w:asciiTheme="minorHAnsi" w:hAnsiTheme="minorHAnsi" w:cstheme="minorHAnsi"/>
                <w:vertAlign w:val="subscript"/>
              </w:rPr>
              <w:t>x</w:t>
            </w:r>
          </w:p>
        </w:tc>
        <w:tc>
          <w:tcPr>
            <w:tcW w:w="946" w:type="dxa"/>
            <w:vMerge w:val="restart"/>
            <w:shd w:val="clear" w:color="auto" w:fill="FFFF00"/>
          </w:tcPr>
          <w:p w14:paraId="5AE8E3E5" w14:textId="77777777" w:rsidR="00843B3A" w:rsidRDefault="003D23A8">
            <w:pPr>
              <w:jc w:val="center"/>
              <w:rPr>
                <w:rFonts w:asciiTheme="minorHAnsi" w:hAnsiTheme="minorHAnsi" w:cstheme="minorHAnsi"/>
                <w:vertAlign w:val="subscript"/>
              </w:rPr>
            </w:pPr>
            <w:r>
              <w:rPr>
                <w:rFonts w:ascii="Calibri" w:hAnsi="Calibri" w:cstheme="minorHAnsi"/>
                <w:vertAlign w:val="subscript"/>
              </w:rPr>
              <w:t>x</w:t>
            </w:r>
          </w:p>
        </w:tc>
        <w:tc>
          <w:tcPr>
            <w:tcW w:w="4857" w:type="dxa"/>
            <w:shd w:val="clear" w:color="auto" w:fill="auto"/>
          </w:tcPr>
          <w:p w14:paraId="337BA494"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analysieren Statistiken zur Entwicklung politischer Teilhabe (quantitativ).</w:t>
            </w:r>
          </w:p>
        </w:tc>
        <w:tc>
          <w:tcPr>
            <w:tcW w:w="1691" w:type="dxa"/>
            <w:vMerge w:val="restart"/>
            <w:shd w:val="clear" w:color="auto" w:fill="auto"/>
          </w:tcPr>
          <w:p w14:paraId="29659A2F"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Motive und Anreize, Interaktionen und Entscheidungen</w:t>
            </w:r>
          </w:p>
          <w:p w14:paraId="39D8BD70" w14:textId="77777777" w:rsidR="00843B3A" w:rsidRDefault="00843B3A">
            <w:pPr>
              <w:rPr>
                <w:rFonts w:asciiTheme="minorHAnsi" w:hAnsiTheme="minorHAnsi" w:cstheme="minorHAnsi"/>
                <w:vertAlign w:val="subscript"/>
              </w:rPr>
            </w:pPr>
          </w:p>
        </w:tc>
        <w:tc>
          <w:tcPr>
            <w:tcW w:w="1984" w:type="dxa"/>
            <w:vMerge w:val="restart"/>
            <w:shd w:val="clear" w:color="auto" w:fill="auto"/>
          </w:tcPr>
          <w:p w14:paraId="4AE84CA6"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Wahlen</w:t>
            </w:r>
          </w:p>
        </w:tc>
        <w:tc>
          <w:tcPr>
            <w:tcW w:w="3380" w:type="dxa"/>
            <w:vMerge w:val="restart"/>
            <w:shd w:val="clear" w:color="auto" w:fill="auto"/>
          </w:tcPr>
          <w:p w14:paraId="4CD169C6"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Nichtwähler-Typen (politikferne, unzufriedene, abwägende)</w:t>
            </w:r>
          </w:p>
          <w:p w14:paraId="18D3B93C"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Wahlpflicht</w:t>
            </w:r>
          </w:p>
        </w:tc>
        <w:tc>
          <w:tcPr>
            <w:tcW w:w="1352" w:type="dxa"/>
            <w:vMerge w:val="restart"/>
            <w:shd w:val="clear" w:color="auto" w:fill="auto"/>
          </w:tcPr>
          <w:p w14:paraId="0D75E048"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106-108</w:t>
            </w:r>
          </w:p>
        </w:tc>
      </w:tr>
      <w:tr w:rsidR="00843B3A" w14:paraId="3C544B65" w14:textId="77777777" w:rsidTr="0018174D">
        <w:tc>
          <w:tcPr>
            <w:tcW w:w="747" w:type="dxa"/>
            <w:vMerge/>
            <w:shd w:val="clear" w:color="auto" w:fill="auto"/>
          </w:tcPr>
          <w:p w14:paraId="28A0F095" w14:textId="77777777" w:rsidR="00843B3A" w:rsidRDefault="00843B3A">
            <w:pPr>
              <w:rPr>
                <w:rFonts w:asciiTheme="minorHAnsi" w:hAnsiTheme="minorHAnsi" w:cstheme="minorHAnsi"/>
                <w:vertAlign w:val="subscript"/>
              </w:rPr>
            </w:pPr>
          </w:p>
        </w:tc>
        <w:tc>
          <w:tcPr>
            <w:tcW w:w="946" w:type="dxa"/>
            <w:vMerge/>
            <w:shd w:val="clear" w:color="auto" w:fill="FFFF00"/>
          </w:tcPr>
          <w:p w14:paraId="413A5AD2" w14:textId="77777777" w:rsidR="00843B3A" w:rsidRDefault="00843B3A">
            <w:pPr>
              <w:rPr>
                <w:rFonts w:asciiTheme="minorHAnsi" w:hAnsiTheme="minorHAnsi" w:cstheme="minorHAnsi"/>
                <w:vertAlign w:val="subscript"/>
              </w:rPr>
            </w:pPr>
          </w:p>
        </w:tc>
        <w:tc>
          <w:tcPr>
            <w:tcW w:w="4857" w:type="dxa"/>
            <w:shd w:val="clear" w:color="auto" w:fill="auto"/>
          </w:tcPr>
          <w:p w14:paraId="76BB0A32"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erörtern Wahlen als Partizipationsform im Hinblick auf Wirksamkeit und Gerechtigkeit.</w:t>
            </w:r>
          </w:p>
        </w:tc>
        <w:tc>
          <w:tcPr>
            <w:tcW w:w="1691" w:type="dxa"/>
            <w:vMerge/>
            <w:shd w:val="clear" w:color="auto" w:fill="auto"/>
          </w:tcPr>
          <w:p w14:paraId="00830D30" w14:textId="77777777" w:rsidR="00843B3A" w:rsidRDefault="00843B3A">
            <w:pPr>
              <w:rPr>
                <w:rFonts w:asciiTheme="minorHAnsi" w:hAnsiTheme="minorHAnsi" w:cstheme="minorHAnsi"/>
                <w:vertAlign w:val="subscript"/>
              </w:rPr>
            </w:pPr>
          </w:p>
        </w:tc>
        <w:tc>
          <w:tcPr>
            <w:tcW w:w="1984" w:type="dxa"/>
            <w:vMerge/>
            <w:shd w:val="clear" w:color="auto" w:fill="auto"/>
          </w:tcPr>
          <w:p w14:paraId="3E9DA901" w14:textId="77777777" w:rsidR="00843B3A" w:rsidRDefault="00843B3A">
            <w:pPr>
              <w:rPr>
                <w:rFonts w:asciiTheme="minorHAnsi" w:hAnsiTheme="minorHAnsi" w:cstheme="minorHAnsi"/>
                <w:vertAlign w:val="subscript"/>
              </w:rPr>
            </w:pPr>
          </w:p>
        </w:tc>
        <w:tc>
          <w:tcPr>
            <w:tcW w:w="3380" w:type="dxa"/>
            <w:vMerge/>
            <w:shd w:val="clear" w:color="auto" w:fill="auto"/>
          </w:tcPr>
          <w:p w14:paraId="4169588A" w14:textId="77777777" w:rsidR="00843B3A" w:rsidRDefault="00843B3A">
            <w:pPr>
              <w:rPr>
                <w:rFonts w:asciiTheme="minorHAnsi" w:hAnsiTheme="minorHAnsi" w:cstheme="minorHAnsi"/>
                <w:vertAlign w:val="subscript"/>
              </w:rPr>
            </w:pPr>
          </w:p>
        </w:tc>
        <w:tc>
          <w:tcPr>
            <w:tcW w:w="1352" w:type="dxa"/>
            <w:vMerge/>
            <w:shd w:val="clear" w:color="auto" w:fill="auto"/>
          </w:tcPr>
          <w:p w14:paraId="01768EE3" w14:textId="77777777" w:rsidR="00843B3A" w:rsidRDefault="00843B3A">
            <w:pPr>
              <w:rPr>
                <w:rFonts w:asciiTheme="minorHAnsi" w:hAnsiTheme="minorHAnsi" w:cstheme="minorHAnsi"/>
                <w:vertAlign w:val="subscript"/>
              </w:rPr>
            </w:pPr>
          </w:p>
        </w:tc>
      </w:tr>
      <w:tr w:rsidR="00843B3A" w14:paraId="224513E7" w14:textId="77777777" w:rsidTr="0018174D">
        <w:tc>
          <w:tcPr>
            <w:tcW w:w="747" w:type="dxa"/>
            <w:vMerge/>
            <w:shd w:val="clear" w:color="auto" w:fill="auto"/>
          </w:tcPr>
          <w:p w14:paraId="08DD2CA0" w14:textId="77777777" w:rsidR="00843B3A" w:rsidRDefault="00843B3A">
            <w:pPr>
              <w:rPr>
                <w:rFonts w:asciiTheme="minorHAnsi" w:hAnsiTheme="minorHAnsi" w:cstheme="minorHAnsi"/>
                <w:vertAlign w:val="subscript"/>
              </w:rPr>
            </w:pPr>
          </w:p>
        </w:tc>
        <w:tc>
          <w:tcPr>
            <w:tcW w:w="946" w:type="dxa"/>
            <w:vMerge/>
            <w:shd w:val="clear" w:color="auto" w:fill="FFFF00"/>
          </w:tcPr>
          <w:p w14:paraId="2805A748" w14:textId="77777777" w:rsidR="00843B3A" w:rsidRDefault="00843B3A">
            <w:pPr>
              <w:rPr>
                <w:rFonts w:asciiTheme="minorHAnsi" w:hAnsiTheme="minorHAnsi" w:cstheme="minorHAnsi"/>
                <w:vertAlign w:val="subscript"/>
              </w:rPr>
            </w:pPr>
          </w:p>
        </w:tc>
        <w:tc>
          <w:tcPr>
            <w:tcW w:w="4857" w:type="dxa"/>
            <w:shd w:val="clear" w:color="auto" w:fill="auto"/>
          </w:tcPr>
          <w:p w14:paraId="7BEF2E9F"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beurteilen die Einführung einer Wahlpflicht.</w:t>
            </w:r>
          </w:p>
        </w:tc>
        <w:tc>
          <w:tcPr>
            <w:tcW w:w="1691" w:type="dxa"/>
            <w:vMerge/>
            <w:shd w:val="clear" w:color="auto" w:fill="auto"/>
          </w:tcPr>
          <w:p w14:paraId="21DC962E" w14:textId="77777777" w:rsidR="00843B3A" w:rsidRDefault="00843B3A">
            <w:pPr>
              <w:rPr>
                <w:rFonts w:asciiTheme="minorHAnsi" w:hAnsiTheme="minorHAnsi" w:cstheme="minorHAnsi"/>
                <w:vertAlign w:val="subscript"/>
              </w:rPr>
            </w:pPr>
          </w:p>
        </w:tc>
        <w:tc>
          <w:tcPr>
            <w:tcW w:w="1984" w:type="dxa"/>
            <w:vMerge/>
            <w:shd w:val="clear" w:color="auto" w:fill="auto"/>
          </w:tcPr>
          <w:p w14:paraId="267A2579" w14:textId="77777777" w:rsidR="00843B3A" w:rsidRDefault="00843B3A">
            <w:pPr>
              <w:rPr>
                <w:rFonts w:asciiTheme="minorHAnsi" w:hAnsiTheme="minorHAnsi" w:cstheme="minorHAnsi"/>
                <w:vertAlign w:val="subscript"/>
              </w:rPr>
            </w:pPr>
          </w:p>
        </w:tc>
        <w:tc>
          <w:tcPr>
            <w:tcW w:w="3380" w:type="dxa"/>
            <w:vMerge/>
            <w:shd w:val="clear" w:color="auto" w:fill="auto"/>
          </w:tcPr>
          <w:p w14:paraId="36FC66BA" w14:textId="77777777" w:rsidR="00843B3A" w:rsidRDefault="00843B3A">
            <w:pPr>
              <w:rPr>
                <w:rFonts w:asciiTheme="minorHAnsi" w:hAnsiTheme="minorHAnsi" w:cstheme="minorHAnsi"/>
                <w:vertAlign w:val="subscript"/>
              </w:rPr>
            </w:pPr>
          </w:p>
        </w:tc>
        <w:tc>
          <w:tcPr>
            <w:tcW w:w="1352" w:type="dxa"/>
            <w:vMerge/>
            <w:shd w:val="clear" w:color="auto" w:fill="auto"/>
          </w:tcPr>
          <w:p w14:paraId="0BFDCA43" w14:textId="77777777" w:rsidR="00843B3A" w:rsidRDefault="00843B3A">
            <w:pPr>
              <w:rPr>
                <w:rFonts w:asciiTheme="minorHAnsi" w:hAnsiTheme="minorHAnsi" w:cstheme="minorHAnsi"/>
                <w:vertAlign w:val="subscript"/>
              </w:rPr>
            </w:pPr>
          </w:p>
        </w:tc>
      </w:tr>
      <w:tr w:rsidR="00843B3A" w14:paraId="7B3F5270" w14:textId="77777777">
        <w:tc>
          <w:tcPr>
            <w:tcW w:w="13611" w:type="dxa"/>
            <w:gridSpan w:val="6"/>
            <w:shd w:val="clear" w:color="auto" w:fill="auto"/>
          </w:tcPr>
          <w:p w14:paraId="4F195B29"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2.5.4 Wie wird in Deutschland gewählt? Grundlagen des Wahlsystems</w:t>
            </w:r>
          </w:p>
        </w:tc>
        <w:tc>
          <w:tcPr>
            <w:tcW w:w="1346" w:type="dxa"/>
            <w:shd w:val="clear" w:color="auto" w:fill="auto"/>
          </w:tcPr>
          <w:p w14:paraId="1ACB105C" w14:textId="77777777" w:rsidR="00843B3A" w:rsidRDefault="00843B3A">
            <w:pPr>
              <w:rPr>
                <w:rFonts w:asciiTheme="minorHAnsi" w:hAnsiTheme="minorHAnsi" w:cstheme="minorHAnsi"/>
                <w:vertAlign w:val="subscript"/>
              </w:rPr>
            </w:pPr>
          </w:p>
        </w:tc>
      </w:tr>
      <w:tr w:rsidR="00843B3A" w14:paraId="0D704B5B" w14:textId="77777777" w:rsidTr="0018174D">
        <w:tc>
          <w:tcPr>
            <w:tcW w:w="747" w:type="dxa"/>
            <w:vMerge w:val="restart"/>
            <w:shd w:val="clear" w:color="auto" w:fill="auto"/>
          </w:tcPr>
          <w:p w14:paraId="474A9BA8" w14:textId="77777777" w:rsidR="00843B3A" w:rsidRDefault="003D23A8">
            <w:pPr>
              <w:jc w:val="center"/>
              <w:rPr>
                <w:rFonts w:asciiTheme="minorHAnsi" w:hAnsiTheme="minorHAnsi" w:cstheme="minorHAnsi"/>
                <w:vertAlign w:val="subscript"/>
              </w:rPr>
            </w:pPr>
            <w:r>
              <w:rPr>
                <w:rFonts w:asciiTheme="minorHAnsi" w:hAnsiTheme="minorHAnsi" w:cstheme="minorHAnsi"/>
                <w:vertAlign w:val="subscript"/>
              </w:rPr>
              <w:t>(x)</w:t>
            </w:r>
          </w:p>
        </w:tc>
        <w:tc>
          <w:tcPr>
            <w:tcW w:w="946" w:type="dxa"/>
            <w:vMerge w:val="restart"/>
            <w:shd w:val="clear" w:color="auto" w:fill="FFFF00"/>
          </w:tcPr>
          <w:p w14:paraId="1442575F" w14:textId="77777777" w:rsidR="00843B3A" w:rsidRDefault="003D23A8">
            <w:pPr>
              <w:jc w:val="center"/>
              <w:rPr>
                <w:rFonts w:asciiTheme="minorHAnsi" w:hAnsiTheme="minorHAnsi" w:cstheme="minorHAnsi"/>
                <w:vertAlign w:val="subscript"/>
              </w:rPr>
            </w:pPr>
            <w:r>
              <w:rPr>
                <w:rFonts w:ascii="Calibri" w:hAnsi="Calibri" w:cstheme="minorHAnsi"/>
                <w:vertAlign w:val="subscript"/>
              </w:rPr>
              <w:t>(x)</w:t>
            </w:r>
          </w:p>
        </w:tc>
        <w:tc>
          <w:tcPr>
            <w:tcW w:w="4857" w:type="dxa"/>
            <w:shd w:val="clear" w:color="auto" w:fill="auto"/>
          </w:tcPr>
          <w:p w14:paraId="501E9B19"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beschreiben Wahlen (bzw. das Wahlsystem) in Deutschland.</w:t>
            </w:r>
          </w:p>
        </w:tc>
        <w:tc>
          <w:tcPr>
            <w:tcW w:w="1691" w:type="dxa"/>
            <w:vMerge w:val="restart"/>
            <w:shd w:val="clear" w:color="auto" w:fill="auto"/>
          </w:tcPr>
          <w:p w14:paraId="4130E1C7"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Ordnungen und Systeme</w:t>
            </w:r>
          </w:p>
        </w:tc>
        <w:tc>
          <w:tcPr>
            <w:tcW w:w="1984" w:type="dxa"/>
            <w:vMerge w:val="restart"/>
            <w:shd w:val="clear" w:color="auto" w:fill="auto"/>
          </w:tcPr>
          <w:p w14:paraId="0B526504"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Wahlen</w:t>
            </w:r>
          </w:p>
        </w:tc>
        <w:tc>
          <w:tcPr>
            <w:tcW w:w="3380" w:type="dxa"/>
            <w:vMerge w:val="restart"/>
            <w:shd w:val="clear" w:color="auto" w:fill="auto"/>
          </w:tcPr>
          <w:p w14:paraId="72F9F622"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Mehrheitswahl (relative, absolute)</w:t>
            </w:r>
          </w:p>
          <w:p w14:paraId="7A647294"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Verhältniswahl</w:t>
            </w:r>
          </w:p>
          <w:p w14:paraId="7A8C9E42"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personalisiertes Verhältniswahlrecht</w:t>
            </w:r>
          </w:p>
          <w:p w14:paraId="7FA04BF9"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Erst- und Zweitstimme</w:t>
            </w:r>
          </w:p>
          <w:p w14:paraId="438F955B"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Direktmandat</w:t>
            </w:r>
          </w:p>
          <w:p w14:paraId="76618E4F"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Landesliste</w:t>
            </w:r>
          </w:p>
        </w:tc>
        <w:tc>
          <w:tcPr>
            <w:tcW w:w="1352" w:type="dxa"/>
            <w:vMerge w:val="restart"/>
            <w:shd w:val="clear" w:color="auto" w:fill="auto"/>
          </w:tcPr>
          <w:p w14:paraId="179D6D21"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109-112</w:t>
            </w:r>
          </w:p>
        </w:tc>
      </w:tr>
      <w:tr w:rsidR="00843B3A" w14:paraId="151FDA7E" w14:textId="77777777" w:rsidTr="0018174D">
        <w:tc>
          <w:tcPr>
            <w:tcW w:w="747" w:type="dxa"/>
            <w:vMerge/>
            <w:shd w:val="clear" w:color="auto" w:fill="auto"/>
          </w:tcPr>
          <w:p w14:paraId="280796A9" w14:textId="77777777" w:rsidR="00843B3A" w:rsidRDefault="00843B3A">
            <w:pPr>
              <w:rPr>
                <w:rFonts w:asciiTheme="minorHAnsi" w:hAnsiTheme="minorHAnsi" w:cstheme="minorHAnsi"/>
                <w:vertAlign w:val="subscript"/>
              </w:rPr>
            </w:pPr>
          </w:p>
        </w:tc>
        <w:tc>
          <w:tcPr>
            <w:tcW w:w="946" w:type="dxa"/>
            <w:vMerge/>
            <w:shd w:val="clear" w:color="auto" w:fill="FFFF00"/>
          </w:tcPr>
          <w:p w14:paraId="462B9880" w14:textId="77777777" w:rsidR="00843B3A" w:rsidRDefault="00843B3A">
            <w:pPr>
              <w:rPr>
                <w:rFonts w:asciiTheme="minorHAnsi" w:hAnsiTheme="minorHAnsi" w:cstheme="minorHAnsi"/>
                <w:vertAlign w:val="subscript"/>
              </w:rPr>
            </w:pPr>
          </w:p>
        </w:tc>
        <w:tc>
          <w:tcPr>
            <w:tcW w:w="4857" w:type="dxa"/>
            <w:shd w:val="clear" w:color="auto" w:fill="auto"/>
          </w:tcPr>
          <w:p w14:paraId="11864ECE"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erörtern Wahlen als Partizipationsform im Hinblick auf Legitimität und Gerechtigkeit.</w:t>
            </w:r>
          </w:p>
        </w:tc>
        <w:tc>
          <w:tcPr>
            <w:tcW w:w="1691" w:type="dxa"/>
            <w:vMerge/>
            <w:shd w:val="clear" w:color="auto" w:fill="auto"/>
          </w:tcPr>
          <w:p w14:paraId="6889E251" w14:textId="77777777" w:rsidR="00843B3A" w:rsidRDefault="00843B3A">
            <w:pPr>
              <w:rPr>
                <w:rFonts w:asciiTheme="minorHAnsi" w:hAnsiTheme="minorHAnsi" w:cstheme="minorHAnsi"/>
                <w:vertAlign w:val="subscript"/>
              </w:rPr>
            </w:pPr>
          </w:p>
        </w:tc>
        <w:tc>
          <w:tcPr>
            <w:tcW w:w="1984" w:type="dxa"/>
            <w:vMerge/>
            <w:shd w:val="clear" w:color="auto" w:fill="auto"/>
          </w:tcPr>
          <w:p w14:paraId="0CBC2115" w14:textId="77777777" w:rsidR="00843B3A" w:rsidRDefault="00843B3A">
            <w:pPr>
              <w:rPr>
                <w:rFonts w:asciiTheme="minorHAnsi" w:hAnsiTheme="minorHAnsi" w:cstheme="minorHAnsi"/>
                <w:vertAlign w:val="subscript"/>
              </w:rPr>
            </w:pPr>
          </w:p>
        </w:tc>
        <w:tc>
          <w:tcPr>
            <w:tcW w:w="3380" w:type="dxa"/>
            <w:vMerge/>
            <w:shd w:val="clear" w:color="auto" w:fill="auto"/>
          </w:tcPr>
          <w:p w14:paraId="284DEC6F" w14:textId="77777777" w:rsidR="00843B3A" w:rsidRDefault="00843B3A">
            <w:pPr>
              <w:rPr>
                <w:rFonts w:asciiTheme="minorHAnsi" w:hAnsiTheme="minorHAnsi" w:cstheme="minorHAnsi"/>
                <w:vertAlign w:val="subscript"/>
              </w:rPr>
            </w:pPr>
          </w:p>
        </w:tc>
        <w:tc>
          <w:tcPr>
            <w:tcW w:w="1352" w:type="dxa"/>
            <w:vMerge/>
            <w:shd w:val="clear" w:color="auto" w:fill="auto"/>
          </w:tcPr>
          <w:p w14:paraId="507434F1" w14:textId="77777777" w:rsidR="00843B3A" w:rsidRDefault="00843B3A">
            <w:pPr>
              <w:rPr>
                <w:rFonts w:asciiTheme="minorHAnsi" w:hAnsiTheme="minorHAnsi" w:cstheme="minorHAnsi"/>
                <w:vertAlign w:val="subscript"/>
              </w:rPr>
            </w:pPr>
          </w:p>
        </w:tc>
      </w:tr>
      <w:tr w:rsidR="00843B3A" w14:paraId="7F0AE21E" w14:textId="77777777">
        <w:tc>
          <w:tcPr>
            <w:tcW w:w="13611" w:type="dxa"/>
            <w:gridSpan w:val="6"/>
            <w:shd w:val="clear" w:color="auto" w:fill="auto"/>
          </w:tcPr>
          <w:p w14:paraId="020DDE8E"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2.5.5 (Wie) sollte das Wahlrecht reformiert werden?</w:t>
            </w:r>
          </w:p>
        </w:tc>
        <w:tc>
          <w:tcPr>
            <w:tcW w:w="1346" w:type="dxa"/>
            <w:shd w:val="clear" w:color="auto" w:fill="auto"/>
          </w:tcPr>
          <w:p w14:paraId="691FABB3" w14:textId="77777777" w:rsidR="00843B3A" w:rsidRDefault="00843B3A">
            <w:pPr>
              <w:rPr>
                <w:rFonts w:asciiTheme="minorHAnsi" w:hAnsiTheme="minorHAnsi" w:cstheme="minorHAnsi"/>
                <w:vertAlign w:val="subscript"/>
              </w:rPr>
            </w:pPr>
          </w:p>
        </w:tc>
      </w:tr>
      <w:tr w:rsidR="00843B3A" w14:paraId="24B21650" w14:textId="77777777" w:rsidTr="0018174D">
        <w:tc>
          <w:tcPr>
            <w:tcW w:w="747" w:type="dxa"/>
            <w:vMerge w:val="restart"/>
            <w:shd w:val="clear" w:color="auto" w:fill="auto"/>
          </w:tcPr>
          <w:p w14:paraId="5F91A5E9" w14:textId="77777777" w:rsidR="00843B3A" w:rsidRDefault="00843B3A">
            <w:pPr>
              <w:jc w:val="center"/>
              <w:rPr>
                <w:rFonts w:asciiTheme="minorHAnsi" w:hAnsiTheme="minorHAnsi" w:cstheme="minorHAnsi"/>
                <w:vertAlign w:val="subscript"/>
              </w:rPr>
            </w:pPr>
          </w:p>
        </w:tc>
        <w:tc>
          <w:tcPr>
            <w:tcW w:w="946" w:type="dxa"/>
            <w:vMerge w:val="restart"/>
            <w:shd w:val="clear" w:color="auto" w:fill="FFFF00"/>
          </w:tcPr>
          <w:p w14:paraId="7196D626" w14:textId="77777777" w:rsidR="00843B3A" w:rsidRDefault="00843B3A">
            <w:pPr>
              <w:jc w:val="center"/>
              <w:rPr>
                <w:rFonts w:asciiTheme="minorHAnsi" w:hAnsiTheme="minorHAnsi" w:cstheme="minorHAnsi"/>
                <w:vertAlign w:val="subscript"/>
              </w:rPr>
            </w:pPr>
          </w:p>
        </w:tc>
        <w:tc>
          <w:tcPr>
            <w:tcW w:w="4857" w:type="dxa"/>
            <w:shd w:val="clear" w:color="auto" w:fill="auto"/>
          </w:tcPr>
          <w:p w14:paraId="42A26F55"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analysieren Probleme des deutschen Wahlsystems.</w:t>
            </w:r>
          </w:p>
        </w:tc>
        <w:tc>
          <w:tcPr>
            <w:tcW w:w="1691" w:type="dxa"/>
            <w:vMerge w:val="restart"/>
            <w:shd w:val="clear" w:color="auto" w:fill="auto"/>
          </w:tcPr>
          <w:p w14:paraId="6C95EFB6"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Ordnungen und Systeme</w:t>
            </w:r>
          </w:p>
        </w:tc>
        <w:tc>
          <w:tcPr>
            <w:tcW w:w="1984" w:type="dxa"/>
            <w:vMerge w:val="restart"/>
            <w:shd w:val="clear" w:color="auto" w:fill="auto"/>
          </w:tcPr>
          <w:p w14:paraId="4F19FF2B"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Wahlen</w:t>
            </w:r>
          </w:p>
        </w:tc>
        <w:tc>
          <w:tcPr>
            <w:tcW w:w="3380" w:type="dxa"/>
            <w:vMerge w:val="restart"/>
            <w:shd w:val="clear" w:color="auto" w:fill="auto"/>
          </w:tcPr>
          <w:p w14:paraId="335EFDBF"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Überhangmandate</w:t>
            </w:r>
          </w:p>
          <w:p w14:paraId="5E395C28"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Ausgleichsmandate</w:t>
            </w:r>
          </w:p>
          <w:p w14:paraId="59914737"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Wahlkreise</w:t>
            </w:r>
          </w:p>
        </w:tc>
        <w:tc>
          <w:tcPr>
            <w:tcW w:w="1352" w:type="dxa"/>
            <w:vMerge w:val="restart"/>
            <w:shd w:val="clear" w:color="auto" w:fill="auto"/>
          </w:tcPr>
          <w:p w14:paraId="3565FD45"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113/114</w:t>
            </w:r>
          </w:p>
        </w:tc>
      </w:tr>
      <w:tr w:rsidR="00843B3A" w14:paraId="2CB28CD1" w14:textId="77777777" w:rsidTr="0018174D">
        <w:tc>
          <w:tcPr>
            <w:tcW w:w="747" w:type="dxa"/>
            <w:vMerge/>
            <w:shd w:val="clear" w:color="auto" w:fill="auto"/>
          </w:tcPr>
          <w:p w14:paraId="5F0EB129" w14:textId="77777777" w:rsidR="00843B3A" w:rsidRDefault="00843B3A">
            <w:pPr>
              <w:rPr>
                <w:rFonts w:asciiTheme="minorHAnsi" w:hAnsiTheme="minorHAnsi" w:cstheme="minorHAnsi"/>
                <w:vertAlign w:val="subscript"/>
              </w:rPr>
            </w:pPr>
          </w:p>
        </w:tc>
        <w:tc>
          <w:tcPr>
            <w:tcW w:w="946" w:type="dxa"/>
            <w:vMerge/>
            <w:shd w:val="clear" w:color="auto" w:fill="FFFF00"/>
          </w:tcPr>
          <w:p w14:paraId="51AF5147" w14:textId="77777777" w:rsidR="00843B3A" w:rsidRDefault="00843B3A">
            <w:pPr>
              <w:rPr>
                <w:rFonts w:asciiTheme="minorHAnsi" w:hAnsiTheme="minorHAnsi" w:cstheme="minorHAnsi"/>
                <w:vertAlign w:val="subscript"/>
              </w:rPr>
            </w:pPr>
          </w:p>
        </w:tc>
        <w:tc>
          <w:tcPr>
            <w:tcW w:w="4857" w:type="dxa"/>
            <w:shd w:val="clear" w:color="auto" w:fill="auto"/>
          </w:tcPr>
          <w:p w14:paraId="4DCDF366"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beurteilen Reformvorschläge für das deutsche Wahlrecht.</w:t>
            </w:r>
          </w:p>
        </w:tc>
        <w:tc>
          <w:tcPr>
            <w:tcW w:w="1691" w:type="dxa"/>
            <w:vMerge/>
            <w:shd w:val="clear" w:color="auto" w:fill="auto"/>
          </w:tcPr>
          <w:p w14:paraId="70FF6B64" w14:textId="77777777" w:rsidR="00843B3A" w:rsidRDefault="00843B3A">
            <w:pPr>
              <w:rPr>
                <w:rFonts w:asciiTheme="minorHAnsi" w:hAnsiTheme="minorHAnsi" w:cstheme="minorHAnsi"/>
                <w:vertAlign w:val="subscript"/>
              </w:rPr>
            </w:pPr>
          </w:p>
        </w:tc>
        <w:tc>
          <w:tcPr>
            <w:tcW w:w="1984" w:type="dxa"/>
            <w:vMerge/>
            <w:shd w:val="clear" w:color="auto" w:fill="auto"/>
          </w:tcPr>
          <w:p w14:paraId="11C7C548" w14:textId="77777777" w:rsidR="00843B3A" w:rsidRDefault="00843B3A">
            <w:pPr>
              <w:rPr>
                <w:rFonts w:asciiTheme="minorHAnsi" w:hAnsiTheme="minorHAnsi" w:cstheme="minorHAnsi"/>
                <w:vertAlign w:val="subscript"/>
              </w:rPr>
            </w:pPr>
          </w:p>
        </w:tc>
        <w:tc>
          <w:tcPr>
            <w:tcW w:w="3380" w:type="dxa"/>
            <w:vMerge/>
            <w:shd w:val="clear" w:color="auto" w:fill="auto"/>
          </w:tcPr>
          <w:p w14:paraId="37E808A3" w14:textId="77777777" w:rsidR="00843B3A" w:rsidRDefault="00843B3A">
            <w:pPr>
              <w:rPr>
                <w:rFonts w:asciiTheme="minorHAnsi" w:hAnsiTheme="minorHAnsi" w:cstheme="minorHAnsi"/>
                <w:vertAlign w:val="subscript"/>
              </w:rPr>
            </w:pPr>
          </w:p>
        </w:tc>
        <w:tc>
          <w:tcPr>
            <w:tcW w:w="1352" w:type="dxa"/>
            <w:vMerge/>
            <w:shd w:val="clear" w:color="auto" w:fill="auto"/>
          </w:tcPr>
          <w:p w14:paraId="5BA038DE" w14:textId="77777777" w:rsidR="00843B3A" w:rsidRDefault="00843B3A">
            <w:pPr>
              <w:rPr>
                <w:rFonts w:asciiTheme="minorHAnsi" w:hAnsiTheme="minorHAnsi" w:cstheme="minorHAnsi"/>
                <w:vertAlign w:val="subscript"/>
              </w:rPr>
            </w:pPr>
          </w:p>
        </w:tc>
      </w:tr>
      <w:tr w:rsidR="00843B3A" w14:paraId="52259111" w14:textId="77777777">
        <w:tc>
          <w:tcPr>
            <w:tcW w:w="747" w:type="dxa"/>
            <w:shd w:val="clear" w:color="auto" w:fill="auto"/>
          </w:tcPr>
          <w:p w14:paraId="58D1048B" w14:textId="77777777" w:rsidR="00843B3A" w:rsidRDefault="00843B3A">
            <w:pPr>
              <w:rPr>
                <w:rFonts w:asciiTheme="minorHAnsi" w:hAnsiTheme="minorHAnsi" w:cstheme="minorHAnsi"/>
                <w:vertAlign w:val="subscript"/>
              </w:rPr>
            </w:pPr>
          </w:p>
        </w:tc>
        <w:tc>
          <w:tcPr>
            <w:tcW w:w="946" w:type="dxa"/>
            <w:shd w:val="clear" w:color="auto" w:fill="auto"/>
          </w:tcPr>
          <w:p w14:paraId="65A8216F" w14:textId="77777777" w:rsidR="00843B3A" w:rsidRDefault="00843B3A">
            <w:pPr>
              <w:rPr>
                <w:rFonts w:asciiTheme="minorHAnsi" w:hAnsiTheme="minorHAnsi" w:cstheme="minorHAnsi"/>
                <w:vertAlign w:val="subscript"/>
              </w:rPr>
            </w:pPr>
          </w:p>
        </w:tc>
        <w:tc>
          <w:tcPr>
            <w:tcW w:w="4857" w:type="dxa"/>
            <w:shd w:val="clear" w:color="auto" w:fill="auto"/>
          </w:tcPr>
          <w:p w14:paraId="7E179076" w14:textId="77777777" w:rsidR="00843B3A" w:rsidRDefault="00843B3A">
            <w:pPr>
              <w:rPr>
                <w:rFonts w:asciiTheme="minorHAnsi" w:hAnsiTheme="minorHAnsi" w:cstheme="minorHAnsi"/>
                <w:vertAlign w:val="subscript"/>
              </w:rPr>
            </w:pPr>
          </w:p>
        </w:tc>
        <w:tc>
          <w:tcPr>
            <w:tcW w:w="1691" w:type="dxa"/>
            <w:shd w:val="clear" w:color="auto" w:fill="auto"/>
          </w:tcPr>
          <w:p w14:paraId="690E09B5" w14:textId="77777777" w:rsidR="00843B3A" w:rsidRDefault="00843B3A">
            <w:pPr>
              <w:rPr>
                <w:rFonts w:asciiTheme="minorHAnsi" w:hAnsiTheme="minorHAnsi" w:cstheme="minorHAnsi"/>
                <w:vertAlign w:val="subscript"/>
              </w:rPr>
            </w:pPr>
          </w:p>
        </w:tc>
        <w:tc>
          <w:tcPr>
            <w:tcW w:w="1984" w:type="dxa"/>
            <w:shd w:val="clear" w:color="auto" w:fill="auto"/>
          </w:tcPr>
          <w:p w14:paraId="5A9754EC" w14:textId="77777777" w:rsidR="00843B3A" w:rsidRDefault="00843B3A">
            <w:pPr>
              <w:rPr>
                <w:rFonts w:asciiTheme="minorHAnsi" w:hAnsiTheme="minorHAnsi" w:cstheme="minorHAnsi"/>
                <w:vertAlign w:val="subscript"/>
              </w:rPr>
            </w:pPr>
          </w:p>
        </w:tc>
        <w:tc>
          <w:tcPr>
            <w:tcW w:w="3380" w:type="dxa"/>
            <w:shd w:val="clear" w:color="auto" w:fill="auto"/>
          </w:tcPr>
          <w:p w14:paraId="7AA1B859" w14:textId="77777777" w:rsidR="00843B3A" w:rsidRDefault="00843B3A">
            <w:pPr>
              <w:rPr>
                <w:rFonts w:asciiTheme="minorHAnsi" w:hAnsiTheme="minorHAnsi" w:cstheme="minorHAnsi"/>
                <w:vertAlign w:val="subscript"/>
              </w:rPr>
            </w:pPr>
          </w:p>
        </w:tc>
        <w:tc>
          <w:tcPr>
            <w:tcW w:w="1352" w:type="dxa"/>
            <w:shd w:val="clear" w:color="auto" w:fill="auto"/>
          </w:tcPr>
          <w:p w14:paraId="292A2DA3" w14:textId="77777777" w:rsidR="00843B3A" w:rsidRDefault="00843B3A">
            <w:pPr>
              <w:rPr>
                <w:rFonts w:asciiTheme="minorHAnsi" w:hAnsiTheme="minorHAnsi" w:cstheme="minorHAnsi"/>
                <w:vertAlign w:val="subscript"/>
              </w:rPr>
            </w:pPr>
          </w:p>
        </w:tc>
      </w:tr>
      <w:tr w:rsidR="00843B3A" w14:paraId="55DFA352" w14:textId="77777777">
        <w:tc>
          <w:tcPr>
            <w:tcW w:w="13611" w:type="dxa"/>
            <w:gridSpan w:val="6"/>
            <w:shd w:val="clear" w:color="auto" w:fill="auto"/>
          </w:tcPr>
          <w:p w14:paraId="063B24A0"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2.6 Sollte die direkte Einflussnahme der Bürgerschaft erweitert werden?</w:t>
            </w:r>
          </w:p>
        </w:tc>
        <w:tc>
          <w:tcPr>
            <w:tcW w:w="1346" w:type="dxa"/>
            <w:shd w:val="clear" w:color="auto" w:fill="auto"/>
          </w:tcPr>
          <w:p w14:paraId="25F8D3BC" w14:textId="77777777" w:rsidR="00843B3A" w:rsidRDefault="00843B3A">
            <w:pPr>
              <w:rPr>
                <w:rFonts w:asciiTheme="minorHAnsi" w:hAnsiTheme="minorHAnsi" w:cstheme="minorHAnsi"/>
                <w:vertAlign w:val="subscript"/>
              </w:rPr>
            </w:pPr>
          </w:p>
        </w:tc>
      </w:tr>
      <w:tr w:rsidR="00843B3A" w14:paraId="6A9AEADE" w14:textId="77777777">
        <w:tc>
          <w:tcPr>
            <w:tcW w:w="13611" w:type="dxa"/>
            <w:gridSpan w:val="6"/>
            <w:shd w:val="clear" w:color="auto" w:fill="auto"/>
          </w:tcPr>
          <w:p w14:paraId="7F895A53"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2.6.1 Welche direktdemokratischen Rechte hat ein Niedersachse in Land und Bund?</w:t>
            </w:r>
          </w:p>
        </w:tc>
        <w:tc>
          <w:tcPr>
            <w:tcW w:w="1346" w:type="dxa"/>
            <w:shd w:val="clear" w:color="auto" w:fill="auto"/>
          </w:tcPr>
          <w:p w14:paraId="535B24AD" w14:textId="77777777" w:rsidR="00843B3A" w:rsidRDefault="00843B3A">
            <w:pPr>
              <w:rPr>
                <w:rFonts w:asciiTheme="minorHAnsi" w:hAnsiTheme="minorHAnsi" w:cstheme="minorHAnsi"/>
                <w:vertAlign w:val="subscript"/>
              </w:rPr>
            </w:pPr>
          </w:p>
        </w:tc>
      </w:tr>
      <w:tr w:rsidR="00843B3A" w14:paraId="6A7D3192" w14:textId="77777777" w:rsidTr="009C1236">
        <w:tc>
          <w:tcPr>
            <w:tcW w:w="747" w:type="dxa"/>
            <w:vMerge w:val="restart"/>
            <w:shd w:val="clear" w:color="auto" w:fill="auto"/>
          </w:tcPr>
          <w:p w14:paraId="543147AD" w14:textId="77777777" w:rsidR="00843B3A" w:rsidRDefault="003D23A8">
            <w:pPr>
              <w:jc w:val="center"/>
              <w:rPr>
                <w:rFonts w:asciiTheme="minorHAnsi" w:hAnsiTheme="minorHAnsi" w:cstheme="minorHAnsi"/>
                <w:vertAlign w:val="subscript"/>
              </w:rPr>
            </w:pPr>
            <w:r>
              <w:rPr>
                <w:rFonts w:asciiTheme="minorHAnsi" w:hAnsiTheme="minorHAnsi" w:cstheme="minorHAnsi"/>
                <w:vertAlign w:val="subscript"/>
              </w:rPr>
              <w:lastRenderedPageBreak/>
              <w:t>x</w:t>
            </w:r>
          </w:p>
        </w:tc>
        <w:tc>
          <w:tcPr>
            <w:tcW w:w="946" w:type="dxa"/>
            <w:vMerge w:val="restart"/>
            <w:shd w:val="clear" w:color="auto" w:fill="FFFF00"/>
          </w:tcPr>
          <w:p w14:paraId="01978973" w14:textId="77777777" w:rsidR="00843B3A" w:rsidRDefault="003D23A8">
            <w:pPr>
              <w:jc w:val="center"/>
              <w:rPr>
                <w:rFonts w:asciiTheme="minorHAnsi" w:hAnsiTheme="minorHAnsi" w:cstheme="minorHAnsi"/>
                <w:vertAlign w:val="subscript"/>
              </w:rPr>
            </w:pPr>
            <w:r>
              <w:rPr>
                <w:rFonts w:ascii="Calibri" w:hAnsi="Calibri" w:cstheme="minorHAnsi"/>
                <w:vertAlign w:val="subscript"/>
              </w:rPr>
              <w:t>x</w:t>
            </w:r>
          </w:p>
        </w:tc>
        <w:tc>
          <w:tcPr>
            <w:tcW w:w="4857" w:type="dxa"/>
            <w:shd w:val="clear" w:color="auto" w:fill="auto"/>
          </w:tcPr>
          <w:p w14:paraId="2D80ACD6"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beschreiben plebiszitäre Elemente in der repräsentativen Demokratie.</w:t>
            </w:r>
          </w:p>
        </w:tc>
        <w:tc>
          <w:tcPr>
            <w:tcW w:w="1691" w:type="dxa"/>
            <w:vMerge w:val="restart"/>
            <w:shd w:val="clear" w:color="auto" w:fill="auto"/>
          </w:tcPr>
          <w:p w14:paraId="3C736017"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Ordnungen und Systeme</w:t>
            </w:r>
          </w:p>
        </w:tc>
        <w:tc>
          <w:tcPr>
            <w:tcW w:w="1984" w:type="dxa"/>
            <w:vMerge w:val="restart"/>
            <w:shd w:val="clear" w:color="auto" w:fill="auto"/>
          </w:tcPr>
          <w:p w14:paraId="313A293C"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plebiszitäre Demokratie</w:t>
            </w:r>
          </w:p>
        </w:tc>
        <w:tc>
          <w:tcPr>
            <w:tcW w:w="3380" w:type="dxa"/>
            <w:vMerge w:val="restart"/>
            <w:shd w:val="clear" w:color="auto" w:fill="auto"/>
          </w:tcPr>
          <w:p w14:paraId="1F4CC0E9"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Volksinitiative</w:t>
            </w:r>
          </w:p>
          <w:p w14:paraId="5E916383"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Volksbegehren</w:t>
            </w:r>
          </w:p>
          <w:p w14:paraId="0AA393A0"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Volksentscheid</w:t>
            </w:r>
          </w:p>
          <w:p w14:paraId="40631E57"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Referendum</w:t>
            </w:r>
          </w:p>
        </w:tc>
        <w:tc>
          <w:tcPr>
            <w:tcW w:w="1352" w:type="dxa"/>
            <w:vMerge w:val="restart"/>
            <w:shd w:val="clear" w:color="auto" w:fill="auto"/>
          </w:tcPr>
          <w:p w14:paraId="358FD8CE"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116/117</w:t>
            </w:r>
          </w:p>
        </w:tc>
      </w:tr>
      <w:tr w:rsidR="00843B3A" w14:paraId="0B581ECD" w14:textId="77777777" w:rsidTr="009C1236">
        <w:tc>
          <w:tcPr>
            <w:tcW w:w="747" w:type="dxa"/>
            <w:vMerge/>
            <w:shd w:val="clear" w:color="auto" w:fill="auto"/>
          </w:tcPr>
          <w:p w14:paraId="5FE3ACF7" w14:textId="77777777" w:rsidR="00843B3A" w:rsidRDefault="00843B3A">
            <w:pPr>
              <w:rPr>
                <w:rFonts w:asciiTheme="minorHAnsi" w:hAnsiTheme="minorHAnsi" w:cstheme="minorHAnsi"/>
                <w:vertAlign w:val="subscript"/>
              </w:rPr>
            </w:pPr>
          </w:p>
        </w:tc>
        <w:tc>
          <w:tcPr>
            <w:tcW w:w="946" w:type="dxa"/>
            <w:vMerge/>
            <w:shd w:val="clear" w:color="auto" w:fill="FFFF00"/>
          </w:tcPr>
          <w:p w14:paraId="3C6F7465" w14:textId="77777777" w:rsidR="00843B3A" w:rsidRDefault="00843B3A">
            <w:pPr>
              <w:rPr>
                <w:rFonts w:asciiTheme="minorHAnsi" w:hAnsiTheme="minorHAnsi" w:cstheme="minorHAnsi"/>
                <w:vertAlign w:val="subscript"/>
              </w:rPr>
            </w:pPr>
          </w:p>
        </w:tc>
        <w:tc>
          <w:tcPr>
            <w:tcW w:w="4857" w:type="dxa"/>
            <w:shd w:val="clear" w:color="auto" w:fill="auto"/>
          </w:tcPr>
          <w:p w14:paraId="1AD1196A"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arbeiten plebiszitäre Partizipationschancen in der repräsentativen Demokratie heraus.</w:t>
            </w:r>
          </w:p>
        </w:tc>
        <w:tc>
          <w:tcPr>
            <w:tcW w:w="1691" w:type="dxa"/>
            <w:vMerge/>
            <w:shd w:val="clear" w:color="auto" w:fill="auto"/>
          </w:tcPr>
          <w:p w14:paraId="62C8BF5D" w14:textId="77777777" w:rsidR="00843B3A" w:rsidRDefault="00843B3A">
            <w:pPr>
              <w:rPr>
                <w:rFonts w:asciiTheme="minorHAnsi" w:hAnsiTheme="minorHAnsi" w:cstheme="minorHAnsi"/>
                <w:vertAlign w:val="subscript"/>
              </w:rPr>
            </w:pPr>
          </w:p>
        </w:tc>
        <w:tc>
          <w:tcPr>
            <w:tcW w:w="1984" w:type="dxa"/>
            <w:vMerge/>
            <w:shd w:val="clear" w:color="auto" w:fill="auto"/>
          </w:tcPr>
          <w:p w14:paraId="4A62340B" w14:textId="77777777" w:rsidR="00843B3A" w:rsidRDefault="00843B3A">
            <w:pPr>
              <w:rPr>
                <w:rFonts w:asciiTheme="minorHAnsi" w:hAnsiTheme="minorHAnsi" w:cstheme="minorHAnsi"/>
                <w:vertAlign w:val="subscript"/>
              </w:rPr>
            </w:pPr>
          </w:p>
        </w:tc>
        <w:tc>
          <w:tcPr>
            <w:tcW w:w="3380" w:type="dxa"/>
            <w:vMerge/>
            <w:shd w:val="clear" w:color="auto" w:fill="auto"/>
          </w:tcPr>
          <w:p w14:paraId="34735AFF" w14:textId="77777777" w:rsidR="00843B3A" w:rsidRDefault="00843B3A">
            <w:pPr>
              <w:rPr>
                <w:rFonts w:asciiTheme="minorHAnsi" w:hAnsiTheme="minorHAnsi" w:cstheme="minorHAnsi"/>
                <w:vertAlign w:val="subscript"/>
              </w:rPr>
            </w:pPr>
          </w:p>
        </w:tc>
        <w:tc>
          <w:tcPr>
            <w:tcW w:w="1352" w:type="dxa"/>
            <w:vMerge/>
            <w:shd w:val="clear" w:color="auto" w:fill="auto"/>
          </w:tcPr>
          <w:p w14:paraId="4876A9AD" w14:textId="77777777" w:rsidR="00843B3A" w:rsidRDefault="00843B3A">
            <w:pPr>
              <w:rPr>
                <w:rFonts w:asciiTheme="minorHAnsi" w:hAnsiTheme="minorHAnsi" w:cstheme="minorHAnsi"/>
                <w:vertAlign w:val="subscript"/>
              </w:rPr>
            </w:pPr>
          </w:p>
        </w:tc>
      </w:tr>
      <w:tr w:rsidR="00843B3A" w14:paraId="7BD1B329" w14:textId="77777777">
        <w:tc>
          <w:tcPr>
            <w:tcW w:w="13611" w:type="dxa"/>
            <w:gridSpan w:val="6"/>
            <w:shd w:val="clear" w:color="auto" w:fill="auto"/>
          </w:tcPr>
          <w:p w14:paraId="4EA266DA"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2.6.2 Repräsentative und direktdemokratische Demokratiemodelle in der Theorie</w:t>
            </w:r>
          </w:p>
        </w:tc>
        <w:tc>
          <w:tcPr>
            <w:tcW w:w="1346" w:type="dxa"/>
            <w:shd w:val="clear" w:color="auto" w:fill="auto"/>
          </w:tcPr>
          <w:p w14:paraId="4750A4DE" w14:textId="77777777" w:rsidR="00843B3A" w:rsidRDefault="00843B3A">
            <w:pPr>
              <w:rPr>
                <w:rFonts w:asciiTheme="minorHAnsi" w:hAnsiTheme="minorHAnsi" w:cstheme="minorHAnsi"/>
                <w:vertAlign w:val="subscript"/>
              </w:rPr>
            </w:pPr>
          </w:p>
        </w:tc>
      </w:tr>
      <w:tr w:rsidR="00843B3A" w14:paraId="2A70FEC0" w14:textId="77777777" w:rsidTr="009C1236">
        <w:tc>
          <w:tcPr>
            <w:tcW w:w="747" w:type="dxa"/>
            <w:vMerge w:val="restart"/>
            <w:shd w:val="clear" w:color="auto" w:fill="auto"/>
          </w:tcPr>
          <w:p w14:paraId="36D315EB" w14:textId="77777777" w:rsidR="00843B3A" w:rsidRDefault="003D23A8">
            <w:pPr>
              <w:jc w:val="center"/>
              <w:rPr>
                <w:rFonts w:asciiTheme="minorHAnsi" w:hAnsiTheme="minorHAnsi" w:cstheme="minorHAnsi"/>
                <w:vertAlign w:val="subscript"/>
              </w:rPr>
            </w:pPr>
            <w:r>
              <w:rPr>
                <w:rFonts w:asciiTheme="minorHAnsi" w:hAnsiTheme="minorHAnsi" w:cstheme="minorHAnsi"/>
                <w:vertAlign w:val="subscript"/>
              </w:rPr>
              <w:t>x</w:t>
            </w:r>
          </w:p>
        </w:tc>
        <w:tc>
          <w:tcPr>
            <w:tcW w:w="946" w:type="dxa"/>
            <w:vMerge w:val="restart"/>
            <w:shd w:val="clear" w:color="auto" w:fill="FFFF00"/>
          </w:tcPr>
          <w:p w14:paraId="5AFCB31C" w14:textId="77777777" w:rsidR="00843B3A" w:rsidRDefault="003D23A8">
            <w:pPr>
              <w:jc w:val="center"/>
              <w:rPr>
                <w:rFonts w:asciiTheme="minorHAnsi" w:hAnsiTheme="minorHAnsi" w:cstheme="minorHAnsi"/>
                <w:vertAlign w:val="subscript"/>
              </w:rPr>
            </w:pPr>
            <w:r>
              <w:rPr>
                <w:rFonts w:ascii="Calibri" w:hAnsi="Calibri" w:cstheme="minorHAnsi"/>
                <w:vertAlign w:val="subscript"/>
              </w:rPr>
              <w:t>x</w:t>
            </w:r>
          </w:p>
        </w:tc>
        <w:tc>
          <w:tcPr>
            <w:tcW w:w="4857" w:type="dxa"/>
            <w:shd w:val="clear" w:color="auto" w:fill="auto"/>
          </w:tcPr>
          <w:p w14:paraId="2B7011BD"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beschreiben Theorien der repräsentativen und plebiszitären Demokratie.</w:t>
            </w:r>
          </w:p>
        </w:tc>
        <w:tc>
          <w:tcPr>
            <w:tcW w:w="1691" w:type="dxa"/>
            <w:vMerge w:val="restart"/>
            <w:shd w:val="clear" w:color="auto" w:fill="auto"/>
          </w:tcPr>
          <w:p w14:paraId="05654DF7"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Ordnungen und Systeme</w:t>
            </w:r>
          </w:p>
        </w:tc>
        <w:tc>
          <w:tcPr>
            <w:tcW w:w="1984" w:type="dxa"/>
            <w:vMerge w:val="restart"/>
            <w:shd w:val="clear" w:color="auto" w:fill="auto"/>
          </w:tcPr>
          <w:p w14:paraId="1A6CA917"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repräsentative und plebiszitäre Demokratie</w:t>
            </w:r>
          </w:p>
        </w:tc>
        <w:tc>
          <w:tcPr>
            <w:tcW w:w="3380" w:type="dxa"/>
            <w:vMerge w:val="restart"/>
            <w:shd w:val="clear" w:color="auto" w:fill="auto"/>
          </w:tcPr>
          <w:p w14:paraId="559F9F36"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Souveränität</w:t>
            </w:r>
          </w:p>
          <w:p w14:paraId="67ABBBDF"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Repräsentation</w:t>
            </w:r>
          </w:p>
          <w:p w14:paraId="4253515F"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Gemeinwille/Gemeinwohl (a priori, a posteriori)</w:t>
            </w:r>
          </w:p>
          <w:p w14:paraId="116590EA"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Teil-/Partikularinteressen</w:t>
            </w:r>
          </w:p>
        </w:tc>
        <w:tc>
          <w:tcPr>
            <w:tcW w:w="1352" w:type="dxa"/>
            <w:vMerge w:val="restart"/>
            <w:shd w:val="clear" w:color="auto" w:fill="auto"/>
          </w:tcPr>
          <w:p w14:paraId="00752DF7"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118-121</w:t>
            </w:r>
          </w:p>
        </w:tc>
      </w:tr>
      <w:tr w:rsidR="00843B3A" w14:paraId="0E709D1F" w14:textId="77777777" w:rsidTr="009C1236">
        <w:tc>
          <w:tcPr>
            <w:tcW w:w="747" w:type="dxa"/>
            <w:vMerge/>
            <w:shd w:val="clear" w:color="auto" w:fill="auto"/>
          </w:tcPr>
          <w:p w14:paraId="4BE9D10F" w14:textId="77777777" w:rsidR="00843B3A" w:rsidRDefault="00843B3A">
            <w:pPr>
              <w:rPr>
                <w:rFonts w:asciiTheme="minorHAnsi" w:hAnsiTheme="minorHAnsi" w:cstheme="minorHAnsi"/>
                <w:vertAlign w:val="subscript"/>
              </w:rPr>
            </w:pPr>
          </w:p>
        </w:tc>
        <w:tc>
          <w:tcPr>
            <w:tcW w:w="946" w:type="dxa"/>
            <w:vMerge/>
            <w:shd w:val="clear" w:color="auto" w:fill="FFFF00"/>
          </w:tcPr>
          <w:p w14:paraId="64061276" w14:textId="77777777" w:rsidR="00843B3A" w:rsidRDefault="00843B3A">
            <w:pPr>
              <w:rPr>
                <w:rFonts w:asciiTheme="minorHAnsi" w:hAnsiTheme="minorHAnsi" w:cstheme="minorHAnsi"/>
                <w:vertAlign w:val="subscript"/>
              </w:rPr>
            </w:pPr>
          </w:p>
        </w:tc>
        <w:tc>
          <w:tcPr>
            <w:tcW w:w="4857" w:type="dxa"/>
            <w:shd w:val="clear" w:color="auto" w:fill="auto"/>
          </w:tcPr>
          <w:p w14:paraId="57FF3180"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vergleichen Partizipationschancen in der repräsentativen und plebiszitären Demokratietheorie.</w:t>
            </w:r>
          </w:p>
        </w:tc>
        <w:tc>
          <w:tcPr>
            <w:tcW w:w="1691" w:type="dxa"/>
            <w:vMerge/>
            <w:shd w:val="clear" w:color="auto" w:fill="auto"/>
          </w:tcPr>
          <w:p w14:paraId="741AE645" w14:textId="77777777" w:rsidR="00843B3A" w:rsidRDefault="00843B3A">
            <w:pPr>
              <w:rPr>
                <w:rFonts w:asciiTheme="minorHAnsi" w:hAnsiTheme="minorHAnsi" w:cstheme="minorHAnsi"/>
                <w:vertAlign w:val="subscript"/>
              </w:rPr>
            </w:pPr>
          </w:p>
        </w:tc>
        <w:tc>
          <w:tcPr>
            <w:tcW w:w="1984" w:type="dxa"/>
            <w:vMerge/>
            <w:shd w:val="clear" w:color="auto" w:fill="auto"/>
          </w:tcPr>
          <w:p w14:paraId="4700DF0D" w14:textId="77777777" w:rsidR="00843B3A" w:rsidRDefault="00843B3A">
            <w:pPr>
              <w:rPr>
                <w:rFonts w:asciiTheme="minorHAnsi" w:hAnsiTheme="minorHAnsi" w:cstheme="minorHAnsi"/>
                <w:vertAlign w:val="subscript"/>
              </w:rPr>
            </w:pPr>
          </w:p>
        </w:tc>
        <w:tc>
          <w:tcPr>
            <w:tcW w:w="3380" w:type="dxa"/>
            <w:vMerge/>
            <w:shd w:val="clear" w:color="auto" w:fill="auto"/>
          </w:tcPr>
          <w:p w14:paraId="0779C47A" w14:textId="77777777" w:rsidR="00843B3A" w:rsidRDefault="00843B3A">
            <w:pPr>
              <w:rPr>
                <w:rFonts w:asciiTheme="minorHAnsi" w:hAnsiTheme="minorHAnsi" w:cstheme="minorHAnsi"/>
                <w:vertAlign w:val="subscript"/>
              </w:rPr>
            </w:pPr>
          </w:p>
        </w:tc>
        <w:tc>
          <w:tcPr>
            <w:tcW w:w="1352" w:type="dxa"/>
            <w:vMerge/>
            <w:shd w:val="clear" w:color="auto" w:fill="auto"/>
          </w:tcPr>
          <w:p w14:paraId="65732C1F" w14:textId="77777777" w:rsidR="00843B3A" w:rsidRDefault="00843B3A">
            <w:pPr>
              <w:rPr>
                <w:rFonts w:asciiTheme="minorHAnsi" w:hAnsiTheme="minorHAnsi" w:cstheme="minorHAnsi"/>
                <w:vertAlign w:val="subscript"/>
              </w:rPr>
            </w:pPr>
          </w:p>
        </w:tc>
      </w:tr>
      <w:tr w:rsidR="00843B3A" w14:paraId="116FB388" w14:textId="77777777" w:rsidTr="009C1236">
        <w:tc>
          <w:tcPr>
            <w:tcW w:w="747" w:type="dxa"/>
            <w:vMerge/>
            <w:shd w:val="clear" w:color="auto" w:fill="auto"/>
          </w:tcPr>
          <w:p w14:paraId="11486B68" w14:textId="77777777" w:rsidR="00843B3A" w:rsidRDefault="00843B3A">
            <w:pPr>
              <w:rPr>
                <w:rFonts w:asciiTheme="minorHAnsi" w:hAnsiTheme="minorHAnsi" w:cstheme="minorHAnsi"/>
                <w:vertAlign w:val="subscript"/>
              </w:rPr>
            </w:pPr>
          </w:p>
        </w:tc>
        <w:tc>
          <w:tcPr>
            <w:tcW w:w="946" w:type="dxa"/>
            <w:vMerge/>
            <w:shd w:val="clear" w:color="auto" w:fill="FFFF00"/>
          </w:tcPr>
          <w:p w14:paraId="224D30A7" w14:textId="77777777" w:rsidR="00843B3A" w:rsidRDefault="00843B3A">
            <w:pPr>
              <w:rPr>
                <w:rFonts w:asciiTheme="minorHAnsi" w:hAnsiTheme="minorHAnsi" w:cstheme="minorHAnsi"/>
                <w:vertAlign w:val="subscript"/>
              </w:rPr>
            </w:pPr>
          </w:p>
        </w:tc>
        <w:tc>
          <w:tcPr>
            <w:tcW w:w="4857" w:type="dxa"/>
            <w:shd w:val="clear" w:color="auto" w:fill="auto"/>
          </w:tcPr>
          <w:p w14:paraId="06502F2B"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beurteilen vor dem Hintergrund repräsentativer und plebiszitärer Demokratietheorien Partizipationsmöglichkeiten in der Demokratie.</w:t>
            </w:r>
          </w:p>
        </w:tc>
        <w:tc>
          <w:tcPr>
            <w:tcW w:w="1691" w:type="dxa"/>
            <w:vMerge/>
            <w:shd w:val="clear" w:color="auto" w:fill="auto"/>
          </w:tcPr>
          <w:p w14:paraId="4D2E3673" w14:textId="77777777" w:rsidR="00843B3A" w:rsidRDefault="00843B3A">
            <w:pPr>
              <w:rPr>
                <w:rFonts w:asciiTheme="minorHAnsi" w:hAnsiTheme="minorHAnsi" w:cstheme="minorHAnsi"/>
                <w:vertAlign w:val="subscript"/>
              </w:rPr>
            </w:pPr>
          </w:p>
        </w:tc>
        <w:tc>
          <w:tcPr>
            <w:tcW w:w="1984" w:type="dxa"/>
            <w:vMerge/>
            <w:shd w:val="clear" w:color="auto" w:fill="auto"/>
          </w:tcPr>
          <w:p w14:paraId="00EBAB9A" w14:textId="77777777" w:rsidR="00843B3A" w:rsidRDefault="00843B3A">
            <w:pPr>
              <w:rPr>
                <w:rFonts w:asciiTheme="minorHAnsi" w:hAnsiTheme="minorHAnsi" w:cstheme="minorHAnsi"/>
                <w:vertAlign w:val="subscript"/>
              </w:rPr>
            </w:pPr>
          </w:p>
        </w:tc>
        <w:tc>
          <w:tcPr>
            <w:tcW w:w="3380" w:type="dxa"/>
            <w:vMerge/>
            <w:shd w:val="clear" w:color="auto" w:fill="auto"/>
          </w:tcPr>
          <w:p w14:paraId="6C22F3E8" w14:textId="77777777" w:rsidR="00843B3A" w:rsidRDefault="00843B3A">
            <w:pPr>
              <w:rPr>
                <w:rFonts w:asciiTheme="minorHAnsi" w:hAnsiTheme="minorHAnsi" w:cstheme="minorHAnsi"/>
                <w:vertAlign w:val="subscript"/>
              </w:rPr>
            </w:pPr>
          </w:p>
        </w:tc>
        <w:tc>
          <w:tcPr>
            <w:tcW w:w="1352" w:type="dxa"/>
            <w:vMerge/>
            <w:shd w:val="clear" w:color="auto" w:fill="auto"/>
          </w:tcPr>
          <w:p w14:paraId="13F3F7A2" w14:textId="77777777" w:rsidR="00843B3A" w:rsidRDefault="00843B3A">
            <w:pPr>
              <w:rPr>
                <w:rFonts w:asciiTheme="minorHAnsi" w:hAnsiTheme="minorHAnsi" w:cstheme="minorHAnsi"/>
                <w:vertAlign w:val="subscript"/>
              </w:rPr>
            </w:pPr>
          </w:p>
        </w:tc>
      </w:tr>
      <w:tr w:rsidR="00843B3A" w14:paraId="0819E161" w14:textId="77777777">
        <w:tc>
          <w:tcPr>
            <w:tcW w:w="13611" w:type="dxa"/>
            <w:gridSpan w:val="6"/>
            <w:shd w:val="clear" w:color="auto" w:fill="auto"/>
          </w:tcPr>
          <w:p w14:paraId="05472C4C"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2.6.3 Sollten direktdemokratische Elemente auf Bundesebene verankert werden?</w:t>
            </w:r>
          </w:p>
        </w:tc>
        <w:tc>
          <w:tcPr>
            <w:tcW w:w="1346" w:type="dxa"/>
            <w:shd w:val="clear" w:color="auto" w:fill="auto"/>
          </w:tcPr>
          <w:p w14:paraId="167B0274" w14:textId="77777777" w:rsidR="00843B3A" w:rsidRDefault="00843B3A">
            <w:pPr>
              <w:rPr>
                <w:rFonts w:asciiTheme="minorHAnsi" w:hAnsiTheme="minorHAnsi" w:cstheme="minorHAnsi"/>
                <w:vertAlign w:val="subscript"/>
              </w:rPr>
            </w:pPr>
          </w:p>
        </w:tc>
      </w:tr>
      <w:tr w:rsidR="00843B3A" w14:paraId="31A5D319" w14:textId="77777777" w:rsidTr="009C1236">
        <w:tc>
          <w:tcPr>
            <w:tcW w:w="747" w:type="dxa"/>
            <w:vMerge w:val="restart"/>
            <w:shd w:val="clear" w:color="auto" w:fill="auto"/>
          </w:tcPr>
          <w:p w14:paraId="63E7F36B" w14:textId="77777777" w:rsidR="00843B3A" w:rsidRDefault="003D23A8">
            <w:pPr>
              <w:jc w:val="center"/>
              <w:rPr>
                <w:rFonts w:asciiTheme="minorHAnsi" w:hAnsiTheme="minorHAnsi" w:cstheme="minorHAnsi"/>
                <w:vertAlign w:val="subscript"/>
              </w:rPr>
            </w:pPr>
            <w:r>
              <w:rPr>
                <w:rFonts w:asciiTheme="minorHAnsi" w:hAnsiTheme="minorHAnsi" w:cstheme="minorHAnsi"/>
                <w:vertAlign w:val="subscript"/>
              </w:rPr>
              <w:t>x</w:t>
            </w:r>
          </w:p>
        </w:tc>
        <w:tc>
          <w:tcPr>
            <w:tcW w:w="946" w:type="dxa"/>
            <w:vMerge w:val="restart"/>
            <w:shd w:val="clear" w:color="auto" w:fill="FFFF00"/>
          </w:tcPr>
          <w:p w14:paraId="54723E04" w14:textId="77777777" w:rsidR="00843B3A" w:rsidRDefault="003D23A8">
            <w:pPr>
              <w:jc w:val="center"/>
              <w:rPr>
                <w:rFonts w:asciiTheme="minorHAnsi" w:hAnsiTheme="minorHAnsi" w:cstheme="minorHAnsi"/>
                <w:vertAlign w:val="subscript"/>
              </w:rPr>
            </w:pPr>
            <w:r>
              <w:rPr>
                <w:rFonts w:ascii="Calibri" w:hAnsi="Calibri" w:cstheme="minorHAnsi"/>
                <w:vertAlign w:val="subscript"/>
              </w:rPr>
              <w:t>x</w:t>
            </w:r>
          </w:p>
        </w:tc>
        <w:tc>
          <w:tcPr>
            <w:tcW w:w="4857" w:type="dxa"/>
            <w:shd w:val="clear" w:color="auto" w:fill="auto"/>
          </w:tcPr>
          <w:p w14:paraId="3DC1F9BE"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beschreiben Elemente plebiszitärer Demokratie.</w:t>
            </w:r>
          </w:p>
        </w:tc>
        <w:tc>
          <w:tcPr>
            <w:tcW w:w="1691" w:type="dxa"/>
            <w:vMerge w:val="restart"/>
            <w:shd w:val="clear" w:color="auto" w:fill="auto"/>
          </w:tcPr>
          <w:p w14:paraId="5596C324"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Motive und Anreize, Ordnungen und Systeme</w:t>
            </w:r>
          </w:p>
        </w:tc>
        <w:tc>
          <w:tcPr>
            <w:tcW w:w="1984" w:type="dxa"/>
            <w:vMerge w:val="restart"/>
            <w:shd w:val="clear" w:color="auto" w:fill="auto"/>
          </w:tcPr>
          <w:p w14:paraId="13C9231C"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repräsentative und plebiszitäre Demokratie</w:t>
            </w:r>
          </w:p>
        </w:tc>
        <w:tc>
          <w:tcPr>
            <w:tcW w:w="3380" w:type="dxa"/>
            <w:vMerge w:val="restart"/>
            <w:shd w:val="clear" w:color="auto" w:fill="auto"/>
          </w:tcPr>
          <w:p w14:paraId="26549349"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Bürgerinitiative</w:t>
            </w:r>
          </w:p>
          <w:p w14:paraId="15A30E25"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Bürgerbegehren</w:t>
            </w:r>
          </w:p>
          <w:p w14:paraId="2B6264E1"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Bürgerentscheid</w:t>
            </w:r>
          </w:p>
        </w:tc>
        <w:tc>
          <w:tcPr>
            <w:tcW w:w="1352" w:type="dxa"/>
            <w:vMerge w:val="restart"/>
            <w:shd w:val="clear" w:color="auto" w:fill="auto"/>
          </w:tcPr>
          <w:p w14:paraId="78C4D17E"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122-124</w:t>
            </w:r>
          </w:p>
        </w:tc>
      </w:tr>
      <w:tr w:rsidR="00843B3A" w14:paraId="1AF39875" w14:textId="77777777" w:rsidTr="009C1236">
        <w:tc>
          <w:tcPr>
            <w:tcW w:w="747" w:type="dxa"/>
            <w:vMerge/>
            <w:shd w:val="clear" w:color="auto" w:fill="auto"/>
          </w:tcPr>
          <w:p w14:paraId="41A03788" w14:textId="77777777" w:rsidR="00843B3A" w:rsidRDefault="00843B3A">
            <w:pPr>
              <w:rPr>
                <w:rFonts w:asciiTheme="minorHAnsi" w:hAnsiTheme="minorHAnsi" w:cstheme="minorHAnsi"/>
                <w:vertAlign w:val="subscript"/>
              </w:rPr>
            </w:pPr>
          </w:p>
        </w:tc>
        <w:tc>
          <w:tcPr>
            <w:tcW w:w="946" w:type="dxa"/>
            <w:vMerge/>
            <w:shd w:val="clear" w:color="auto" w:fill="FFFF00"/>
          </w:tcPr>
          <w:p w14:paraId="3A7F20E4" w14:textId="77777777" w:rsidR="00843B3A" w:rsidRDefault="00843B3A">
            <w:pPr>
              <w:rPr>
                <w:rFonts w:asciiTheme="minorHAnsi" w:hAnsiTheme="minorHAnsi" w:cstheme="minorHAnsi"/>
                <w:vertAlign w:val="subscript"/>
              </w:rPr>
            </w:pPr>
          </w:p>
        </w:tc>
        <w:tc>
          <w:tcPr>
            <w:tcW w:w="4857" w:type="dxa"/>
            <w:shd w:val="clear" w:color="auto" w:fill="auto"/>
          </w:tcPr>
          <w:p w14:paraId="3A1DA56B"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arbeiten Partizipationschancen plebiszitärer Demokratie heraus.</w:t>
            </w:r>
          </w:p>
        </w:tc>
        <w:tc>
          <w:tcPr>
            <w:tcW w:w="1691" w:type="dxa"/>
            <w:vMerge/>
            <w:shd w:val="clear" w:color="auto" w:fill="auto"/>
          </w:tcPr>
          <w:p w14:paraId="1E5FC481" w14:textId="77777777" w:rsidR="00843B3A" w:rsidRDefault="00843B3A">
            <w:pPr>
              <w:rPr>
                <w:rFonts w:asciiTheme="minorHAnsi" w:hAnsiTheme="minorHAnsi" w:cstheme="minorHAnsi"/>
                <w:vertAlign w:val="subscript"/>
              </w:rPr>
            </w:pPr>
          </w:p>
        </w:tc>
        <w:tc>
          <w:tcPr>
            <w:tcW w:w="1984" w:type="dxa"/>
            <w:vMerge/>
            <w:shd w:val="clear" w:color="auto" w:fill="auto"/>
          </w:tcPr>
          <w:p w14:paraId="5B02390A" w14:textId="77777777" w:rsidR="00843B3A" w:rsidRDefault="00843B3A">
            <w:pPr>
              <w:rPr>
                <w:rFonts w:asciiTheme="minorHAnsi" w:hAnsiTheme="minorHAnsi" w:cstheme="minorHAnsi"/>
                <w:vertAlign w:val="subscript"/>
              </w:rPr>
            </w:pPr>
          </w:p>
        </w:tc>
        <w:tc>
          <w:tcPr>
            <w:tcW w:w="3380" w:type="dxa"/>
            <w:vMerge/>
            <w:shd w:val="clear" w:color="auto" w:fill="auto"/>
          </w:tcPr>
          <w:p w14:paraId="7F532CF7" w14:textId="77777777" w:rsidR="00843B3A" w:rsidRDefault="00843B3A">
            <w:pPr>
              <w:rPr>
                <w:rFonts w:asciiTheme="minorHAnsi" w:hAnsiTheme="minorHAnsi" w:cstheme="minorHAnsi"/>
                <w:vertAlign w:val="subscript"/>
              </w:rPr>
            </w:pPr>
          </w:p>
        </w:tc>
        <w:tc>
          <w:tcPr>
            <w:tcW w:w="1352" w:type="dxa"/>
            <w:vMerge/>
            <w:shd w:val="clear" w:color="auto" w:fill="auto"/>
          </w:tcPr>
          <w:p w14:paraId="34F0F4FF" w14:textId="77777777" w:rsidR="00843B3A" w:rsidRDefault="00843B3A">
            <w:pPr>
              <w:rPr>
                <w:rFonts w:asciiTheme="minorHAnsi" w:hAnsiTheme="minorHAnsi" w:cstheme="minorHAnsi"/>
                <w:vertAlign w:val="subscript"/>
              </w:rPr>
            </w:pPr>
          </w:p>
        </w:tc>
      </w:tr>
      <w:tr w:rsidR="00843B3A" w14:paraId="6E487CE9" w14:textId="77777777" w:rsidTr="009C1236">
        <w:tc>
          <w:tcPr>
            <w:tcW w:w="747" w:type="dxa"/>
            <w:vMerge/>
            <w:shd w:val="clear" w:color="auto" w:fill="auto"/>
          </w:tcPr>
          <w:p w14:paraId="0E2C6E5D" w14:textId="77777777" w:rsidR="00843B3A" w:rsidRDefault="00843B3A">
            <w:pPr>
              <w:rPr>
                <w:rFonts w:asciiTheme="minorHAnsi" w:hAnsiTheme="minorHAnsi" w:cstheme="minorHAnsi"/>
                <w:vertAlign w:val="subscript"/>
              </w:rPr>
            </w:pPr>
          </w:p>
        </w:tc>
        <w:tc>
          <w:tcPr>
            <w:tcW w:w="946" w:type="dxa"/>
            <w:vMerge/>
            <w:shd w:val="clear" w:color="auto" w:fill="FFFF00"/>
          </w:tcPr>
          <w:p w14:paraId="59929F8E" w14:textId="77777777" w:rsidR="00843B3A" w:rsidRDefault="00843B3A">
            <w:pPr>
              <w:rPr>
                <w:rFonts w:asciiTheme="minorHAnsi" w:hAnsiTheme="minorHAnsi" w:cstheme="minorHAnsi"/>
                <w:vertAlign w:val="subscript"/>
              </w:rPr>
            </w:pPr>
          </w:p>
        </w:tc>
        <w:tc>
          <w:tcPr>
            <w:tcW w:w="4857" w:type="dxa"/>
            <w:shd w:val="clear" w:color="auto" w:fill="auto"/>
          </w:tcPr>
          <w:p w14:paraId="68FFE625"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beurteilen Partizipationsmöglichkeiten durch plebiszitäre Elemente in der Demokratie.</w:t>
            </w:r>
          </w:p>
        </w:tc>
        <w:tc>
          <w:tcPr>
            <w:tcW w:w="1691" w:type="dxa"/>
            <w:vMerge/>
            <w:shd w:val="clear" w:color="auto" w:fill="auto"/>
          </w:tcPr>
          <w:p w14:paraId="3C2D184C" w14:textId="77777777" w:rsidR="00843B3A" w:rsidRDefault="00843B3A">
            <w:pPr>
              <w:rPr>
                <w:rFonts w:asciiTheme="minorHAnsi" w:hAnsiTheme="minorHAnsi" w:cstheme="minorHAnsi"/>
                <w:vertAlign w:val="subscript"/>
              </w:rPr>
            </w:pPr>
          </w:p>
        </w:tc>
        <w:tc>
          <w:tcPr>
            <w:tcW w:w="1984" w:type="dxa"/>
            <w:vMerge/>
            <w:shd w:val="clear" w:color="auto" w:fill="auto"/>
          </w:tcPr>
          <w:p w14:paraId="2909E2F1" w14:textId="77777777" w:rsidR="00843B3A" w:rsidRDefault="00843B3A">
            <w:pPr>
              <w:rPr>
                <w:rFonts w:asciiTheme="minorHAnsi" w:hAnsiTheme="minorHAnsi" w:cstheme="minorHAnsi"/>
                <w:vertAlign w:val="subscript"/>
              </w:rPr>
            </w:pPr>
          </w:p>
        </w:tc>
        <w:tc>
          <w:tcPr>
            <w:tcW w:w="3380" w:type="dxa"/>
            <w:vMerge/>
            <w:shd w:val="clear" w:color="auto" w:fill="auto"/>
          </w:tcPr>
          <w:p w14:paraId="7B540E64" w14:textId="77777777" w:rsidR="00843B3A" w:rsidRDefault="00843B3A">
            <w:pPr>
              <w:rPr>
                <w:rFonts w:asciiTheme="minorHAnsi" w:hAnsiTheme="minorHAnsi" w:cstheme="minorHAnsi"/>
                <w:vertAlign w:val="subscript"/>
              </w:rPr>
            </w:pPr>
          </w:p>
        </w:tc>
        <w:tc>
          <w:tcPr>
            <w:tcW w:w="1352" w:type="dxa"/>
            <w:vMerge/>
            <w:shd w:val="clear" w:color="auto" w:fill="auto"/>
          </w:tcPr>
          <w:p w14:paraId="62B9002C" w14:textId="77777777" w:rsidR="00843B3A" w:rsidRDefault="00843B3A">
            <w:pPr>
              <w:rPr>
                <w:rFonts w:asciiTheme="minorHAnsi" w:hAnsiTheme="minorHAnsi" w:cstheme="minorHAnsi"/>
                <w:vertAlign w:val="subscript"/>
              </w:rPr>
            </w:pPr>
          </w:p>
        </w:tc>
      </w:tr>
      <w:tr w:rsidR="00843B3A" w14:paraId="33916A8C" w14:textId="77777777">
        <w:tc>
          <w:tcPr>
            <w:tcW w:w="13611" w:type="dxa"/>
            <w:gridSpan w:val="6"/>
            <w:shd w:val="clear" w:color="auto" w:fill="auto"/>
          </w:tcPr>
          <w:p w14:paraId="6DECEA2E"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2.6.4 Sollten deliberative Entscheidungsstrukturen auf- oder ausgebaut werden?</w:t>
            </w:r>
          </w:p>
        </w:tc>
        <w:tc>
          <w:tcPr>
            <w:tcW w:w="1346" w:type="dxa"/>
            <w:shd w:val="clear" w:color="auto" w:fill="auto"/>
          </w:tcPr>
          <w:p w14:paraId="34E0EA83" w14:textId="77777777" w:rsidR="00843B3A" w:rsidRDefault="00843B3A">
            <w:pPr>
              <w:rPr>
                <w:rFonts w:asciiTheme="minorHAnsi" w:hAnsiTheme="minorHAnsi" w:cstheme="minorHAnsi"/>
                <w:vertAlign w:val="subscript"/>
              </w:rPr>
            </w:pPr>
          </w:p>
        </w:tc>
      </w:tr>
      <w:tr w:rsidR="00843B3A" w14:paraId="73D6ED91" w14:textId="77777777" w:rsidTr="009C1236">
        <w:tc>
          <w:tcPr>
            <w:tcW w:w="747" w:type="dxa"/>
            <w:vMerge w:val="restart"/>
            <w:shd w:val="clear" w:color="auto" w:fill="auto"/>
          </w:tcPr>
          <w:p w14:paraId="6CB15738" w14:textId="77777777" w:rsidR="00843B3A" w:rsidRDefault="00843B3A">
            <w:pPr>
              <w:jc w:val="center"/>
              <w:rPr>
                <w:rFonts w:asciiTheme="minorHAnsi" w:hAnsiTheme="minorHAnsi" w:cstheme="minorHAnsi"/>
                <w:vertAlign w:val="subscript"/>
              </w:rPr>
            </w:pPr>
          </w:p>
        </w:tc>
        <w:tc>
          <w:tcPr>
            <w:tcW w:w="946" w:type="dxa"/>
            <w:vMerge w:val="restart"/>
            <w:shd w:val="clear" w:color="auto" w:fill="FFFF00"/>
          </w:tcPr>
          <w:p w14:paraId="6A6C01CB" w14:textId="77777777" w:rsidR="00843B3A" w:rsidRDefault="00843B3A">
            <w:pPr>
              <w:jc w:val="center"/>
              <w:rPr>
                <w:rFonts w:asciiTheme="minorHAnsi" w:hAnsiTheme="minorHAnsi" w:cstheme="minorHAnsi"/>
                <w:vertAlign w:val="subscript"/>
              </w:rPr>
            </w:pPr>
          </w:p>
        </w:tc>
        <w:tc>
          <w:tcPr>
            <w:tcW w:w="4857" w:type="dxa"/>
            <w:shd w:val="clear" w:color="auto" w:fill="auto"/>
          </w:tcPr>
          <w:p w14:paraId="4C8DABBA"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beschreiben Elemente deliberativer Demokratie.</w:t>
            </w:r>
          </w:p>
        </w:tc>
        <w:tc>
          <w:tcPr>
            <w:tcW w:w="1691" w:type="dxa"/>
            <w:vMerge w:val="restart"/>
            <w:shd w:val="clear" w:color="auto" w:fill="auto"/>
          </w:tcPr>
          <w:p w14:paraId="7201D662"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Motive und Anreize, Ordnungen und Systeme</w:t>
            </w:r>
          </w:p>
        </w:tc>
        <w:tc>
          <w:tcPr>
            <w:tcW w:w="1984" w:type="dxa"/>
            <w:vMerge w:val="restart"/>
            <w:shd w:val="clear" w:color="auto" w:fill="auto"/>
          </w:tcPr>
          <w:p w14:paraId="4B8A694F" w14:textId="77777777" w:rsidR="00843B3A" w:rsidRDefault="00843B3A">
            <w:pPr>
              <w:rPr>
                <w:rFonts w:asciiTheme="minorHAnsi" w:hAnsiTheme="minorHAnsi" w:cstheme="minorHAnsi"/>
                <w:vertAlign w:val="subscript"/>
              </w:rPr>
            </w:pPr>
          </w:p>
        </w:tc>
        <w:tc>
          <w:tcPr>
            <w:tcW w:w="3380" w:type="dxa"/>
            <w:vMerge w:val="restart"/>
            <w:shd w:val="clear" w:color="auto" w:fill="auto"/>
          </w:tcPr>
          <w:p w14:paraId="17F6D158"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Deliberation</w:t>
            </w:r>
          </w:p>
          <w:p w14:paraId="72C9E80B"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Argumentationsqualität</w:t>
            </w:r>
          </w:p>
          <w:p w14:paraId="46D7EE59"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Konsensorientierung</w:t>
            </w:r>
          </w:p>
        </w:tc>
        <w:tc>
          <w:tcPr>
            <w:tcW w:w="1352" w:type="dxa"/>
            <w:vMerge w:val="restart"/>
            <w:shd w:val="clear" w:color="auto" w:fill="auto"/>
          </w:tcPr>
          <w:p w14:paraId="64DFAC03"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125/126</w:t>
            </w:r>
          </w:p>
        </w:tc>
      </w:tr>
      <w:tr w:rsidR="00843B3A" w14:paraId="3639F59A" w14:textId="77777777" w:rsidTr="009C1236">
        <w:tc>
          <w:tcPr>
            <w:tcW w:w="747" w:type="dxa"/>
            <w:vMerge/>
            <w:shd w:val="clear" w:color="auto" w:fill="auto"/>
          </w:tcPr>
          <w:p w14:paraId="1764C4E5" w14:textId="77777777" w:rsidR="00843B3A" w:rsidRDefault="00843B3A">
            <w:pPr>
              <w:rPr>
                <w:rFonts w:asciiTheme="minorHAnsi" w:hAnsiTheme="minorHAnsi" w:cstheme="minorHAnsi"/>
                <w:vertAlign w:val="subscript"/>
              </w:rPr>
            </w:pPr>
          </w:p>
        </w:tc>
        <w:tc>
          <w:tcPr>
            <w:tcW w:w="946" w:type="dxa"/>
            <w:vMerge/>
            <w:shd w:val="clear" w:color="auto" w:fill="FFFF00"/>
          </w:tcPr>
          <w:p w14:paraId="0FE24A5A" w14:textId="77777777" w:rsidR="00843B3A" w:rsidRDefault="00843B3A">
            <w:pPr>
              <w:rPr>
                <w:rFonts w:asciiTheme="minorHAnsi" w:hAnsiTheme="minorHAnsi" w:cstheme="minorHAnsi"/>
                <w:vertAlign w:val="subscript"/>
              </w:rPr>
            </w:pPr>
          </w:p>
        </w:tc>
        <w:tc>
          <w:tcPr>
            <w:tcW w:w="4857" w:type="dxa"/>
            <w:shd w:val="clear" w:color="auto" w:fill="auto"/>
          </w:tcPr>
          <w:p w14:paraId="774B2B45"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arbeiten Partizipationschancen deliberativer Demokratie heraus.</w:t>
            </w:r>
          </w:p>
        </w:tc>
        <w:tc>
          <w:tcPr>
            <w:tcW w:w="1691" w:type="dxa"/>
            <w:vMerge/>
            <w:shd w:val="clear" w:color="auto" w:fill="auto"/>
          </w:tcPr>
          <w:p w14:paraId="19C7E856" w14:textId="77777777" w:rsidR="00843B3A" w:rsidRDefault="00843B3A">
            <w:pPr>
              <w:rPr>
                <w:rFonts w:asciiTheme="minorHAnsi" w:hAnsiTheme="minorHAnsi" w:cstheme="minorHAnsi"/>
                <w:vertAlign w:val="subscript"/>
              </w:rPr>
            </w:pPr>
          </w:p>
        </w:tc>
        <w:tc>
          <w:tcPr>
            <w:tcW w:w="1984" w:type="dxa"/>
            <w:vMerge/>
            <w:shd w:val="clear" w:color="auto" w:fill="auto"/>
          </w:tcPr>
          <w:p w14:paraId="2528DEDF" w14:textId="77777777" w:rsidR="00843B3A" w:rsidRDefault="00843B3A">
            <w:pPr>
              <w:rPr>
                <w:rFonts w:asciiTheme="minorHAnsi" w:hAnsiTheme="minorHAnsi" w:cstheme="minorHAnsi"/>
                <w:vertAlign w:val="subscript"/>
              </w:rPr>
            </w:pPr>
          </w:p>
        </w:tc>
        <w:tc>
          <w:tcPr>
            <w:tcW w:w="3380" w:type="dxa"/>
            <w:vMerge/>
            <w:shd w:val="clear" w:color="auto" w:fill="auto"/>
          </w:tcPr>
          <w:p w14:paraId="2BFACA42" w14:textId="77777777" w:rsidR="00843B3A" w:rsidRDefault="00843B3A">
            <w:pPr>
              <w:rPr>
                <w:rFonts w:asciiTheme="minorHAnsi" w:hAnsiTheme="minorHAnsi" w:cstheme="minorHAnsi"/>
                <w:vertAlign w:val="subscript"/>
              </w:rPr>
            </w:pPr>
          </w:p>
        </w:tc>
        <w:tc>
          <w:tcPr>
            <w:tcW w:w="1352" w:type="dxa"/>
            <w:vMerge/>
            <w:shd w:val="clear" w:color="auto" w:fill="auto"/>
          </w:tcPr>
          <w:p w14:paraId="4F2E1720" w14:textId="77777777" w:rsidR="00843B3A" w:rsidRDefault="00843B3A">
            <w:pPr>
              <w:rPr>
                <w:rFonts w:asciiTheme="minorHAnsi" w:hAnsiTheme="minorHAnsi" w:cstheme="minorHAnsi"/>
                <w:vertAlign w:val="subscript"/>
              </w:rPr>
            </w:pPr>
          </w:p>
        </w:tc>
      </w:tr>
      <w:tr w:rsidR="00843B3A" w14:paraId="21D7F9BB" w14:textId="77777777" w:rsidTr="009C1236">
        <w:tc>
          <w:tcPr>
            <w:tcW w:w="747" w:type="dxa"/>
            <w:vMerge/>
            <w:shd w:val="clear" w:color="auto" w:fill="auto"/>
          </w:tcPr>
          <w:p w14:paraId="688FD9A7" w14:textId="77777777" w:rsidR="00843B3A" w:rsidRDefault="00843B3A">
            <w:pPr>
              <w:rPr>
                <w:rFonts w:asciiTheme="minorHAnsi" w:hAnsiTheme="minorHAnsi" w:cstheme="minorHAnsi"/>
                <w:vertAlign w:val="subscript"/>
              </w:rPr>
            </w:pPr>
          </w:p>
        </w:tc>
        <w:tc>
          <w:tcPr>
            <w:tcW w:w="946" w:type="dxa"/>
            <w:vMerge/>
            <w:shd w:val="clear" w:color="auto" w:fill="FFFF00"/>
          </w:tcPr>
          <w:p w14:paraId="719DCB29" w14:textId="77777777" w:rsidR="00843B3A" w:rsidRDefault="00843B3A">
            <w:pPr>
              <w:rPr>
                <w:rFonts w:asciiTheme="minorHAnsi" w:hAnsiTheme="minorHAnsi" w:cstheme="minorHAnsi"/>
                <w:vertAlign w:val="subscript"/>
              </w:rPr>
            </w:pPr>
          </w:p>
        </w:tc>
        <w:tc>
          <w:tcPr>
            <w:tcW w:w="4857" w:type="dxa"/>
            <w:shd w:val="clear" w:color="auto" w:fill="auto"/>
          </w:tcPr>
          <w:p w14:paraId="4D87C886"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beurteilen Partizipationsmöglichkeiten durch deliberative Elemente in der Demokratie.</w:t>
            </w:r>
          </w:p>
        </w:tc>
        <w:tc>
          <w:tcPr>
            <w:tcW w:w="1691" w:type="dxa"/>
            <w:vMerge/>
            <w:shd w:val="clear" w:color="auto" w:fill="auto"/>
          </w:tcPr>
          <w:p w14:paraId="6D24946B" w14:textId="77777777" w:rsidR="00843B3A" w:rsidRDefault="00843B3A">
            <w:pPr>
              <w:rPr>
                <w:rFonts w:asciiTheme="minorHAnsi" w:hAnsiTheme="minorHAnsi" w:cstheme="minorHAnsi"/>
                <w:vertAlign w:val="subscript"/>
              </w:rPr>
            </w:pPr>
          </w:p>
        </w:tc>
        <w:tc>
          <w:tcPr>
            <w:tcW w:w="1984" w:type="dxa"/>
            <w:vMerge/>
            <w:shd w:val="clear" w:color="auto" w:fill="auto"/>
          </w:tcPr>
          <w:p w14:paraId="2F5EC19C" w14:textId="77777777" w:rsidR="00843B3A" w:rsidRDefault="00843B3A">
            <w:pPr>
              <w:rPr>
                <w:rFonts w:asciiTheme="minorHAnsi" w:hAnsiTheme="minorHAnsi" w:cstheme="minorHAnsi"/>
                <w:vertAlign w:val="subscript"/>
              </w:rPr>
            </w:pPr>
          </w:p>
        </w:tc>
        <w:tc>
          <w:tcPr>
            <w:tcW w:w="3380" w:type="dxa"/>
            <w:vMerge/>
            <w:shd w:val="clear" w:color="auto" w:fill="auto"/>
          </w:tcPr>
          <w:p w14:paraId="61365782" w14:textId="77777777" w:rsidR="00843B3A" w:rsidRDefault="00843B3A">
            <w:pPr>
              <w:rPr>
                <w:rFonts w:asciiTheme="minorHAnsi" w:hAnsiTheme="minorHAnsi" w:cstheme="minorHAnsi"/>
                <w:vertAlign w:val="subscript"/>
              </w:rPr>
            </w:pPr>
          </w:p>
        </w:tc>
        <w:tc>
          <w:tcPr>
            <w:tcW w:w="1352" w:type="dxa"/>
            <w:vMerge/>
            <w:shd w:val="clear" w:color="auto" w:fill="auto"/>
          </w:tcPr>
          <w:p w14:paraId="7CC80E42" w14:textId="77777777" w:rsidR="00843B3A" w:rsidRDefault="00843B3A">
            <w:pPr>
              <w:rPr>
                <w:rFonts w:asciiTheme="minorHAnsi" w:hAnsiTheme="minorHAnsi" w:cstheme="minorHAnsi"/>
                <w:vertAlign w:val="subscript"/>
              </w:rPr>
            </w:pPr>
          </w:p>
        </w:tc>
      </w:tr>
      <w:tr w:rsidR="00843B3A" w14:paraId="713F972C" w14:textId="77777777">
        <w:tc>
          <w:tcPr>
            <w:tcW w:w="13611" w:type="dxa"/>
            <w:gridSpan w:val="6"/>
            <w:shd w:val="clear" w:color="auto" w:fill="auto"/>
          </w:tcPr>
          <w:p w14:paraId="7594493B"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2.6.5 Welche Beteiligungsmöglichkeiten haben EU-Bürger?</w:t>
            </w:r>
          </w:p>
        </w:tc>
        <w:tc>
          <w:tcPr>
            <w:tcW w:w="1346" w:type="dxa"/>
            <w:shd w:val="clear" w:color="auto" w:fill="auto"/>
          </w:tcPr>
          <w:p w14:paraId="54CA5584" w14:textId="77777777" w:rsidR="00843B3A" w:rsidRDefault="00843B3A">
            <w:pPr>
              <w:rPr>
                <w:rFonts w:asciiTheme="minorHAnsi" w:hAnsiTheme="minorHAnsi" w:cstheme="minorHAnsi"/>
                <w:vertAlign w:val="subscript"/>
              </w:rPr>
            </w:pPr>
          </w:p>
        </w:tc>
      </w:tr>
      <w:tr w:rsidR="00843B3A" w14:paraId="7E0D4144" w14:textId="77777777" w:rsidTr="009C1236">
        <w:tc>
          <w:tcPr>
            <w:tcW w:w="747" w:type="dxa"/>
            <w:vMerge w:val="restart"/>
            <w:shd w:val="clear" w:color="auto" w:fill="auto"/>
          </w:tcPr>
          <w:p w14:paraId="2F97543E" w14:textId="77777777" w:rsidR="00843B3A" w:rsidRDefault="003D23A8">
            <w:pPr>
              <w:jc w:val="center"/>
              <w:rPr>
                <w:rFonts w:asciiTheme="minorHAnsi" w:hAnsiTheme="minorHAnsi" w:cstheme="minorHAnsi"/>
                <w:vertAlign w:val="subscript"/>
              </w:rPr>
            </w:pPr>
            <w:r>
              <w:rPr>
                <w:rFonts w:asciiTheme="minorHAnsi" w:hAnsiTheme="minorHAnsi" w:cstheme="minorHAnsi"/>
                <w:vertAlign w:val="subscript"/>
              </w:rPr>
              <w:t>x</w:t>
            </w:r>
          </w:p>
        </w:tc>
        <w:tc>
          <w:tcPr>
            <w:tcW w:w="946" w:type="dxa"/>
            <w:vMerge w:val="restart"/>
            <w:shd w:val="clear" w:color="auto" w:fill="FFFF00"/>
          </w:tcPr>
          <w:p w14:paraId="5B879FAB" w14:textId="77777777" w:rsidR="00843B3A" w:rsidRDefault="003D23A8">
            <w:pPr>
              <w:jc w:val="center"/>
              <w:rPr>
                <w:rFonts w:asciiTheme="minorHAnsi" w:hAnsiTheme="minorHAnsi" w:cstheme="minorHAnsi"/>
                <w:vertAlign w:val="subscript"/>
              </w:rPr>
            </w:pPr>
            <w:r>
              <w:rPr>
                <w:rFonts w:ascii="Calibri" w:hAnsi="Calibri" w:cstheme="minorHAnsi"/>
                <w:vertAlign w:val="subscript"/>
              </w:rPr>
              <w:t>x</w:t>
            </w:r>
          </w:p>
        </w:tc>
        <w:tc>
          <w:tcPr>
            <w:tcW w:w="4857" w:type="dxa"/>
            <w:shd w:val="clear" w:color="auto" w:fill="auto"/>
          </w:tcPr>
          <w:p w14:paraId="7D055875"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beschreiben unterschiedliche Formen politischer Partizipation in auf europäischer Ebene.</w:t>
            </w:r>
          </w:p>
        </w:tc>
        <w:tc>
          <w:tcPr>
            <w:tcW w:w="1691" w:type="dxa"/>
            <w:vMerge w:val="restart"/>
            <w:shd w:val="clear" w:color="auto" w:fill="auto"/>
          </w:tcPr>
          <w:p w14:paraId="511F6B93"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Ordnungen und Systeme</w:t>
            </w:r>
          </w:p>
        </w:tc>
        <w:tc>
          <w:tcPr>
            <w:tcW w:w="1984" w:type="dxa"/>
            <w:vMerge w:val="restart"/>
            <w:shd w:val="clear" w:color="auto" w:fill="auto"/>
          </w:tcPr>
          <w:p w14:paraId="3D6ED5F9"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Partizipation in der EU</w:t>
            </w:r>
          </w:p>
        </w:tc>
        <w:tc>
          <w:tcPr>
            <w:tcW w:w="3380" w:type="dxa"/>
            <w:vMerge w:val="restart"/>
            <w:shd w:val="clear" w:color="auto" w:fill="auto"/>
          </w:tcPr>
          <w:p w14:paraId="601376B0"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Supranationalität</w:t>
            </w:r>
          </w:p>
          <w:p w14:paraId="65BD37D8" w14:textId="77777777" w:rsidR="00843B3A" w:rsidRDefault="003D23A8">
            <w:pPr>
              <w:rPr>
                <w:rFonts w:asciiTheme="minorHAnsi" w:hAnsiTheme="minorHAnsi" w:cstheme="minorHAnsi"/>
                <w:vertAlign w:val="subscript"/>
              </w:rPr>
            </w:pPr>
            <w:proofErr w:type="spellStart"/>
            <w:r>
              <w:rPr>
                <w:rFonts w:asciiTheme="minorHAnsi" w:hAnsiTheme="minorHAnsi" w:cstheme="minorHAnsi"/>
                <w:vertAlign w:val="subscript"/>
              </w:rPr>
              <w:t>Intergouvernementalität</w:t>
            </w:r>
            <w:proofErr w:type="spellEnd"/>
          </w:p>
          <w:p w14:paraId="2714479D"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Europäische Bürgerinitiative</w:t>
            </w:r>
          </w:p>
        </w:tc>
        <w:tc>
          <w:tcPr>
            <w:tcW w:w="1352" w:type="dxa"/>
            <w:vMerge w:val="restart"/>
            <w:shd w:val="clear" w:color="auto" w:fill="auto"/>
          </w:tcPr>
          <w:p w14:paraId="500C2C53"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127-129</w:t>
            </w:r>
          </w:p>
        </w:tc>
      </w:tr>
      <w:tr w:rsidR="00843B3A" w14:paraId="7E449C42" w14:textId="77777777" w:rsidTr="009C1236">
        <w:tc>
          <w:tcPr>
            <w:tcW w:w="747" w:type="dxa"/>
            <w:vMerge/>
            <w:shd w:val="clear" w:color="auto" w:fill="auto"/>
          </w:tcPr>
          <w:p w14:paraId="5D8DDB17" w14:textId="77777777" w:rsidR="00843B3A" w:rsidRDefault="00843B3A">
            <w:pPr>
              <w:rPr>
                <w:rFonts w:asciiTheme="minorHAnsi" w:hAnsiTheme="minorHAnsi" w:cstheme="minorHAnsi"/>
                <w:vertAlign w:val="subscript"/>
              </w:rPr>
            </w:pPr>
          </w:p>
        </w:tc>
        <w:tc>
          <w:tcPr>
            <w:tcW w:w="946" w:type="dxa"/>
            <w:vMerge/>
            <w:shd w:val="clear" w:color="auto" w:fill="FFFF00"/>
          </w:tcPr>
          <w:p w14:paraId="261AF845" w14:textId="77777777" w:rsidR="00843B3A" w:rsidRDefault="00843B3A">
            <w:pPr>
              <w:rPr>
                <w:rFonts w:asciiTheme="minorHAnsi" w:hAnsiTheme="minorHAnsi" w:cstheme="minorHAnsi"/>
                <w:vertAlign w:val="subscript"/>
              </w:rPr>
            </w:pPr>
          </w:p>
        </w:tc>
        <w:tc>
          <w:tcPr>
            <w:tcW w:w="4857" w:type="dxa"/>
            <w:shd w:val="clear" w:color="auto" w:fill="auto"/>
          </w:tcPr>
          <w:p w14:paraId="73B32CA8"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analysieren Funktionen von Partizipation für die Demokratie in Europa.</w:t>
            </w:r>
          </w:p>
        </w:tc>
        <w:tc>
          <w:tcPr>
            <w:tcW w:w="1691" w:type="dxa"/>
            <w:vMerge/>
            <w:shd w:val="clear" w:color="auto" w:fill="auto"/>
          </w:tcPr>
          <w:p w14:paraId="3BC50EB6" w14:textId="77777777" w:rsidR="00843B3A" w:rsidRDefault="00843B3A">
            <w:pPr>
              <w:rPr>
                <w:rFonts w:asciiTheme="minorHAnsi" w:hAnsiTheme="minorHAnsi" w:cstheme="minorHAnsi"/>
                <w:vertAlign w:val="subscript"/>
              </w:rPr>
            </w:pPr>
          </w:p>
        </w:tc>
        <w:tc>
          <w:tcPr>
            <w:tcW w:w="1984" w:type="dxa"/>
            <w:vMerge/>
            <w:shd w:val="clear" w:color="auto" w:fill="auto"/>
          </w:tcPr>
          <w:p w14:paraId="11D22254" w14:textId="77777777" w:rsidR="00843B3A" w:rsidRDefault="00843B3A">
            <w:pPr>
              <w:rPr>
                <w:rFonts w:asciiTheme="minorHAnsi" w:hAnsiTheme="minorHAnsi" w:cstheme="minorHAnsi"/>
                <w:vertAlign w:val="subscript"/>
              </w:rPr>
            </w:pPr>
          </w:p>
        </w:tc>
        <w:tc>
          <w:tcPr>
            <w:tcW w:w="3380" w:type="dxa"/>
            <w:vMerge/>
            <w:shd w:val="clear" w:color="auto" w:fill="auto"/>
          </w:tcPr>
          <w:p w14:paraId="457BAB8F" w14:textId="77777777" w:rsidR="00843B3A" w:rsidRDefault="00843B3A">
            <w:pPr>
              <w:rPr>
                <w:rFonts w:asciiTheme="minorHAnsi" w:hAnsiTheme="minorHAnsi" w:cstheme="minorHAnsi"/>
                <w:vertAlign w:val="subscript"/>
              </w:rPr>
            </w:pPr>
          </w:p>
        </w:tc>
        <w:tc>
          <w:tcPr>
            <w:tcW w:w="1352" w:type="dxa"/>
            <w:vMerge/>
            <w:shd w:val="clear" w:color="auto" w:fill="auto"/>
          </w:tcPr>
          <w:p w14:paraId="34716BE2" w14:textId="77777777" w:rsidR="00843B3A" w:rsidRDefault="00843B3A">
            <w:pPr>
              <w:rPr>
                <w:rFonts w:asciiTheme="minorHAnsi" w:hAnsiTheme="minorHAnsi" w:cstheme="minorHAnsi"/>
                <w:vertAlign w:val="subscript"/>
              </w:rPr>
            </w:pPr>
          </w:p>
        </w:tc>
      </w:tr>
      <w:tr w:rsidR="00843B3A" w14:paraId="53B73293" w14:textId="77777777" w:rsidTr="009C1236">
        <w:tc>
          <w:tcPr>
            <w:tcW w:w="747" w:type="dxa"/>
            <w:vMerge/>
            <w:shd w:val="clear" w:color="auto" w:fill="auto"/>
          </w:tcPr>
          <w:p w14:paraId="292B840B" w14:textId="77777777" w:rsidR="00843B3A" w:rsidRDefault="00843B3A">
            <w:pPr>
              <w:rPr>
                <w:rFonts w:asciiTheme="minorHAnsi" w:hAnsiTheme="minorHAnsi" w:cstheme="minorHAnsi"/>
                <w:vertAlign w:val="subscript"/>
              </w:rPr>
            </w:pPr>
          </w:p>
        </w:tc>
        <w:tc>
          <w:tcPr>
            <w:tcW w:w="946" w:type="dxa"/>
            <w:vMerge/>
            <w:shd w:val="clear" w:color="auto" w:fill="FFFF00"/>
          </w:tcPr>
          <w:p w14:paraId="05755B6A" w14:textId="77777777" w:rsidR="00843B3A" w:rsidRDefault="00843B3A">
            <w:pPr>
              <w:rPr>
                <w:rFonts w:asciiTheme="minorHAnsi" w:hAnsiTheme="minorHAnsi" w:cstheme="minorHAnsi"/>
                <w:vertAlign w:val="subscript"/>
              </w:rPr>
            </w:pPr>
          </w:p>
        </w:tc>
        <w:tc>
          <w:tcPr>
            <w:tcW w:w="4857" w:type="dxa"/>
            <w:shd w:val="clear" w:color="auto" w:fill="auto"/>
          </w:tcPr>
          <w:p w14:paraId="02409494"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erörtern unterschiedliche Formen der Partizipation in der EU im Hinblick auf Legitimität, Effizienz, Wirksamkeit, Gerechtigkeit.</w:t>
            </w:r>
          </w:p>
        </w:tc>
        <w:tc>
          <w:tcPr>
            <w:tcW w:w="1691" w:type="dxa"/>
            <w:vMerge/>
            <w:shd w:val="clear" w:color="auto" w:fill="auto"/>
          </w:tcPr>
          <w:p w14:paraId="0290A58C" w14:textId="77777777" w:rsidR="00843B3A" w:rsidRDefault="00843B3A">
            <w:pPr>
              <w:rPr>
                <w:rFonts w:asciiTheme="minorHAnsi" w:hAnsiTheme="minorHAnsi" w:cstheme="minorHAnsi"/>
                <w:vertAlign w:val="subscript"/>
              </w:rPr>
            </w:pPr>
          </w:p>
        </w:tc>
        <w:tc>
          <w:tcPr>
            <w:tcW w:w="1984" w:type="dxa"/>
            <w:vMerge/>
            <w:shd w:val="clear" w:color="auto" w:fill="auto"/>
          </w:tcPr>
          <w:p w14:paraId="022B8CAF" w14:textId="77777777" w:rsidR="00843B3A" w:rsidRDefault="00843B3A">
            <w:pPr>
              <w:rPr>
                <w:rFonts w:asciiTheme="minorHAnsi" w:hAnsiTheme="minorHAnsi" w:cstheme="minorHAnsi"/>
                <w:vertAlign w:val="subscript"/>
              </w:rPr>
            </w:pPr>
          </w:p>
        </w:tc>
        <w:tc>
          <w:tcPr>
            <w:tcW w:w="3380" w:type="dxa"/>
            <w:vMerge/>
            <w:shd w:val="clear" w:color="auto" w:fill="auto"/>
          </w:tcPr>
          <w:p w14:paraId="5BC0CF1D" w14:textId="77777777" w:rsidR="00843B3A" w:rsidRDefault="00843B3A">
            <w:pPr>
              <w:rPr>
                <w:rFonts w:asciiTheme="minorHAnsi" w:hAnsiTheme="minorHAnsi" w:cstheme="minorHAnsi"/>
                <w:vertAlign w:val="subscript"/>
              </w:rPr>
            </w:pPr>
          </w:p>
        </w:tc>
        <w:tc>
          <w:tcPr>
            <w:tcW w:w="1352" w:type="dxa"/>
            <w:vMerge/>
            <w:shd w:val="clear" w:color="auto" w:fill="auto"/>
          </w:tcPr>
          <w:p w14:paraId="0ED670EF" w14:textId="77777777" w:rsidR="00843B3A" w:rsidRDefault="00843B3A">
            <w:pPr>
              <w:rPr>
                <w:rFonts w:asciiTheme="minorHAnsi" w:hAnsiTheme="minorHAnsi" w:cstheme="minorHAnsi"/>
                <w:vertAlign w:val="subscript"/>
              </w:rPr>
            </w:pPr>
          </w:p>
        </w:tc>
      </w:tr>
      <w:tr w:rsidR="00843B3A" w14:paraId="05393472" w14:textId="77777777">
        <w:tc>
          <w:tcPr>
            <w:tcW w:w="13611" w:type="dxa"/>
            <w:gridSpan w:val="6"/>
            <w:shd w:val="clear" w:color="auto" w:fill="auto"/>
          </w:tcPr>
          <w:p w14:paraId="361C229F"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Kompetenzen anwenden: Jason Brennan: Für eine Epistokratie</w:t>
            </w:r>
          </w:p>
        </w:tc>
        <w:tc>
          <w:tcPr>
            <w:tcW w:w="1346" w:type="dxa"/>
            <w:shd w:val="clear" w:color="auto" w:fill="auto"/>
          </w:tcPr>
          <w:p w14:paraId="7068F2D8" w14:textId="77777777" w:rsidR="00843B3A" w:rsidRDefault="00843B3A">
            <w:pPr>
              <w:rPr>
                <w:rFonts w:asciiTheme="minorHAnsi" w:hAnsiTheme="minorHAnsi" w:cstheme="minorHAnsi"/>
                <w:vertAlign w:val="subscript"/>
              </w:rPr>
            </w:pPr>
          </w:p>
        </w:tc>
      </w:tr>
      <w:tr w:rsidR="00843B3A" w14:paraId="0663B32C" w14:textId="77777777" w:rsidTr="009C1236">
        <w:tc>
          <w:tcPr>
            <w:tcW w:w="747" w:type="dxa"/>
            <w:vMerge w:val="restart"/>
            <w:shd w:val="clear" w:color="auto" w:fill="auto"/>
          </w:tcPr>
          <w:p w14:paraId="7E9DA325" w14:textId="77777777" w:rsidR="00843B3A" w:rsidRDefault="003D23A8">
            <w:pPr>
              <w:jc w:val="center"/>
              <w:rPr>
                <w:rFonts w:asciiTheme="minorHAnsi" w:hAnsiTheme="minorHAnsi" w:cstheme="minorHAnsi"/>
                <w:vertAlign w:val="subscript"/>
              </w:rPr>
            </w:pPr>
            <w:r>
              <w:rPr>
                <w:rFonts w:asciiTheme="minorHAnsi" w:hAnsiTheme="minorHAnsi" w:cstheme="minorHAnsi"/>
                <w:vertAlign w:val="subscript"/>
              </w:rPr>
              <w:t>(x)</w:t>
            </w:r>
          </w:p>
        </w:tc>
        <w:tc>
          <w:tcPr>
            <w:tcW w:w="946" w:type="dxa"/>
            <w:vMerge w:val="restart"/>
            <w:shd w:val="clear" w:color="auto" w:fill="FFFF00"/>
          </w:tcPr>
          <w:p w14:paraId="0088C951" w14:textId="77777777" w:rsidR="00843B3A" w:rsidRDefault="003D23A8">
            <w:pPr>
              <w:jc w:val="center"/>
              <w:rPr>
                <w:rFonts w:asciiTheme="minorHAnsi" w:hAnsiTheme="minorHAnsi" w:cstheme="minorHAnsi"/>
                <w:vertAlign w:val="subscript"/>
              </w:rPr>
            </w:pPr>
            <w:r>
              <w:rPr>
                <w:rFonts w:ascii="Calibri" w:hAnsi="Calibri" w:cstheme="minorHAnsi"/>
                <w:vertAlign w:val="subscript"/>
              </w:rPr>
              <w:t>(x)</w:t>
            </w:r>
          </w:p>
        </w:tc>
        <w:tc>
          <w:tcPr>
            <w:tcW w:w="4857" w:type="dxa"/>
            <w:shd w:val="clear" w:color="auto" w:fill="auto"/>
          </w:tcPr>
          <w:p w14:paraId="1A9FDA1B"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 xml:space="preserve">beschreiben </w:t>
            </w:r>
            <w:proofErr w:type="spellStart"/>
            <w:r>
              <w:rPr>
                <w:rFonts w:asciiTheme="minorHAnsi" w:hAnsiTheme="minorHAnsi" w:cstheme="minorHAnsi"/>
                <w:vertAlign w:val="subscript"/>
              </w:rPr>
              <w:t>epistokratische</w:t>
            </w:r>
            <w:proofErr w:type="spellEnd"/>
            <w:r>
              <w:rPr>
                <w:rFonts w:asciiTheme="minorHAnsi" w:hAnsiTheme="minorHAnsi" w:cstheme="minorHAnsi"/>
                <w:vertAlign w:val="subscript"/>
              </w:rPr>
              <w:t xml:space="preserve"> Wahlen als Form politischer Partizipation.</w:t>
            </w:r>
          </w:p>
        </w:tc>
        <w:tc>
          <w:tcPr>
            <w:tcW w:w="1691" w:type="dxa"/>
            <w:vMerge w:val="restart"/>
            <w:shd w:val="clear" w:color="auto" w:fill="auto"/>
          </w:tcPr>
          <w:p w14:paraId="017F01B3"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Ordnungen und Systeme</w:t>
            </w:r>
          </w:p>
        </w:tc>
        <w:tc>
          <w:tcPr>
            <w:tcW w:w="1984" w:type="dxa"/>
            <w:vMerge w:val="restart"/>
            <w:shd w:val="clear" w:color="auto" w:fill="auto"/>
          </w:tcPr>
          <w:p w14:paraId="0070DE60"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Wahlen</w:t>
            </w:r>
          </w:p>
        </w:tc>
        <w:tc>
          <w:tcPr>
            <w:tcW w:w="3380" w:type="dxa"/>
            <w:vMerge w:val="restart"/>
            <w:shd w:val="clear" w:color="auto" w:fill="auto"/>
          </w:tcPr>
          <w:p w14:paraId="050FB666"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Epistokratie</w:t>
            </w:r>
          </w:p>
          <w:p w14:paraId="46D52026"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lastRenderedPageBreak/>
              <w:t>Klassenwahlrecht</w:t>
            </w:r>
          </w:p>
        </w:tc>
        <w:tc>
          <w:tcPr>
            <w:tcW w:w="1352" w:type="dxa"/>
            <w:vMerge w:val="restart"/>
            <w:shd w:val="clear" w:color="auto" w:fill="auto"/>
          </w:tcPr>
          <w:p w14:paraId="793F2462"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lastRenderedPageBreak/>
              <w:t>S. 131</w:t>
            </w:r>
          </w:p>
        </w:tc>
      </w:tr>
      <w:tr w:rsidR="00843B3A" w14:paraId="324AC9F0" w14:textId="77777777" w:rsidTr="009C1236">
        <w:tc>
          <w:tcPr>
            <w:tcW w:w="747" w:type="dxa"/>
            <w:vMerge/>
            <w:shd w:val="clear" w:color="auto" w:fill="auto"/>
          </w:tcPr>
          <w:p w14:paraId="39DD644B" w14:textId="77777777" w:rsidR="00843B3A" w:rsidRDefault="00843B3A">
            <w:pPr>
              <w:rPr>
                <w:rFonts w:asciiTheme="minorHAnsi" w:hAnsiTheme="minorHAnsi" w:cstheme="minorHAnsi"/>
                <w:vertAlign w:val="subscript"/>
              </w:rPr>
            </w:pPr>
          </w:p>
        </w:tc>
        <w:tc>
          <w:tcPr>
            <w:tcW w:w="946" w:type="dxa"/>
            <w:vMerge/>
            <w:shd w:val="clear" w:color="auto" w:fill="FFFF00"/>
          </w:tcPr>
          <w:p w14:paraId="7D5D6BC2" w14:textId="77777777" w:rsidR="00843B3A" w:rsidRDefault="00843B3A">
            <w:pPr>
              <w:rPr>
                <w:rFonts w:asciiTheme="minorHAnsi" w:hAnsiTheme="minorHAnsi" w:cstheme="minorHAnsi"/>
                <w:vertAlign w:val="subscript"/>
              </w:rPr>
            </w:pPr>
          </w:p>
        </w:tc>
        <w:tc>
          <w:tcPr>
            <w:tcW w:w="4857" w:type="dxa"/>
            <w:shd w:val="clear" w:color="auto" w:fill="auto"/>
          </w:tcPr>
          <w:p w14:paraId="03FBDB81"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 xml:space="preserve">Erörtern den Vorschlag </w:t>
            </w:r>
            <w:proofErr w:type="spellStart"/>
            <w:r>
              <w:rPr>
                <w:rFonts w:asciiTheme="minorHAnsi" w:hAnsiTheme="minorHAnsi" w:cstheme="minorHAnsi"/>
                <w:vertAlign w:val="subscript"/>
              </w:rPr>
              <w:t>epistokratischer</w:t>
            </w:r>
            <w:proofErr w:type="spellEnd"/>
            <w:r>
              <w:rPr>
                <w:rFonts w:asciiTheme="minorHAnsi" w:hAnsiTheme="minorHAnsi" w:cstheme="minorHAnsi"/>
                <w:vertAlign w:val="subscript"/>
              </w:rPr>
              <w:t xml:space="preserve"> Wahlen im Hinblick auf Legitimität, Effizienz, Wirksamkeit, Gerechtigkeit.</w:t>
            </w:r>
          </w:p>
        </w:tc>
        <w:tc>
          <w:tcPr>
            <w:tcW w:w="1691" w:type="dxa"/>
            <w:vMerge/>
            <w:shd w:val="clear" w:color="auto" w:fill="auto"/>
          </w:tcPr>
          <w:p w14:paraId="7020983C" w14:textId="77777777" w:rsidR="00843B3A" w:rsidRDefault="00843B3A">
            <w:pPr>
              <w:rPr>
                <w:rFonts w:asciiTheme="minorHAnsi" w:hAnsiTheme="minorHAnsi" w:cstheme="minorHAnsi"/>
                <w:vertAlign w:val="subscript"/>
              </w:rPr>
            </w:pPr>
          </w:p>
        </w:tc>
        <w:tc>
          <w:tcPr>
            <w:tcW w:w="1984" w:type="dxa"/>
            <w:vMerge/>
            <w:shd w:val="clear" w:color="auto" w:fill="auto"/>
          </w:tcPr>
          <w:p w14:paraId="2D7D34BA" w14:textId="77777777" w:rsidR="00843B3A" w:rsidRDefault="00843B3A">
            <w:pPr>
              <w:rPr>
                <w:rFonts w:asciiTheme="minorHAnsi" w:hAnsiTheme="minorHAnsi" w:cstheme="minorHAnsi"/>
                <w:vertAlign w:val="subscript"/>
              </w:rPr>
            </w:pPr>
          </w:p>
        </w:tc>
        <w:tc>
          <w:tcPr>
            <w:tcW w:w="3380" w:type="dxa"/>
            <w:vMerge/>
            <w:shd w:val="clear" w:color="auto" w:fill="auto"/>
          </w:tcPr>
          <w:p w14:paraId="375C9205" w14:textId="77777777" w:rsidR="00843B3A" w:rsidRDefault="00843B3A">
            <w:pPr>
              <w:rPr>
                <w:rFonts w:asciiTheme="minorHAnsi" w:hAnsiTheme="minorHAnsi" w:cstheme="minorHAnsi"/>
                <w:vertAlign w:val="subscript"/>
              </w:rPr>
            </w:pPr>
          </w:p>
        </w:tc>
        <w:tc>
          <w:tcPr>
            <w:tcW w:w="1352" w:type="dxa"/>
            <w:vMerge/>
            <w:shd w:val="clear" w:color="auto" w:fill="auto"/>
          </w:tcPr>
          <w:p w14:paraId="755AAA79" w14:textId="77777777" w:rsidR="00843B3A" w:rsidRDefault="00843B3A">
            <w:pPr>
              <w:rPr>
                <w:rFonts w:asciiTheme="minorHAnsi" w:hAnsiTheme="minorHAnsi" w:cstheme="minorHAnsi"/>
                <w:vertAlign w:val="subscript"/>
              </w:rPr>
            </w:pPr>
          </w:p>
        </w:tc>
      </w:tr>
      <w:tr w:rsidR="00843B3A" w14:paraId="04F559E5" w14:textId="77777777">
        <w:tc>
          <w:tcPr>
            <w:tcW w:w="747" w:type="dxa"/>
            <w:shd w:val="clear" w:color="auto" w:fill="auto"/>
          </w:tcPr>
          <w:p w14:paraId="7A31B7E7" w14:textId="77777777" w:rsidR="00843B3A" w:rsidRDefault="00843B3A">
            <w:pPr>
              <w:rPr>
                <w:rFonts w:asciiTheme="minorHAnsi" w:hAnsiTheme="minorHAnsi" w:cstheme="minorHAnsi"/>
                <w:vertAlign w:val="subscript"/>
              </w:rPr>
            </w:pPr>
          </w:p>
        </w:tc>
        <w:tc>
          <w:tcPr>
            <w:tcW w:w="946" w:type="dxa"/>
            <w:shd w:val="clear" w:color="auto" w:fill="auto"/>
          </w:tcPr>
          <w:p w14:paraId="60691034" w14:textId="77777777" w:rsidR="00843B3A" w:rsidRDefault="00843B3A">
            <w:pPr>
              <w:rPr>
                <w:rFonts w:asciiTheme="minorHAnsi" w:hAnsiTheme="minorHAnsi" w:cstheme="minorHAnsi"/>
                <w:vertAlign w:val="subscript"/>
              </w:rPr>
            </w:pPr>
          </w:p>
        </w:tc>
        <w:tc>
          <w:tcPr>
            <w:tcW w:w="4857" w:type="dxa"/>
            <w:shd w:val="clear" w:color="auto" w:fill="auto"/>
          </w:tcPr>
          <w:p w14:paraId="399F7B53" w14:textId="77777777" w:rsidR="00843B3A" w:rsidRDefault="00843B3A">
            <w:pPr>
              <w:rPr>
                <w:rFonts w:asciiTheme="minorHAnsi" w:hAnsiTheme="minorHAnsi" w:cstheme="minorHAnsi"/>
                <w:vertAlign w:val="subscript"/>
              </w:rPr>
            </w:pPr>
          </w:p>
        </w:tc>
        <w:tc>
          <w:tcPr>
            <w:tcW w:w="1691" w:type="dxa"/>
            <w:shd w:val="clear" w:color="auto" w:fill="auto"/>
          </w:tcPr>
          <w:p w14:paraId="364AF03A" w14:textId="77777777" w:rsidR="00843B3A" w:rsidRDefault="00843B3A">
            <w:pPr>
              <w:rPr>
                <w:rFonts w:asciiTheme="minorHAnsi" w:hAnsiTheme="minorHAnsi" w:cstheme="minorHAnsi"/>
                <w:vertAlign w:val="subscript"/>
              </w:rPr>
            </w:pPr>
          </w:p>
        </w:tc>
        <w:tc>
          <w:tcPr>
            <w:tcW w:w="1984" w:type="dxa"/>
            <w:shd w:val="clear" w:color="auto" w:fill="auto"/>
          </w:tcPr>
          <w:p w14:paraId="73EEA913" w14:textId="77777777" w:rsidR="00843B3A" w:rsidRDefault="00843B3A">
            <w:pPr>
              <w:rPr>
                <w:rFonts w:asciiTheme="minorHAnsi" w:hAnsiTheme="minorHAnsi" w:cstheme="minorHAnsi"/>
                <w:vertAlign w:val="subscript"/>
              </w:rPr>
            </w:pPr>
          </w:p>
        </w:tc>
        <w:tc>
          <w:tcPr>
            <w:tcW w:w="3380" w:type="dxa"/>
            <w:shd w:val="clear" w:color="auto" w:fill="auto"/>
          </w:tcPr>
          <w:p w14:paraId="25D92D19" w14:textId="77777777" w:rsidR="00843B3A" w:rsidRDefault="00843B3A">
            <w:pPr>
              <w:rPr>
                <w:rFonts w:asciiTheme="minorHAnsi" w:hAnsiTheme="minorHAnsi" w:cstheme="minorHAnsi"/>
                <w:vertAlign w:val="subscript"/>
              </w:rPr>
            </w:pPr>
          </w:p>
        </w:tc>
        <w:tc>
          <w:tcPr>
            <w:tcW w:w="1352" w:type="dxa"/>
            <w:shd w:val="clear" w:color="auto" w:fill="auto"/>
          </w:tcPr>
          <w:p w14:paraId="17A3E0D7" w14:textId="77777777" w:rsidR="00843B3A" w:rsidRDefault="00843B3A">
            <w:pPr>
              <w:rPr>
                <w:rFonts w:asciiTheme="minorHAnsi" w:hAnsiTheme="minorHAnsi" w:cstheme="minorHAnsi"/>
                <w:vertAlign w:val="subscript"/>
              </w:rPr>
            </w:pPr>
          </w:p>
        </w:tc>
      </w:tr>
    </w:tbl>
    <w:p w14:paraId="53866C19" w14:textId="77777777" w:rsidR="00843B3A" w:rsidRDefault="003D23A8">
      <w:r>
        <w:br w:type="page"/>
      </w:r>
    </w:p>
    <w:tbl>
      <w:tblPr>
        <w:tblStyle w:val="Tabellenraster1"/>
        <w:tblW w:w="14959" w:type="dxa"/>
        <w:tblLook w:val="04A0" w:firstRow="1" w:lastRow="0" w:firstColumn="1" w:lastColumn="0" w:noHBand="0" w:noVBand="1"/>
      </w:tblPr>
      <w:tblGrid>
        <w:gridCol w:w="749"/>
        <w:gridCol w:w="754"/>
        <w:gridCol w:w="5028"/>
        <w:gridCol w:w="1689"/>
        <w:gridCol w:w="2023"/>
        <w:gridCol w:w="3372"/>
        <w:gridCol w:w="1344"/>
      </w:tblGrid>
      <w:tr w:rsidR="00843B3A" w14:paraId="1BE9433C" w14:textId="77777777">
        <w:tc>
          <w:tcPr>
            <w:tcW w:w="1503" w:type="dxa"/>
            <w:gridSpan w:val="2"/>
            <w:shd w:val="clear" w:color="auto" w:fill="C00000"/>
          </w:tcPr>
          <w:p w14:paraId="66EDE6FA" w14:textId="77777777" w:rsidR="00843B3A" w:rsidRDefault="003D23A8">
            <w:pPr>
              <w:pageBreakBefore/>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vertAlign w:val="subscript"/>
              </w:rPr>
              <w:lastRenderedPageBreak/>
              <w:t>Schwerpunktmäßig</w:t>
            </w:r>
          </w:p>
          <w:p w14:paraId="4FC2F43D" w14:textId="77777777" w:rsidR="00843B3A" w:rsidRDefault="003D23A8">
            <w:pPr>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vertAlign w:val="subscript"/>
              </w:rPr>
              <w:t>in Abitur</w:t>
            </w:r>
          </w:p>
        </w:tc>
        <w:tc>
          <w:tcPr>
            <w:tcW w:w="5029" w:type="dxa"/>
            <w:shd w:val="clear" w:color="auto" w:fill="C00000"/>
          </w:tcPr>
          <w:p w14:paraId="0520A5D3" w14:textId="77777777" w:rsidR="00843B3A" w:rsidRDefault="003D23A8">
            <w:pPr>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vertAlign w:val="subscript"/>
              </w:rPr>
              <w:t xml:space="preserve">Kompetenzbezug (KC)/Unterrichtsschritt/ Lernaufgabe: Die </w:t>
            </w:r>
            <w:proofErr w:type="spellStart"/>
            <w:r>
              <w:rPr>
                <w:rFonts w:asciiTheme="minorHAnsi" w:hAnsiTheme="minorHAnsi" w:cstheme="minorHAnsi"/>
                <w:b/>
                <w:color w:val="FFFFFF" w:themeColor="background1"/>
                <w:vertAlign w:val="subscript"/>
              </w:rPr>
              <w:t>SuS</w:t>
            </w:r>
            <w:proofErr w:type="spellEnd"/>
            <w:r>
              <w:rPr>
                <w:rFonts w:asciiTheme="minorHAnsi" w:hAnsiTheme="minorHAnsi" w:cstheme="minorHAnsi"/>
                <w:b/>
                <w:color w:val="FFFFFF" w:themeColor="background1"/>
                <w:vertAlign w:val="subscript"/>
              </w:rPr>
              <w:t xml:space="preserve"> …</w:t>
            </w:r>
          </w:p>
        </w:tc>
        <w:tc>
          <w:tcPr>
            <w:tcW w:w="1689" w:type="dxa"/>
            <w:shd w:val="clear" w:color="auto" w:fill="C00000"/>
          </w:tcPr>
          <w:p w14:paraId="50864513" w14:textId="77777777" w:rsidR="00843B3A" w:rsidRDefault="003D23A8">
            <w:pPr>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vertAlign w:val="subscript"/>
              </w:rPr>
              <w:t>Basiskonzepte gemäß KC</w:t>
            </w:r>
          </w:p>
        </w:tc>
        <w:tc>
          <w:tcPr>
            <w:tcW w:w="2022" w:type="dxa"/>
            <w:shd w:val="clear" w:color="auto" w:fill="C00000"/>
          </w:tcPr>
          <w:p w14:paraId="4A14D74C" w14:textId="77777777" w:rsidR="00843B3A" w:rsidRDefault="003D23A8">
            <w:pPr>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vertAlign w:val="subscript"/>
              </w:rPr>
              <w:t>Verbindliche Inhalte gemäß KC</w:t>
            </w:r>
          </w:p>
        </w:tc>
        <w:tc>
          <w:tcPr>
            <w:tcW w:w="3371" w:type="dxa"/>
            <w:shd w:val="clear" w:color="auto" w:fill="C00000"/>
          </w:tcPr>
          <w:p w14:paraId="1C945FF2" w14:textId="77777777" w:rsidR="00843B3A" w:rsidRDefault="003D23A8">
            <w:pPr>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vertAlign w:val="subscript"/>
              </w:rPr>
              <w:t>exemplarische Inhalte, zentrale Fachbegriffe</w:t>
            </w:r>
          </w:p>
        </w:tc>
        <w:tc>
          <w:tcPr>
            <w:tcW w:w="1344" w:type="dxa"/>
            <w:shd w:val="clear" w:color="auto" w:fill="C00000"/>
          </w:tcPr>
          <w:p w14:paraId="03317885" w14:textId="77777777" w:rsidR="00843B3A" w:rsidRDefault="003D23A8">
            <w:pPr>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vertAlign w:val="subscript"/>
              </w:rPr>
              <w:t xml:space="preserve">Seiten im Buch </w:t>
            </w:r>
          </w:p>
        </w:tc>
      </w:tr>
      <w:tr w:rsidR="00843B3A" w14:paraId="08A9EF0A" w14:textId="77777777">
        <w:tc>
          <w:tcPr>
            <w:tcW w:w="749" w:type="dxa"/>
            <w:shd w:val="clear" w:color="auto" w:fill="C00000"/>
          </w:tcPr>
          <w:p w14:paraId="5EC52220" w14:textId="77777777" w:rsidR="00843B3A" w:rsidRDefault="003D23A8">
            <w:pPr>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vertAlign w:val="subscript"/>
              </w:rPr>
              <w:t>2021</w:t>
            </w:r>
          </w:p>
        </w:tc>
        <w:tc>
          <w:tcPr>
            <w:tcW w:w="754" w:type="dxa"/>
            <w:shd w:val="clear" w:color="auto" w:fill="C00000"/>
          </w:tcPr>
          <w:p w14:paraId="4BBB017D" w14:textId="77777777" w:rsidR="00843B3A" w:rsidRDefault="003D23A8">
            <w:pPr>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vertAlign w:val="subscript"/>
              </w:rPr>
              <w:t>2022</w:t>
            </w:r>
          </w:p>
        </w:tc>
        <w:tc>
          <w:tcPr>
            <w:tcW w:w="5029" w:type="dxa"/>
            <w:shd w:val="clear" w:color="auto" w:fill="C00000"/>
          </w:tcPr>
          <w:p w14:paraId="6034E669" w14:textId="77777777" w:rsidR="00843B3A" w:rsidRDefault="00843B3A">
            <w:pPr>
              <w:rPr>
                <w:rFonts w:asciiTheme="minorHAnsi" w:hAnsiTheme="minorHAnsi" w:cstheme="minorHAnsi"/>
                <w:b/>
                <w:color w:val="FFFFFF" w:themeColor="background1"/>
                <w:vertAlign w:val="subscript"/>
              </w:rPr>
            </w:pPr>
          </w:p>
        </w:tc>
        <w:tc>
          <w:tcPr>
            <w:tcW w:w="1689" w:type="dxa"/>
            <w:shd w:val="clear" w:color="auto" w:fill="C00000"/>
          </w:tcPr>
          <w:p w14:paraId="6878275A" w14:textId="77777777" w:rsidR="00843B3A" w:rsidRDefault="00843B3A">
            <w:pPr>
              <w:rPr>
                <w:rFonts w:asciiTheme="minorHAnsi" w:hAnsiTheme="minorHAnsi" w:cstheme="minorHAnsi"/>
                <w:b/>
                <w:color w:val="FFFFFF" w:themeColor="background1"/>
                <w:vertAlign w:val="subscript"/>
              </w:rPr>
            </w:pPr>
          </w:p>
        </w:tc>
        <w:tc>
          <w:tcPr>
            <w:tcW w:w="2022" w:type="dxa"/>
            <w:shd w:val="clear" w:color="auto" w:fill="C00000"/>
          </w:tcPr>
          <w:p w14:paraId="648AA666" w14:textId="77777777" w:rsidR="00843B3A" w:rsidRDefault="00843B3A">
            <w:pPr>
              <w:rPr>
                <w:rFonts w:asciiTheme="minorHAnsi" w:hAnsiTheme="minorHAnsi" w:cstheme="minorHAnsi"/>
                <w:b/>
                <w:color w:val="FFFFFF" w:themeColor="background1"/>
                <w:vertAlign w:val="subscript"/>
              </w:rPr>
            </w:pPr>
          </w:p>
        </w:tc>
        <w:tc>
          <w:tcPr>
            <w:tcW w:w="3371" w:type="dxa"/>
            <w:shd w:val="clear" w:color="auto" w:fill="C00000"/>
          </w:tcPr>
          <w:p w14:paraId="361E76D0" w14:textId="77777777" w:rsidR="00843B3A" w:rsidRDefault="00843B3A">
            <w:pPr>
              <w:rPr>
                <w:rFonts w:asciiTheme="minorHAnsi" w:hAnsiTheme="minorHAnsi" w:cstheme="minorHAnsi"/>
                <w:b/>
                <w:color w:val="FFFFFF" w:themeColor="background1"/>
                <w:vertAlign w:val="subscript"/>
              </w:rPr>
            </w:pPr>
          </w:p>
        </w:tc>
        <w:tc>
          <w:tcPr>
            <w:tcW w:w="1344" w:type="dxa"/>
            <w:shd w:val="clear" w:color="auto" w:fill="C00000"/>
          </w:tcPr>
          <w:p w14:paraId="49C0E8A5" w14:textId="77777777" w:rsidR="00843B3A" w:rsidRDefault="00843B3A">
            <w:pPr>
              <w:rPr>
                <w:rFonts w:asciiTheme="minorHAnsi" w:hAnsiTheme="minorHAnsi" w:cstheme="minorHAnsi"/>
                <w:b/>
                <w:color w:val="FFFFFF" w:themeColor="background1"/>
                <w:vertAlign w:val="subscript"/>
              </w:rPr>
            </w:pPr>
          </w:p>
        </w:tc>
      </w:tr>
      <w:tr w:rsidR="00843B3A" w14:paraId="0AA74AC5" w14:textId="77777777">
        <w:tc>
          <w:tcPr>
            <w:tcW w:w="13615" w:type="dxa"/>
            <w:gridSpan w:val="6"/>
            <w:shd w:val="clear" w:color="auto" w:fill="auto"/>
          </w:tcPr>
          <w:p w14:paraId="7A441817"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3 Medien heute – Kanäle zur politischen Partizipation und demokratischen Kontrolle?</w:t>
            </w:r>
          </w:p>
        </w:tc>
        <w:tc>
          <w:tcPr>
            <w:tcW w:w="1343" w:type="dxa"/>
            <w:shd w:val="clear" w:color="auto" w:fill="auto"/>
          </w:tcPr>
          <w:p w14:paraId="215D12CF" w14:textId="77777777" w:rsidR="00843B3A" w:rsidRDefault="00843B3A">
            <w:pPr>
              <w:rPr>
                <w:rFonts w:asciiTheme="minorHAnsi" w:hAnsiTheme="minorHAnsi" w:cstheme="minorHAnsi"/>
                <w:vertAlign w:val="subscript"/>
              </w:rPr>
            </w:pPr>
          </w:p>
        </w:tc>
      </w:tr>
      <w:tr w:rsidR="00843B3A" w14:paraId="2C5186E1" w14:textId="77777777">
        <w:tc>
          <w:tcPr>
            <w:tcW w:w="13615" w:type="dxa"/>
            <w:gridSpan w:val="6"/>
            <w:shd w:val="clear" w:color="auto" w:fill="auto"/>
          </w:tcPr>
          <w:p w14:paraId="4EEC2A8D"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3.1 (Wie) Machen Medien Politik? Politikvermittlung in der Mediengesellschaft</w:t>
            </w:r>
          </w:p>
        </w:tc>
        <w:tc>
          <w:tcPr>
            <w:tcW w:w="1343" w:type="dxa"/>
            <w:shd w:val="clear" w:color="auto" w:fill="auto"/>
          </w:tcPr>
          <w:p w14:paraId="55294BE6" w14:textId="77777777" w:rsidR="00843B3A" w:rsidRDefault="00843B3A">
            <w:pPr>
              <w:rPr>
                <w:rFonts w:asciiTheme="minorHAnsi" w:hAnsiTheme="minorHAnsi" w:cstheme="minorHAnsi"/>
                <w:vertAlign w:val="subscript"/>
              </w:rPr>
            </w:pPr>
          </w:p>
        </w:tc>
      </w:tr>
      <w:tr w:rsidR="00843B3A" w14:paraId="58E5F50F" w14:textId="77777777">
        <w:tc>
          <w:tcPr>
            <w:tcW w:w="14958" w:type="dxa"/>
            <w:gridSpan w:val="7"/>
            <w:shd w:val="clear" w:color="auto" w:fill="auto"/>
          </w:tcPr>
          <w:p w14:paraId="4EB034C9" w14:textId="77777777" w:rsidR="00843B3A" w:rsidRDefault="003D23A8">
            <w:pPr>
              <w:rPr>
                <w:rFonts w:asciiTheme="minorHAnsi" w:hAnsiTheme="minorHAnsi" w:cstheme="minorHAnsi"/>
                <w:b/>
                <w:i/>
                <w:vertAlign w:val="subscript"/>
              </w:rPr>
            </w:pPr>
            <w:r>
              <w:rPr>
                <w:rFonts w:asciiTheme="minorHAnsi" w:hAnsiTheme="minorHAnsi" w:cstheme="minorHAnsi"/>
                <w:b/>
                <w:vertAlign w:val="subscript"/>
              </w:rPr>
              <w:t xml:space="preserve">3.1.1 </w:t>
            </w:r>
            <w:r>
              <w:rPr>
                <w:rFonts w:asciiTheme="minorHAnsi" w:hAnsiTheme="minorHAnsi" w:cstheme="minorHAnsi"/>
                <w:b/>
                <w:i/>
                <w:vertAlign w:val="subscript"/>
              </w:rPr>
              <w:t>Informieren und mehr – welche Aufgaben haben „die“ Medien?</w:t>
            </w:r>
          </w:p>
        </w:tc>
      </w:tr>
      <w:tr w:rsidR="00843B3A" w14:paraId="72A63B8E" w14:textId="77777777" w:rsidTr="009C1236">
        <w:tc>
          <w:tcPr>
            <w:tcW w:w="749" w:type="dxa"/>
            <w:shd w:val="clear" w:color="auto" w:fill="auto"/>
          </w:tcPr>
          <w:p w14:paraId="08F72BD3" w14:textId="77777777" w:rsidR="00843B3A" w:rsidRDefault="00843B3A">
            <w:pPr>
              <w:rPr>
                <w:rFonts w:asciiTheme="minorHAnsi" w:hAnsiTheme="minorHAnsi" w:cstheme="minorHAnsi"/>
                <w:vertAlign w:val="subscript"/>
              </w:rPr>
            </w:pPr>
          </w:p>
        </w:tc>
        <w:tc>
          <w:tcPr>
            <w:tcW w:w="754" w:type="dxa"/>
            <w:shd w:val="clear" w:color="auto" w:fill="FFFF00"/>
          </w:tcPr>
          <w:p w14:paraId="0D58FC4C" w14:textId="1ED3E03E" w:rsidR="00843B3A" w:rsidRDefault="00312D32" w:rsidP="00312D32">
            <w:pPr>
              <w:jc w:val="center"/>
              <w:rPr>
                <w:rFonts w:asciiTheme="minorHAnsi" w:hAnsiTheme="minorHAnsi" w:cstheme="minorHAnsi"/>
                <w:vertAlign w:val="subscript"/>
              </w:rPr>
            </w:pPr>
            <w:r>
              <w:rPr>
                <w:rFonts w:asciiTheme="minorHAnsi" w:hAnsiTheme="minorHAnsi" w:cstheme="minorHAnsi"/>
                <w:vertAlign w:val="subscript"/>
              </w:rPr>
              <w:t>x</w:t>
            </w:r>
          </w:p>
        </w:tc>
        <w:tc>
          <w:tcPr>
            <w:tcW w:w="5029" w:type="dxa"/>
            <w:shd w:val="clear" w:color="auto" w:fill="auto"/>
          </w:tcPr>
          <w:p w14:paraId="29D39D64"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 erläutern die (normativen) Funktionen von Medien sowie die Funktionswahrnehmung in der Medienberichterstattung.</w:t>
            </w:r>
          </w:p>
        </w:tc>
        <w:tc>
          <w:tcPr>
            <w:tcW w:w="1689" w:type="dxa"/>
            <w:shd w:val="clear" w:color="auto" w:fill="auto"/>
          </w:tcPr>
          <w:p w14:paraId="3649DE7E"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Interaktionen und Entscheidungen</w:t>
            </w:r>
          </w:p>
        </w:tc>
        <w:tc>
          <w:tcPr>
            <w:tcW w:w="2022" w:type="dxa"/>
            <w:shd w:val="clear" w:color="auto" w:fill="auto"/>
          </w:tcPr>
          <w:p w14:paraId="4AE96775"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Funktionen von Medien: Informations-, Kritik- und Kontroll-, Urteils- und Meinungsbildungs-, Artikulationsfunktion</w:t>
            </w:r>
          </w:p>
        </w:tc>
        <w:tc>
          <w:tcPr>
            <w:tcW w:w="3371" w:type="dxa"/>
            <w:shd w:val="clear" w:color="auto" w:fill="auto"/>
          </w:tcPr>
          <w:p w14:paraId="7732CB9E"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Aufgaben und Aufgabenwahrnehmung der Medien</w:t>
            </w:r>
          </w:p>
        </w:tc>
        <w:tc>
          <w:tcPr>
            <w:tcW w:w="1344" w:type="dxa"/>
            <w:shd w:val="clear" w:color="auto" w:fill="auto"/>
          </w:tcPr>
          <w:p w14:paraId="72BA5D9D"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134 – 137</w:t>
            </w:r>
          </w:p>
        </w:tc>
      </w:tr>
      <w:tr w:rsidR="00843B3A" w14:paraId="53E279FE" w14:textId="77777777" w:rsidTr="009C1236">
        <w:tc>
          <w:tcPr>
            <w:tcW w:w="749" w:type="dxa"/>
            <w:shd w:val="clear" w:color="auto" w:fill="auto"/>
          </w:tcPr>
          <w:p w14:paraId="6E47A999" w14:textId="77777777" w:rsidR="00843B3A" w:rsidRDefault="00843B3A">
            <w:pPr>
              <w:rPr>
                <w:rFonts w:asciiTheme="minorHAnsi" w:hAnsiTheme="minorHAnsi" w:cstheme="minorHAnsi"/>
                <w:vertAlign w:val="subscript"/>
              </w:rPr>
            </w:pPr>
          </w:p>
        </w:tc>
        <w:tc>
          <w:tcPr>
            <w:tcW w:w="754" w:type="dxa"/>
            <w:shd w:val="clear" w:color="auto" w:fill="FFFF00"/>
          </w:tcPr>
          <w:p w14:paraId="4E424BE4" w14:textId="560E3907" w:rsidR="00843B3A" w:rsidRDefault="00312D32" w:rsidP="00312D32">
            <w:pPr>
              <w:jc w:val="center"/>
              <w:rPr>
                <w:rFonts w:asciiTheme="minorHAnsi" w:hAnsiTheme="minorHAnsi" w:cstheme="minorHAnsi"/>
                <w:vertAlign w:val="subscript"/>
              </w:rPr>
            </w:pPr>
            <w:r>
              <w:rPr>
                <w:rFonts w:asciiTheme="minorHAnsi" w:hAnsiTheme="minorHAnsi" w:cstheme="minorHAnsi"/>
                <w:vertAlign w:val="subscript"/>
              </w:rPr>
              <w:t>(x)</w:t>
            </w:r>
          </w:p>
        </w:tc>
        <w:tc>
          <w:tcPr>
            <w:tcW w:w="5029" w:type="dxa"/>
            <w:shd w:val="clear" w:color="auto" w:fill="auto"/>
          </w:tcPr>
          <w:p w14:paraId="606646AA" w14:textId="77777777" w:rsidR="00843B3A" w:rsidRDefault="003D23A8">
            <w:pPr>
              <w:rPr>
                <w:rFonts w:asciiTheme="minorHAnsi" w:hAnsiTheme="minorHAnsi" w:cstheme="minorHAnsi"/>
                <w:b/>
                <w:i/>
                <w:vertAlign w:val="subscript"/>
              </w:rPr>
            </w:pPr>
            <w:r>
              <w:rPr>
                <w:rFonts w:asciiTheme="minorHAnsi" w:hAnsiTheme="minorHAnsi" w:cstheme="minorHAnsi"/>
                <w:b/>
                <w:i/>
                <w:vertAlign w:val="subscript"/>
              </w:rPr>
              <w:t>Methode: Kritische Analyse politischer Informationen im Internet</w:t>
            </w:r>
          </w:p>
          <w:p w14:paraId="4EB1C39F"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 analysieren quellenkritisch politische Informationen im Internet.</w:t>
            </w:r>
          </w:p>
        </w:tc>
        <w:tc>
          <w:tcPr>
            <w:tcW w:w="1689" w:type="dxa"/>
            <w:shd w:val="clear" w:color="auto" w:fill="auto"/>
          </w:tcPr>
          <w:p w14:paraId="14AA78C4" w14:textId="77777777" w:rsidR="00843B3A" w:rsidRDefault="00843B3A">
            <w:pPr>
              <w:rPr>
                <w:rFonts w:asciiTheme="minorHAnsi" w:hAnsiTheme="minorHAnsi" w:cstheme="minorHAnsi"/>
                <w:vertAlign w:val="subscript"/>
              </w:rPr>
            </w:pPr>
          </w:p>
        </w:tc>
        <w:tc>
          <w:tcPr>
            <w:tcW w:w="2022" w:type="dxa"/>
            <w:shd w:val="clear" w:color="auto" w:fill="auto"/>
          </w:tcPr>
          <w:p w14:paraId="6AE7AE0C" w14:textId="77777777" w:rsidR="00843B3A" w:rsidRDefault="00843B3A">
            <w:pPr>
              <w:rPr>
                <w:rFonts w:asciiTheme="minorHAnsi" w:hAnsiTheme="minorHAnsi" w:cstheme="minorHAnsi"/>
                <w:vertAlign w:val="subscript"/>
              </w:rPr>
            </w:pPr>
          </w:p>
        </w:tc>
        <w:tc>
          <w:tcPr>
            <w:tcW w:w="3371" w:type="dxa"/>
            <w:shd w:val="clear" w:color="auto" w:fill="auto"/>
          </w:tcPr>
          <w:p w14:paraId="550D0110" w14:textId="77777777" w:rsidR="00843B3A" w:rsidRDefault="00843B3A">
            <w:pPr>
              <w:rPr>
                <w:rFonts w:asciiTheme="minorHAnsi" w:hAnsiTheme="minorHAnsi" w:cstheme="minorHAnsi"/>
                <w:vertAlign w:val="subscript"/>
              </w:rPr>
            </w:pPr>
          </w:p>
        </w:tc>
        <w:tc>
          <w:tcPr>
            <w:tcW w:w="1344" w:type="dxa"/>
            <w:shd w:val="clear" w:color="auto" w:fill="auto"/>
          </w:tcPr>
          <w:p w14:paraId="6EEEA2A5"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138/139</w:t>
            </w:r>
          </w:p>
        </w:tc>
      </w:tr>
      <w:tr w:rsidR="00843B3A" w14:paraId="64BC92D3" w14:textId="77777777">
        <w:tc>
          <w:tcPr>
            <w:tcW w:w="14958" w:type="dxa"/>
            <w:gridSpan w:val="7"/>
            <w:shd w:val="clear" w:color="auto" w:fill="auto"/>
          </w:tcPr>
          <w:p w14:paraId="326EEE66" w14:textId="77777777" w:rsidR="00843B3A" w:rsidRDefault="003D23A8">
            <w:pPr>
              <w:rPr>
                <w:rFonts w:asciiTheme="minorHAnsi" w:hAnsiTheme="minorHAnsi" w:cstheme="minorHAnsi"/>
                <w:b/>
                <w:i/>
                <w:vertAlign w:val="subscript"/>
              </w:rPr>
            </w:pPr>
            <w:r>
              <w:rPr>
                <w:rFonts w:asciiTheme="minorHAnsi" w:hAnsiTheme="minorHAnsi" w:cstheme="minorHAnsi"/>
                <w:b/>
                <w:vertAlign w:val="subscript"/>
              </w:rPr>
              <w:t xml:space="preserve">3.1.2 </w:t>
            </w:r>
            <w:r>
              <w:rPr>
                <w:rFonts w:asciiTheme="minorHAnsi" w:hAnsiTheme="minorHAnsi" w:cstheme="minorHAnsi"/>
                <w:b/>
                <w:i/>
                <w:vertAlign w:val="subscript"/>
              </w:rPr>
              <w:t>Wie wird Politik medial vermittelt? Formen und Akteure politischer Kommunikation</w:t>
            </w:r>
          </w:p>
        </w:tc>
      </w:tr>
      <w:tr w:rsidR="00843B3A" w14:paraId="46D83644" w14:textId="77777777" w:rsidTr="009C1236">
        <w:tc>
          <w:tcPr>
            <w:tcW w:w="749" w:type="dxa"/>
            <w:shd w:val="clear" w:color="auto" w:fill="auto"/>
          </w:tcPr>
          <w:p w14:paraId="31598557" w14:textId="77777777" w:rsidR="00843B3A" w:rsidRDefault="00843B3A">
            <w:pPr>
              <w:rPr>
                <w:rFonts w:asciiTheme="minorHAnsi" w:hAnsiTheme="minorHAnsi" w:cstheme="minorHAnsi"/>
                <w:vertAlign w:val="subscript"/>
              </w:rPr>
            </w:pPr>
          </w:p>
        </w:tc>
        <w:tc>
          <w:tcPr>
            <w:tcW w:w="754" w:type="dxa"/>
            <w:shd w:val="clear" w:color="auto" w:fill="FFFF00"/>
          </w:tcPr>
          <w:p w14:paraId="525D2888" w14:textId="7AAEB30E" w:rsidR="00843B3A" w:rsidRDefault="00312D32" w:rsidP="00312D32">
            <w:pPr>
              <w:jc w:val="center"/>
              <w:rPr>
                <w:rFonts w:asciiTheme="minorHAnsi" w:hAnsiTheme="minorHAnsi" w:cstheme="minorHAnsi"/>
                <w:vertAlign w:val="subscript"/>
              </w:rPr>
            </w:pPr>
            <w:r>
              <w:rPr>
                <w:rFonts w:asciiTheme="minorHAnsi" w:hAnsiTheme="minorHAnsi" w:cstheme="minorHAnsi"/>
                <w:vertAlign w:val="subscript"/>
              </w:rPr>
              <w:t>x</w:t>
            </w:r>
          </w:p>
        </w:tc>
        <w:tc>
          <w:tcPr>
            <w:tcW w:w="5029" w:type="dxa"/>
            <w:shd w:val="clear" w:color="auto" w:fill="auto"/>
          </w:tcPr>
          <w:p w14:paraId="5AE8BFA6"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 beschreiben und erörtern Formen medialer Politikvermittlung.</w:t>
            </w:r>
          </w:p>
        </w:tc>
        <w:tc>
          <w:tcPr>
            <w:tcW w:w="1689" w:type="dxa"/>
            <w:shd w:val="clear" w:color="auto" w:fill="auto"/>
          </w:tcPr>
          <w:p w14:paraId="2E0D1FC5"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Interaktionen und Entscheidungen</w:t>
            </w:r>
          </w:p>
        </w:tc>
        <w:tc>
          <w:tcPr>
            <w:tcW w:w="2022" w:type="dxa"/>
            <w:shd w:val="clear" w:color="auto" w:fill="auto"/>
          </w:tcPr>
          <w:p w14:paraId="48888196"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Medien(</w:t>
            </w:r>
            <w:proofErr w:type="spellStart"/>
            <w:r>
              <w:rPr>
                <w:rFonts w:asciiTheme="minorHAnsi" w:hAnsiTheme="minorHAnsi" w:cstheme="minorHAnsi"/>
                <w:vertAlign w:val="subscript"/>
              </w:rPr>
              <w:t>informationen</w:t>
            </w:r>
            <w:proofErr w:type="spellEnd"/>
            <w:r>
              <w:rPr>
                <w:rFonts w:asciiTheme="minorHAnsi" w:hAnsiTheme="minorHAnsi" w:cstheme="minorHAnsi"/>
                <w:vertAlign w:val="subscript"/>
              </w:rPr>
              <w:t>)</w:t>
            </w:r>
          </w:p>
        </w:tc>
        <w:tc>
          <w:tcPr>
            <w:tcW w:w="3371" w:type="dxa"/>
            <w:shd w:val="clear" w:color="auto" w:fill="auto"/>
          </w:tcPr>
          <w:p w14:paraId="37E03A19"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Mediale Politikvermittlung</w:t>
            </w:r>
          </w:p>
          <w:p w14:paraId="3021AC6C"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 xml:space="preserve">Medien, Journalismus, Publizistik, öffentliche Bürgerkommunikation, </w:t>
            </w:r>
            <w:proofErr w:type="spellStart"/>
            <w:r>
              <w:rPr>
                <w:rFonts w:asciiTheme="minorHAnsi" w:hAnsiTheme="minorHAnsi" w:cstheme="minorHAnsi"/>
                <w:vertAlign w:val="subscript"/>
              </w:rPr>
              <w:t>Social</w:t>
            </w:r>
            <w:proofErr w:type="spellEnd"/>
            <w:r>
              <w:rPr>
                <w:rFonts w:asciiTheme="minorHAnsi" w:hAnsiTheme="minorHAnsi" w:cstheme="minorHAnsi"/>
                <w:vertAlign w:val="subscript"/>
              </w:rPr>
              <w:t xml:space="preserve"> Media</w:t>
            </w:r>
          </w:p>
          <w:p w14:paraId="16E06ED3"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Medialisierung, Nachrichtenwert</w:t>
            </w:r>
          </w:p>
        </w:tc>
        <w:tc>
          <w:tcPr>
            <w:tcW w:w="1344" w:type="dxa"/>
            <w:shd w:val="clear" w:color="auto" w:fill="auto"/>
          </w:tcPr>
          <w:p w14:paraId="3B0841FC"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140 – 142</w:t>
            </w:r>
          </w:p>
        </w:tc>
      </w:tr>
      <w:tr w:rsidR="00843B3A" w14:paraId="6671BB9E" w14:textId="77777777">
        <w:tc>
          <w:tcPr>
            <w:tcW w:w="14958" w:type="dxa"/>
            <w:gridSpan w:val="7"/>
            <w:shd w:val="clear" w:color="auto" w:fill="auto"/>
          </w:tcPr>
          <w:p w14:paraId="6FA6A0BF" w14:textId="77777777" w:rsidR="00843B3A" w:rsidRDefault="003D23A8">
            <w:pPr>
              <w:rPr>
                <w:rFonts w:asciiTheme="minorHAnsi" w:hAnsiTheme="minorHAnsi" w:cstheme="minorHAnsi"/>
                <w:b/>
                <w:i/>
                <w:vertAlign w:val="subscript"/>
              </w:rPr>
            </w:pPr>
            <w:r>
              <w:rPr>
                <w:rFonts w:asciiTheme="minorHAnsi" w:hAnsiTheme="minorHAnsi" w:cstheme="minorHAnsi"/>
                <w:b/>
                <w:vertAlign w:val="subscript"/>
              </w:rPr>
              <w:t xml:space="preserve">3.1.3 </w:t>
            </w:r>
            <w:r>
              <w:rPr>
                <w:rFonts w:asciiTheme="minorHAnsi" w:hAnsiTheme="minorHAnsi" w:cstheme="minorHAnsi"/>
                <w:b/>
                <w:i/>
                <w:vertAlign w:val="subscript"/>
              </w:rPr>
              <w:t>Wer beherrscht wen? Das Verhältnis von Politik und Medien</w:t>
            </w:r>
          </w:p>
        </w:tc>
      </w:tr>
      <w:tr w:rsidR="00843B3A" w14:paraId="449E70F3" w14:textId="77777777" w:rsidTr="009C1236">
        <w:tc>
          <w:tcPr>
            <w:tcW w:w="749" w:type="dxa"/>
            <w:shd w:val="clear" w:color="auto" w:fill="auto"/>
          </w:tcPr>
          <w:p w14:paraId="34377C88" w14:textId="77777777" w:rsidR="00843B3A" w:rsidRDefault="00843B3A">
            <w:pPr>
              <w:rPr>
                <w:rFonts w:asciiTheme="minorHAnsi" w:hAnsiTheme="minorHAnsi" w:cstheme="minorHAnsi"/>
                <w:vertAlign w:val="subscript"/>
              </w:rPr>
            </w:pPr>
          </w:p>
        </w:tc>
        <w:tc>
          <w:tcPr>
            <w:tcW w:w="754" w:type="dxa"/>
            <w:shd w:val="clear" w:color="auto" w:fill="FFFF00"/>
          </w:tcPr>
          <w:p w14:paraId="4FB148F8" w14:textId="1B182769" w:rsidR="00843B3A" w:rsidRDefault="00312D32" w:rsidP="00312D32">
            <w:pPr>
              <w:jc w:val="center"/>
              <w:rPr>
                <w:rFonts w:asciiTheme="minorHAnsi" w:hAnsiTheme="minorHAnsi" w:cstheme="minorHAnsi"/>
                <w:vertAlign w:val="subscript"/>
              </w:rPr>
            </w:pPr>
            <w:r>
              <w:rPr>
                <w:rFonts w:asciiTheme="minorHAnsi" w:hAnsiTheme="minorHAnsi" w:cstheme="minorHAnsi"/>
                <w:vertAlign w:val="subscript"/>
              </w:rPr>
              <w:t>x</w:t>
            </w:r>
          </w:p>
        </w:tc>
        <w:tc>
          <w:tcPr>
            <w:tcW w:w="5029" w:type="dxa"/>
            <w:shd w:val="clear" w:color="auto" w:fill="auto"/>
          </w:tcPr>
          <w:p w14:paraId="5F492A95"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 erläutern und erörtern kriterienorientiert Einflüsse medialer Kommunikation auf politische Prozesse und Entscheidungen.</w:t>
            </w:r>
          </w:p>
        </w:tc>
        <w:tc>
          <w:tcPr>
            <w:tcW w:w="1689" w:type="dxa"/>
            <w:shd w:val="clear" w:color="auto" w:fill="auto"/>
          </w:tcPr>
          <w:p w14:paraId="14F383D4"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Interaktionen und Entscheidungen</w:t>
            </w:r>
          </w:p>
        </w:tc>
        <w:tc>
          <w:tcPr>
            <w:tcW w:w="2022" w:type="dxa"/>
            <w:shd w:val="clear" w:color="auto" w:fill="auto"/>
          </w:tcPr>
          <w:p w14:paraId="5D150C7E"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Funktionen von Medien: Agenda Setting</w:t>
            </w:r>
          </w:p>
        </w:tc>
        <w:tc>
          <w:tcPr>
            <w:tcW w:w="3371" w:type="dxa"/>
            <w:shd w:val="clear" w:color="auto" w:fill="auto"/>
          </w:tcPr>
          <w:p w14:paraId="0B8D2B9F"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Theorien zum Verhältnis von Medien und Politik: Dependenz-, Instrumentalisierungs-, Interdependenzansatz</w:t>
            </w:r>
          </w:p>
        </w:tc>
        <w:tc>
          <w:tcPr>
            <w:tcW w:w="1344" w:type="dxa"/>
            <w:shd w:val="clear" w:color="auto" w:fill="auto"/>
          </w:tcPr>
          <w:p w14:paraId="41CF312D"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143 – 146</w:t>
            </w:r>
          </w:p>
        </w:tc>
      </w:tr>
      <w:tr w:rsidR="00843B3A" w14:paraId="18AFE560" w14:textId="77777777">
        <w:tc>
          <w:tcPr>
            <w:tcW w:w="13615" w:type="dxa"/>
            <w:gridSpan w:val="6"/>
            <w:shd w:val="clear" w:color="auto" w:fill="auto"/>
          </w:tcPr>
          <w:p w14:paraId="0D5FFFCF"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3.2 Medienvielfalt unter Druck. Wie entwickelt sich die Medienlandschaft?</w:t>
            </w:r>
          </w:p>
        </w:tc>
        <w:tc>
          <w:tcPr>
            <w:tcW w:w="1343" w:type="dxa"/>
            <w:shd w:val="clear" w:color="auto" w:fill="auto"/>
          </w:tcPr>
          <w:p w14:paraId="36E56065" w14:textId="77777777" w:rsidR="00843B3A" w:rsidRDefault="00843B3A">
            <w:pPr>
              <w:rPr>
                <w:rFonts w:asciiTheme="minorHAnsi" w:hAnsiTheme="minorHAnsi" w:cstheme="minorHAnsi"/>
                <w:vertAlign w:val="subscript"/>
              </w:rPr>
            </w:pPr>
          </w:p>
        </w:tc>
      </w:tr>
      <w:tr w:rsidR="00843B3A" w14:paraId="13A5EAC2" w14:textId="77777777">
        <w:tc>
          <w:tcPr>
            <w:tcW w:w="14958" w:type="dxa"/>
            <w:gridSpan w:val="7"/>
            <w:shd w:val="clear" w:color="auto" w:fill="auto"/>
          </w:tcPr>
          <w:p w14:paraId="2EFF4FD2" w14:textId="77777777" w:rsidR="00843B3A" w:rsidRDefault="003D23A8">
            <w:pPr>
              <w:rPr>
                <w:rFonts w:asciiTheme="minorHAnsi" w:hAnsiTheme="minorHAnsi" w:cstheme="minorHAnsi"/>
                <w:b/>
                <w:i/>
                <w:vertAlign w:val="subscript"/>
              </w:rPr>
            </w:pPr>
            <w:r>
              <w:rPr>
                <w:rFonts w:asciiTheme="minorHAnsi" w:hAnsiTheme="minorHAnsi" w:cstheme="minorHAnsi"/>
                <w:b/>
                <w:vertAlign w:val="subscript"/>
              </w:rPr>
              <w:t xml:space="preserve">3.2.1 </w:t>
            </w:r>
            <w:r>
              <w:rPr>
                <w:rFonts w:asciiTheme="minorHAnsi" w:hAnsiTheme="minorHAnsi" w:cstheme="minorHAnsi"/>
                <w:b/>
                <w:i/>
                <w:vertAlign w:val="subscript"/>
              </w:rPr>
              <w:t>Pressefreiheit – Voraussetzung der Demokratie?</w:t>
            </w:r>
          </w:p>
        </w:tc>
      </w:tr>
      <w:tr w:rsidR="00843B3A" w14:paraId="2584DD58" w14:textId="77777777" w:rsidTr="009C1236">
        <w:tc>
          <w:tcPr>
            <w:tcW w:w="749" w:type="dxa"/>
            <w:shd w:val="clear" w:color="auto" w:fill="auto"/>
          </w:tcPr>
          <w:p w14:paraId="5F2BC22E" w14:textId="77777777" w:rsidR="00843B3A" w:rsidRDefault="00843B3A">
            <w:pPr>
              <w:rPr>
                <w:rFonts w:asciiTheme="minorHAnsi" w:hAnsiTheme="minorHAnsi" w:cstheme="minorHAnsi"/>
                <w:vertAlign w:val="subscript"/>
              </w:rPr>
            </w:pPr>
          </w:p>
        </w:tc>
        <w:tc>
          <w:tcPr>
            <w:tcW w:w="754" w:type="dxa"/>
            <w:shd w:val="clear" w:color="auto" w:fill="FFFF00"/>
          </w:tcPr>
          <w:p w14:paraId="2CC55746" w14:textId="61BC4416" w:rsidR="00843B3A" w:rsidRDefault="00312D32" w:rsidP="00312D32">
            <w:pPr>
              <w:jc w:val="center"/>
              <w:rPr>
                <w:rFonts w:asciiTheme="minorHAnsi" w:hAnsiTheme="minorHAnsi" w:cstheme="minorHAnsi"/>
                <w:vertAlign w:val="subscript"/>
              </w:rPr>
            </w:pPr>
            <w:r>
              <w:rPr>
                <w:rFonts w:asciiTheme="minorHAnsi" w:hAnsiTheme="minorHAnsi" w:cstheme="minorHAnsi"/>
                <w:vertAlign w:val="subscript"/>
              </w:rPr>
              <w:t>(x)</w:t>
            </w:r>
          </w:p>
        </w:tc>
        <w:tc>
          <w:tcPr>
            <w:tcW w:w="5029" w:type="dxa"/>
            <w:shd w:val="clear" w:color="auto" w:fill="auto"/>
          </w:tcPr>
          <w:p w14:paraId="29B1D5DF"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 erläutern die Pressefreiheit als Voraussetzung einer lebendigen Demokratie.</w:t>
            </w:r>
          </w:p>
        </w:tc>
        <w:tc>
          <w:tcPr>
            <w:tcW w:w="1689" w:type="dxa"/>
            <w:shd w:val="clear" w:color="auto" w:fill="auto"/>
          </w:tcPr>
          <w:p w14:paraId="2666A3C1"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Ordnungen und Systeme</w:t>
            </w:r>
          </w:p>
        </w:tc>
        <w:tc>
          <w:tcPr>
            <w:tcW w:w="2022" w:type="dxa"/>
            <w:shd w:val="clear" w:color="auto" w:fill="auto"/>
          </w:tcPr>
          <w:p w14:paraId="4AA4F17D"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Funktionen von Medien</w:t>
            </w:r>
          </w:p>
        </w:tc>
        <w:tc>
          <w:tcPr>
            <w:tcW w:w="3371" w:type="dxa"/>
            <w:shd w:val="clear" w:color="auto" w:fill="auto"/>
          </w:tcPr>
          <w:p w14:paraId="34D1221A"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Pressefreiheit</w:t>
            </w:r>
          </w:p>
        </w:tc>
        <w:tc>
          <w:tcPr>
            <w:tcW w:w="1344" w:type="dxa"/>
            <w:shd w:val="clear" w:color="auto" w:fill="auto"/>
          </w:tcPr>
          <w:p w14:paraId="5616032E"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148 – 149</w:t>
            </w:r>
          </w:p>
        </w:tc>
      </w:tr>
      <w:tr w:rsidR="00843B3A" w14:paraId="3E975636" w14:textId="77777777">
        <w:tc>
          <w:tcPr>
            <w:tcW w:w="14958" w:type="dxa"/>
            <w:gridSpan w:val="7"/>
            <w:shd w:val="clear" w:color="auto" w:fill="auto"/>
          </w:tcPr>
          <w:p w14:paraId="752C4671" w14:textId="77777777" w:rsidR="00843B3A" w:rsidRDefault="003D23A8">
            <w:pPr>
              <w:rPr>
                <w:rFonts w:asciiTheme="minorHAnsi" w:hAnsiTheme="minorHAnsi" w:cstheme="minorHAnsi"/>
                <w:b/>
                <w:i/>
                <w:vertAlign w:val="subscript"/>
              </w:rPr>
            </w:pPr>
            <w:r>
              <w:rPr>
                <w:rFonts w:asciiTheme="minorHAnsi" w:hAnsiTheme="minorHAnsi" w:cstheme="minorHAnsi"/>
                <w:b/>
                <w:vertAlign w:val="subscript"/>
              </w:rPr>
              <w:t xml:space="preserve">3.2.2 </w:t>
            </w:r>
            <w:r>
              <w:rPr>
                <w:rFonts w:asciiTheme="minorHAnsi" w:hAnsiTheme="minorHAnsi" w:cstheme="minorHAnsi"/>
                <w:b/>
                <w:i/>
                <w:vertAlign w:val="subscript"/>
              </w:rPr>
              <w:t>Alle gleich? Formen und (ökonomische) Ursachen der Medienkonvergenz</w:t>
            </w:r>
          </w:p>
        </w:tc>
      </w:tr>
      <w:tr w:rsidR="00843B3A" w14:paraId="1AAB87CA" w14:textId="77777777" w:rsidTr="009C1236">
        <w:tc>
          <w:tcPr>
            <w:tcW w:w="749" w:type="dxa"/>
            <w:shd w:val="clear" w:color="auto" w:fill="auto"/>
          </w:tcPr>
          <w:p w14:paraId="4ED32484" w14:textId="77777777" w:rsidR="00843B3A" w:rsidRDefault="00843B3A">
            <w:pPr>
              <w:rPr>
                <w:rFonts w:asciiTheme="minorHAnsi" w:hAnsiTheme="minorHAnsi" w:cstheme="minorHAnsi"/>
                <w:vertAlign w:val="subscript"/>
              </w:rPr>
            </w:pPr>
          </w:p>
        </w:tc>
        <w:tc>
          <w:tcPr>
            <w:tcW w:w="754" w:type="dxa"/>
            <w:shd w:val="clear" w:color="auto" w:fill="FFFF00"/>
          </w:tcPr>
          <w:p w14:paraId="152CC00F" w14:textId="0E8CFD93" w:rsidR="00843B3A" w:rsidRDefault="00312D32" w:rsidP="00312D32">
            <w:pPr>
              <w:jc w:val="center"/>
              <w:rPr>
                <w:rFonts w:asciiTheme="minorHAnsi" w:hAnsiTheme="minorHAnsi" w:cstheme="minorHAnsi"/>
                <w:vertAlign w:val="subscript"/>
              </w:rPr>
            </w:pPr>
            <w:r>
              <w:rPr>
                <w:rFonts w:asciiTheme="minorHAnsi" w:hAnsiTheme="minorHAnsi" w:cstheme="minorHAnsi"/>
                <w:vertAlign w:val="subscript"/>
              </w:rPr>
              <w:t>x</w:t>
            </w:r>
          </w:p>
        </w:tc>
        <w:tc>
          <w:tcPr>
            <w:tcW w:w="5029" w:type="dxa"/>
            <w:shd w:val="clear" w:color="auto" w:fill="auto"/>
          </w:tcPr>
          <w:p w14:paraId="70D0CCB3"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 xml:space="preserve">… beschreiben unter Berücksichtigung medienökonomischer Aspekte (Angebot und Nachfrage) gegenwärtige Entwicklungen auf Medienmärkten (Konvergenz der Medienberichterstattung). </w:t>
            </w:r>
          </w:p>
        </w:tc>
        <w:tc>
          <w:tcPr>
            <w:tcW w:w="1689" w:type="dxa"/>
            <w:shd w:val="clear" w:color="auto" w:fill="auto"/>
          </w:tcPr>
          <w:p w14:paraId="1549D349"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Motive und Anreize, Interaktionen und Entscheidungen</w:t>
            </w:r>
          </w:p>
        </w:tc>
        <w:tc>
          <w:tcPr>
            <w:tcW w:w="2022" w:type="dxa"/>
            <w:shd w:val="clear" w:color="auto" w:fill="auto"/>
          </w:tcPr>
          <w:p w14:paraId="4C3B4C7E"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Entwicklungen auf Medienmärkten</w:t>
            </w:r>
          </w:p>
          <w:p w14:paraId="19F267BA"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Aspekte der Medienökonomie (Angebot und Nachfrage; Kostenstruktur, Produktionsbedingungen)</w:t>
            </w:r>
          </w:p>
        </w:tc>
        <w:tc>
          <w:tcPr>
            <w:tcW w:w="3371" w:type="dxa"/>
            <w:shd w:val="clear" w:color="auto" w:fill="auto"/>
          </w:tcPr>
          <w:p w14:paraId="0381F7E8"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Tendenzen der Medienökonomie: Konvergenz</w:t>
            </w:r>
          </w:p>
          <w:p w14:paraId="2C102EA3"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Produktion und Vermarktung in Online-Medien (Klickquote)</w:t>
            </w:r>
          </w:p>
          <w:p w14:paraId="03D9F544"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 xml:space="preserve">Lügenpresse, Mainstream-Medien </w:t>
            </w:r>
          </w:p>
          <w:p w14:paraId="5BA2E135" w14:textId="77777777" w:rsidR="00843B3A" w:rsidRDefault="00843B3A">
            <w:pPr>
              <w:rPr>
                <w:rFonts w:asciiTheme="minorHAnsi" w:hAnsiTheme="minorHAnsi" w:cstheme="minorHAnsi"/>
                <w:vertAlign w:val="subscript"/>
              </w:rPr>
            </w:pPr>
          </w:p>
        </w:tc>
        <w:tc>
          <w:tcPr>
            <w:tcW w:w="1344" w:type="dxa"/>
            <w:shd w:val="clear" w:color="auto" w:fill="auto"/>
          </w:tcPr>
          <w:p w14:paraId="12A68E3D"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150 – 153</w:t>
            </w:r>
          </w:p>
        </w:tc>
      </w:tr>
      <w:tr w:rsidR="00843B3A" w14:paraId="27FA54B3" w14:textId="77777777">
        <w:tc>
          <w:tcPr>
            <w:tcW w:w="14958" w:type="dxa"/>
            <w:gridSpan w:val="7"/>
            <w:shd w:val="clear" w:color="auto" w:fill="auto"/>
          </w:tcPr>
          <w:p w14:paraId="41850AC1" w14:textId="77777777" w:rsidR="00843B3A" w:rsidRDefault="003D23A8">
            <w:pPr>
              <w:rPr>
                <w:rFonts w:asciiTheme="minorHAnsi" w:hAnsiTheme="minorHAnsi" w:cstheme="minorHAnsi"/>
                <w:b/>
                <w:i/>
                <w:vertAlign w:val="subscript"/>
              </w:rPr>
            </w:pPr>
            <w:r>
              <w:rPr>
                <w:rFonts w:asciiTheme="minorHAnsi" w:hAnsiTheme="minorHAnsi" w:cstheme="minorHAnsi"/>
                <w:b/>
                <w:vertAlign w:val="subscript"/>
              </w:rPr>
              <w:t xml:space="preserve">3.2.3 </w:t>
            </w:r>
            <w:r>
              <w:rPr>
                <w:rFonts w:asciiTheme="minorHAnsi" w:hAnsiTheme="minorHAnsi" w:cstheme="minorHAnsi"/>
                <w:b/>
                <w:i/>
                <w:vertAlign w:val="subscript"/>
              </w:rPr>
              <w:t>Gibt es eine demokratiegefährdende Konzentration im Mediensektor?</w:t>
            </w:r>
          </w:p>
        </w:tc>
      </w:tr>
      <w:tr w:rsidR="00843B3A" w14:paraId="3D582F56" w14:textId="77777777" w:rsidTr="009C1236">
        <w:tc>
          <w:tcPr>
            <w:tcW w:w="749" w:type="dxa"/>
            <w:shd w:val="clear" w:color="auto" w:fill="auto"/>
          </w:tcPr>
          <w:p w14:paraId="49900E8D" w14:textId="77777777" w:rsidR="00843B3A" w:rsidRDefault="00843B3A">
            <w:pPr>
              <w:rPr>
                <w:rFonts w:asciiTheme="minorHAnsi" w:hAnsiTheme="minorHAnsi" w:cstheme="minorHAnsi"/>
                <w:vertAlign w:val="subscript"/>
              </w:rPr>
            </w:pPr>
          </w:p>
        </w:tc>
        <w:tc>
          <w:tcPr>
            <w:tcW w:w="754" w:type="dxa"/>
            <w:shd w:val="clear" w:color="auto" w:fill="FFFF00"/>
          </w:tcPr>
          <w:p w14:paraId="368B018D" w14:textId="54DC557B" w:rsidR="00843B3A" w:rsidRDefault="00312D32" w:rsidP="00312D32">
            <w:pPr>
              <w:jc w:val="center"/>
              <w:rPr>
                <w:rFonts w:asciiTheme="minorHAnsi" w:hAnsiTheme="minorHAnsi" w:cstheme="minorHAnsi"/>
                <w:vertAlign w:val="subscript"/>
              </w:rPr>
            </w:pPr>
            <w:r>
              <w:rPr>
                <w:rFonts w:asciiTheme="minorHAnsi" w:hAnsiTheme="minorHAnsi" w:cstheme="minorHAnsi"/>
                <w:vertAlign w:val="subscript"/>
              </w:rPr>
              <w:t>x</w:t>
            </w:r>
          </w:p>
        </w:tc>
        <w:tc>
          <w:tcPr>
            <w:tcW w:w="5029" w:type="dxa"/>
            <w:shd w:val="clear" w:color="auto" w:fill="auto"/>
          </w:tcPr>
          <w:p w14:paraId="0DC75F42"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 erläutern unter Berücksichtigung medienökonomischer Aspekte (Konzentration und Diversifikation) aktuelle Entwicklungen (Konzentrationsprozesse) auf Medienmärkten.</w:t>
            </w:r>
          </w:p>
        </w:tc>
        <w:tc>
          <w:tcPr>
            <w:tcW w:w="1689" w:type="dxa"/>
            <w:shd w:val="clear" w:color="auto" w:fill="auto"/>
          </w:tcPr>
          <w:p w14:paraId="349E2312"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Motive und Anreize, Interaktionen und Entscheidungen</w:t>
            </w:r>
          </w:p>
        </w:tc>
        <w:tc>
          <w:tcPr>
            <w:tcW w:w="2022" w:type="dxa"/>
            <w:shd w:val="clear" w:color="auto" w:fill="auto"/>
          </w:tcPr>
          <w:p w14:paraId="31B436F1"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Aspekte der Medienökonomie (Konzentration, Diversifikation)</w:t>
            </w:r>
          </w:p>
        </w:tc>
        <w:tc>
          <w:tcPr>
            <w:tcW w:w="3371" w:type="dxa"/>
            <w:shd w:val="clear" w:color="auto" w:fill="auto"/>
          </w:tcPr>
          <w:p w14:paraId="69AC8760"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 xml:space="preserve">Zeitungs- und </w:t>
            </w:r>
            <w:proofErr w:type="spellStart"/>
            <w:r>
              <w:rPr>
                <w:rFonts w:asciiTheme="minorHAnsi" w:hAnsiTheme="minorHAnsi" w:cstheme="minorHAnsi"/>
                <w:vertAlign w:val="subscript"/>
              </w:rPr>
              <w:t>Fernseh</w:t>
            </w:r>
            <w:proofErr w:type="spellEnd"/>
            <w:r>
              <w:rPr>
                <w:rFonts w:asciiTheme="minorHAnsi" w:hAnsiTheme="minorHAnsi" w:cstheme="minorHAnsi"/>
                <w:vertAlign w:val="subscript"/>
              </w:rPr>
              <w:t>(</w:t>
            </w:r>
            <w:proofErr w:type="spellStart"/>
            <w:r>
              <w:rPr>
                <w:rFonts w:asciiTheme="minorHAnsi" w:hAnsiTheme="minorHAnsi" w:cstheme="minorHAnsi"/>
                <w:vertAlign w:val="subscript"/>
              </w:rPr>
              <w:t>meinungs</w:t>
            </w:r>
            <w:proofErr w:type="spellEnd"/>
            <w:r>
              <w:rPr>
                <w:rFonts w:asciiTheme="minorHAnsi" w:hAnsiTheme="minorHAnsi" w:cstheme="minorHAnsi"/>
                <w:vertAlign w:val="subscript"/>
              </w:rPr>
              <w:t>)markt in Deutschland</w:t>
            </w:r>
          </w:p>
          <w:p w14:paraId="1AD26730"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Bertelsmann als Medienkonzern</w:t>
            </w:r>
          </w:p>
          <w:p w14:paraId="14CD52D7"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Horizontale, vertikale und diagonale Konzentration im Mediensektor</w:t>
            </w:r>
          </w:p>
        </w:tc>
        <w:tc>
          <w:tcPr>
            <w:tcW w:w="1344" w:type="dxa"/>
            <w:shd w:val="clear" w:color="auto" w:fill="auto"/>
          </w:tcPr>
          <w:p w14:paraId="23EFB0A3"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154 – 157</w:t>
            </w:r>
          </w:p>
        </w:tc>
      </w:tr>
      <w:tr w:rsidR="00843B3A" w14:paraId="1BDA8221" w14:textId="77777777">
        <w:tc>
          <w:tcPr>
            <w:tcW w:w="14958" w:type="dxa"/>
            <w:gridSpan w:val="7"/>
            <w:shd w:val="clear" w:color="auto" w:fill="auto"/>
          </w:tcPr>
          <w:p w14:paraId="7B1CD313" w14:textId="77777777" w:rsidR="00843B3A" w:rsidRDefault="003D23A8">
            <w:pPr>
              <w:rPr>
                <w:rFonts w:asciiTheme="minorHAnsi" w:hAnsiTheme="minorHAnsi" w:cstheme="minorHAnsi"/>
                <w:b/>
                <w:i/>
                <w:vertAlign w:val="subscript"/>
              </w:rPr>
            </w:pPr>
            <w:r>
              <w:rPr>
                <w:rFonts w:asciiTheme="minorHAnsi" w:hAnsiTheme="minorHAnsi" w:cstheme="minorHAnsi"/>
                <w:b/>
                <w:vertAlign w:val="subscript"/>
              </w:rPr>
              <w:t xml:space="preserve">3.2.4 </w:t>
            </w:r>
            <w:r>
              <w:rPr>
                <w:rFonts w:asciiTheme="minorHAnsi" w:hAnsiTheme="minorHAnsi" w:cstheme="minorHAnsi"/>
                <w:b/>
                <w:i/>
                <w:vertAlign w:val="subscript"/>
              </w:rPr>
              <w:t>(Wozu) Brauchen wir den öffentlich-rechtlichen Rundfunk?</w:t>
            </w:r>
          </w:p>
        </w:tc>
      </w:tr>
      <w:tr w:rsidR="00843B3A" w14:paraId="44DAB3CB" w14:textId="77777777" w:rsidTr="009C1236">
        <w:tc>
          <w:tcPr>
            <w:tcW w:w="749" w:type="dxa"/>
            <w:shd w:val="clear" w:color="auto" w:fill="auto"/>
          </w:tcPr>
          <w:p w14:paraId="28BEFA24" w14:textId="77777777" w:rsidR="00843B3A" w:rsidRDefault="00843B3A">
            <w:pPr>
              <w:rPr>
                <w:rFonts w:asciiTheme="minorHAnsi" w:hAnsiTheme="minorHAnsi" w:cstheme="minorHAnsi"/>
                <w:vertAlign w:val="subscript"/>
              </w:rPr>
            </w:pPr>
          </w:p>
        </w:tc>
        <w:tc>
          <w:tcPr>
            <w:tcW w:w="754" w:type="dxa"/>
            <w:shd w:val="clear" w:color="auto" w:fill="FFFF00"/>
          </w:tcPr>
          <w:p w14:paraId="418EFBDD" w14:textId="45E467B9" w:rsidR="00843B3A" w:rsidRDefault="00312D32" w:rsidP="00312D32">
            <w:pPr>
              <w:jc w:val="center"/>
              <w:rPr>
                <w:rFonts w:asciiTheme="minorHAnsi" w:hAnsiTheme="minorHAnsi" w:cstheme="minorHAnsi"/>
                <w:vertAlign w:val="subscript"/>
              </w:rPr>
            </w:pPr>
            <w:r>
              <w:rPr>
                <w:rFonts w:asciiTheme="minorHAnsi" w:hAnsiTheme="minorHAnsi" w:cstheme="minorHAnsi"/>
                <w:vertAlign w:val="subscript"/>
              </w:rPr>
              <w:t>(x)</w:t>
            </w:r>
          </w:p>
        </w:tc>
        <w:tc>
          <w:tcPr>
            <w:tcW w:w="5029" w:type="dxa"/>
            <w:shd w:val="clear" w:color="auto" w:fill="auto"/>
          </w:tcPr>
          <w:p w14:paraId="25611D63"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 erläutern und erörtern Aufgaben und Funktionen des öffentlich-rechtlichen Rundfunks im Kontext einer sich wandelnden Medienlandschaft.</w:t>
            </w:r>
          </w:p>
        </w:tc>
        <w:tc>
          <w:tcPr>
            <w:tcW w:w="1689" w:type="dxa"/>
            <w:shd w:val="clear" w:color="auto" w:fill="auto"/>
          </w:tcPr>
          <w:p w14:paraId="19B1191D"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Ordnungen und Systeme</w:t>
            </w:r>
          </w:p>
        </w:tc>
        <w:tc>
          <w:tcPr>
            <w:tcW w:w="2022" w:type="dxa"/>
            <w:shd w:val="clear" w:color="auto" w:fill="auto"/>
          </w:tcPr>
          <w:p w14:paraId="3A1D1F37" w14:textId="77777777" w:rsidR="00843B3A" w:rsidRDefault="00843B3A">
            <w:pPr>
              <w:rPr>
                <w:rFonts w:asciiTheme="minorHAnsi" w:hAnsiTheme="minorHAnsi" w:cstheme="minorHAnsi"/>
                <w:vertAlign w:val="subscript"/>
              </w:rPr>
            </w:pPr>
          </w:p>
        </w:tc>
        <w:tc>
          <w:tcPr>
            <w:tcW w:w="3371" w:type="dxa"/>
            <w:shd w:val="clear" w:color="auto" w:fill="auto"/>
          </w:tcPr>
          <w:p w14:paraId="0A4344DE"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Duale Rundfunkordnung: öffentlich-rechtlicher Rundfunk, private Rundfunkanbieter</w:t>
            </w:r>
          </w:p>
        </w:tc>
        <w:tc>
          <w:tcPr>
            <w:tcW w:w="1344" w:type="dxa"/>
            <w:shd w:val="clear" w:color="auto" w:fill="auto"/>
          </w:tcPr>
          <w:p w14:paraId="51B5C1DA"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158 – 160</w:t>
            </w:r>
          </w:p>
        </w:tc>
      </w:tr>
      <w:tr w:rsidR="00843B3A" w14:paraId="041AADD6" w14:textId="77777777">
        <w:tc>
          <w:tcPr>
            <w:tcW w:w="13615" w:type="dxa"/>
            <w:gridSpan w:val="6"/>
            <w:shd w:val="clear" w:color="auto" w:fill="auto"/>
          </w:tcPr>
          <w:p w14:paraId="1530464B"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3.3 Partizipation 2.0: Chancen und Risiken einer „digitalen Demokratie“</w:t>
            </w:r>
          </w:p>
        </w:tc>
        <w:tc>
          <w:tcPr>
            <w:tcW w:w="1343" w:type="dxa"/>
            <w:shd w:val="clear" w:color="auto" w:fill="auto"/>
          </w:tcPr>
          <w:p w14:paraId="78057306" w14:textId="77777777" w:rsidR="00843B3A" w:rsidRDefault="00843B3A">
            <w:pPr>
              <w:rPr>
                <w:rFonts w:asciiTheme="minorHAnsi" w:hAnsiTheme="minorHAnsi" w:cstheme="minorHAnsi"/>
                <w:vertAlign w:val="subscript"/>
              </w:rPr>
            </w:pPr>
          </w:p>
        </w:tc>
      </w:tr>
      <w:tr w:rsidR="00843B3A" w14:paraId="1C8F6409" w14:textId="77777777">
        <w:tc>
          <w:tcPr>
            <w:tcW w:w="14958" w:type="dxa"/>
            <w:gridSpan w:val="7"/>
            <w:shd w:val="clear" w:color="auto" w:fill="auto"/>
          </w:tcPr>
          <w:p w14:paraId="0E8B9993" w14:textId="77777777" w:rsidR="00843B3A" w:rsidRDefault="003D23A8">
            <w:pPr>
              <w:rPr>
                <w:rFonts w:asciiTheme="minorHAnsi" w:hAnsiTheme="minorHAnsi" w:cstheme="minorHAnsi"/>
                <w:b/>
                <w:i/>
                <w:vertAlign w:val="subscript"/>
              </w:rPr>
            </w:pPr>
            <w:r>
              <w:rPr>
                <w:rFonts w:asciiTheme="minorHAnsi" w:hAnsiTheme="minorHAnsi" w:cstheme="minorHAnsi"/>
                <w:b/>
                <w:vertAlign w:val="subscript"/>
              </w:rPr>
              <w:t xml:space="preserve">3.3.1 </w:t>
            </w:r>
            <w:r>
              <w:rPr>
                <w:rFonts w:asciiTheme="minorHAnsi" w:hAnsiTheme="minorHAnsi" w:cstheme="minorHAnsi"/>
                <w:b/>
                <w:i/>
                <w:vertAlign w:val="subscript"/>
              </w:rPr>
              <w:t>Schauen, klicken, kommentieren: Wie findet Partizipation im Internet statt?</w:t>
            </w:r>
          </w:p>
        </w:tc>
      </w:tr>
      <w:tr w:rsidR="00843B3A" w14:paraId="1E52CC13" w14:textId="77777777" w:rsidTr="009C1236">
        <w:tc>
          <w:tcPr>
            <w:tcW w:w="749" w:type="dxa"/>
            <w:shd w:val="clear" w:color="auto" w:fill="auto"/>
          </w:tcPr>
          <w:p w14:paraId="43FD799F" w14:textId="77777777" w:rsidR="00843B3A" w:rsidRDefault="00843B3A">
            <w:pPr>
              <w:rPr>
                <w:rFonts w:asciiTheme="minorHAnsi" w:hAnsiTheme="minorHAnsi" w:cstheme="minorHAnsi"/>
                <w:vertAlign w:val="subscript"/>
              </w:rPr>
            </w:pPr>
          </w:p>
        </w:tc>
        <w:tc>
          <w:tcPr>
            <w:tcW w:w="754" w:type="dxa"/>
            <w:shd w:val="clear" w:color="auto" w:fill="FFFF00"/>
          </w:tcPr>
          <w:p w14:paraId="6E2FA61F" w14:textId="666BFB32" w:rsidR="00843B3A" w:rsidRDefault="00312D32" w:rsidP="00312D32">
            <w:pPr>
              <w:jc w:val="center"/>
              <w:rPr>
                <w:rFonts w:asciiTheme="minorHAnsi" w:hAnsiTheme="minorHAnsi" w:cstheme="minorHAnsi"/>
                <w:vertAlign w:val="subscript"/>
              </w:rPr>
            </w:pPr>
            <w:r>
              <w:rPr>
                <w:rFonts w:asciiTheme="minorHAnsi" w:hAnsiTheme="minorHAnsi" w:cstheme="minorHAnsi"/>
                <w:vertAlign w:val="subscript"/>
              </w:rPr>
              <w:t>x</w:t>
            </w:r>
          </w:p>
        </w:tc>
        <w:tc>
          <w:tcPr>
            <w:tcW w:w="5029" w:type="dxa"/>
            <w:shd w:val="clear" w:color="auto" w:fill="auto"/>
          </w:tcPr>
          <w:p w14:paraId="3504D98A"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 beschreiben Möglichkeiten der politischen Partizipation über (digitale) Medien.</w:t>
            </w:r>
          </w:p>
        </w:tc>
        <w:tc>
          <w:tcPr>
            <w:tcW w:w="1689" w:type="dxa"/>
            <w:shd w:val="clear" w:color="auto" w:fill="auto"/>
          </w:tcPr>
          <w:p w14:paraId="161A5ABA"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Interaktionen und Entscheidungen</w:t>
            </w:r>
          </w:p>
        </w:tc>
        <w:tc>
          <w:tcPr>
            <w:tcW w:w="2022" w:type="dxa"/>
            <w:shd w:val="clear" w:color="auto" w:fill="auto"/>
          </w:tcPr>
          <w:p w14:paraId="0C175203"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Partizipationsmöglichkeiten durch (digitale) Medien</w:t>
            </w:r>
          </w:p>
        </w:tc>
        <w:tc>
          <w:tcPr>
            <w:tcW w:w="3371" w:type="dxa"/>
            <w:shd w:val="clear" w:color="auto" w:fill="auto"/>
          </w:tcPr>
          <w:p w14:paraId="75B1F8A8"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Politische Partizipation durch digitale Medien</w:t>
            </w:r>
          </w:p>
          <w:p w14:paraId="479D2E61"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E-Democracy, E-Partizipation, E-Government</w:t>
            </w:r>
          </w:p>
        </w:tc>
        <w:tc>
          <w:tcPr>
            <w:tcW w:w="1344" w:type="dxa"/>
            <w:shd w:val="clear" w:color="auto" w:fill="auto"/>
          </w:tcPr>
          <w:p w14:paraId="7409280F"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162 – 163</w:t>
            </w:r>
          </w:p>
        </w:tc>
      </w:tr>
      <w:tr w:rsidR="00843B3A" w14:paraId="6512C149" w14:textId="77777777">
        <w:tc>
          <w:tcPr>
            <w:tcW w:w="14958" w:type="dxa"/>
            <w:gridSpan w:val="7"/>
            <w:shd w:val="clear" w:color="auto" w:fill="auto"/>
          </w:tcPr>
          <w:p w14:paraId="696BBBDB" w14:textId="77777777" w:rsidR="00843B3A" w:rsidRDefault="003D23A8">
            <w:pPr>
              <w:rPr>
                <w:rFonts w:asciiTheme="minorHAnsi" w:hAnsiTheme="minorHAnsi" w:cstheme="minorHAnsi"/>
                <w:b/>
                <w:i/>
                <w:vertAlign w:val="subscript"/>
              </w:rPr>
            </w:pPr>
            <w:r>
              <w:rPr>
                <w:rFonts w:asciiTheme="minorHAnsi" w:hAnsiTheme="minorHAnsi" w:cstheme="minorHAnsi"/>
                <w:b/>
                <w:vertAlign w:val="subscript"/>
              </w:rPr>
              <w:t xml:space="preserve">3.3.2 </w:t>
            </w:r>
            <w:r>
              <w:rPr>
                <w:rFonts w:asciiTheme="minorHAnsi" w:hAnsiTheme="minorHAnsi" w:cstheme="minorHAnsi"/>
                <w:b/>
                <w:i/>
                <w:vertAlign w:val="subscript"/>
              </w:rPr>
              <w:t>(Wie) Erweitern sich Partizipationsspielräume durch das Internet?</w:t>
            </w:r>
          </w:p>
        </w:tc>
      </w:tr>
      <w:tr w:rsidR="00843B3A" w14:paraId="097CE2DD" w14:textId="77777777" w:rsidTr="009C1236">
        <w:tc>
          <w:tcPr>
            <w:tcW w:w="749" w:type="dxa"/>
            <w:shd w:val="clear" w:color="auto" w:fill="auto"/>
          </w:tcPr>
          <w:p w14:paraId="1B8DE99C" w14:textId="77777777" w:rsidR="00843B3A" w:rsidRDefault="00843B3A">
            <w:pPr>
              <w:rPr>
                <w:rFonts w:asciiTheme="minorHAnsi" w:hAnsiTheme="minorHAnsi" w:cstheme="minorHAnsi"/>
                <w:vertAlign w:val="subscript"/>
              </w:rPr>
            </w:pPr>
          </w:p>
        </w:tc>
        <w:tc>
          <w:tcPr>
            <w:tcW w:w="754" w:type="dxa"/>
            <w:shd w:val="clear" w:color="auto" w:fill="FFFF00"/>
          </w:tcPr>
          <w:p w14:paraId="2E47C237" w14:textId="5790A8F2" w:rsidR="00843B3A" w:rsidRDefault="00312D32" w:rsidP="00312D32">
            <w:pPr>
              <w:jc w:val="center"/>
              <w:rPr>
                <w:rFonts w:asciiTheme="minorHAnsi" w:hAnsiTheme="minorHAnsi" w:cstheme="minorHAnsi"/>
                <w:vertAlign w:val="subscript"/>
              </w:rPr>
            </w:pPr>
            <w:r>
              <w:rPr>
                <w:rFonts w:asciiTheme="minorHAnsi" w:hAnsiTheme="minorHAnsi" w:cstheme="minorHAnsi"/>
                <w:vertAlign w:val="subscript"/>
              </w:rPr>
              <w:t>x</w:t>
            </w:r>
          </w:p>
        </w:tc>
        <w:tc>
          <w:tcPr>
            <w:tcW w:w="5029" w:type="dxa"/>
            <w:shd w:val="clear" w:color="auto" w:fill="auto"/>
          </w:tcPr>
          <w:p w14:paraId="11F288D5"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 erörtern kriterienorientiert (Aktivierung vs. Konsumorientierung) Chancen und Risiken digitaler Mediennutzung für politische Partizipation.</w:t>
            </w:r>
          </w:p>
        </w:tc>
        <w:tc>
          <w:tcPr>
            <w:tcW w:w="1689" w:type="dxa"/>
            <w:shd w:val="clear" w:color="auto" w:fill="auto"/>
          </w:tcPr>
          <w:p w14:paraId="2078067B"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Interaktionen und Entscheidungen</w:t>
            </w:r>
          </w:p>
        </w:tc>
        <w:tc>
          <w:tcPr>
            <w:tcW w:w="2022" w:type="dxa"/>
            <w:shd w:val="clear" w:color="auto" w:fill="auto"/>
          </w:tcPr>
          <w:p w14:paraId="379D71E1"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Partizipationsmöglichkeiten durch (digitale) Medien</w:t>
            </w:r>
          </w:p>
        </w:tc>
        <w:tc>
          <w:tcPr>
            <w:tcW w:w="3371" w:type="dxa"/>
            <w:shd w:val="clear" w:color="auto" w:fill="auto"/>
          </w:tcPr>
          <w:p w14:paraId="2E268C5F"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Politische Partizipation durch digitale Medien</w:t>
            </w:r>
          </w:p>
          <w:p w14:paraId="17E3E4DE"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Online-Protest, Kampagnenplattformen</w:t>
            </w:r>
          </w:p>
          <w:p w14:paraId="1CCFCFA6" w14:textId="77777777" w:rsidR="00843B3A" w:rsidRDefault="003D23A8">
            <w:pPr>
              <w:rPr>
                <w:rFonts w:asciiTheme="minorHAnsi" w:hAnsiTheme="minorHAnsi" w:cstheme="minorHAnsi"/>
                <w:vertAlign w:val="subscript"/>
              </w:rPr>
            </w:pPr>
            <w:proofErr w:type="spellStart"/>
            <w:r>
              <w:rPr>
                <w:rFonts w:asciiTheme="minorHAnsi" w:hAnsiTheme="minorHAnsi" w:cstheme="minorHAnsi"/>
                <w:vertAlign w:val="subscript"/>
              </w:rPr>
              <w:t>Klicktivism</w:t>
            </w:r>
            <w:proofErr w:type="spellEnd"/>
            <w:r>
              <w:rPr>
                <w:rFonts w:asciiTheme="minorHAnsi" w:hAnsiTheme="minorHAnsi" w:cstheme="minorHAnsi"/>
                <w:vertAlign w:val="subscript"/>
              </w:rPr>
              <w:t xml:space="preserve">, </w:t>
            </w:r>
            <w:proofErr w:type="spellStart"/>
            <w:r>
              <w:rPr>
                <w:rFonts w:asciiTheme="minorHAnsi" w:hAnsiTheme="minorHAnsi" w:cstheme="minorHAnsi"/>
                <w:vertAlign w:val="subscript"/>
              </w:rPr>
              <w:t>Slacktivism</w:t>
            </w:r>
            <w:proofErr w:type="spellEnd"/>
          </w:p>
        </w:tc>
        <w:tc>
          <w:tcPr>
            <w:tcW w:w="1344" w:type="dxa"/>
            <w:shd w:val="clear" w:color="auto" w:fill="auto"/>
          </w:tcPr>
          <w:p w14:paraId="6B5DD337"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164 – 167</w:t>
            </w:r>
          </w:p>
        </w:tc>
      </w:tr>
      <w:tr w:rsidR="00843B3A" w14:paraId="0CA25F2B" w14:textId="77777777">
        <w:tc>
          <w:tcPr>
            <w:tcW w:w="14958" w:type="dxa"/>
            <w:gridSpan w:val="7"/>
            <w:shd w:val="clear" w:color="auto" w:fill="auto"/>
          </w:tcPr>
          <w:p w14:paraId="1717F1C2" w14:textId="77777777" w:rsidR="00843B3A" w:rsidRDefault="003D23A8">
            <w:pPr>
              <w:rPr>
                <w:rFonts w:asciiTheme="minorHAnsi" w:hAnsiTheme="minorHAnsi" w:cstheme="minorHAnsi"/>
                <w:b/>
                <w:i/>
                <w:vertAlign w:val="subscript"/>
              </w:rPr>
            </w:pPr>
            <w:r>
              <w:rPr>
                <w:rFonts w:asciiTheme="minorHAnsi" w:hAnsiTheme="minorHAnsi" w:cstheme="minorHAnsi"/>
                <w:b/>
                <w:vertAlign w:val="subscript"/>
              </w:rPr>
              <w:t xml:space="preserve">3.3.3 </w:t>
            </w:r>
            <w:r>
              <w:rPr>
                <w:rFonts w:asciiTheme="minorHAnsi" w:hAnsiTheme="minorHAnsi" w:cstheme="minorHAnsi"/>
                <w:b/>
                <w:i/>
                <w:vertAlign w:val="subscript"/>
              </w:rPr>
              <w:t>Erhöhte Chancengleichheit oder digitale Spaltung? Sozialstruktur internetbasierter politischer Partizipation</w:t>
            </w:r>
          </w:p>
        </w:tc>
      </w:tr>
      <w:tr w:rsidR="00843B3A" w14:paraId="42B9F84B" w14:textId="77777777" w:rsidTr="009C1236">
        <w:tc>
          <w:tcPr>
            <w:tcW w:w="749" w:type="dxa"/>
            <w:shd w:val="clear" w:color="auto" w:fill="auto"/>
          </w:tcPr>
          <w:p w14:paraId="4C29B73B" w14:textId="77777777" w:rsidR="00843B3A" w:rsidRDefault="00843B3A">
            <w:pPr>
              <w:rPr>
                <w:rFonts w:asciiTheme="minorHAnsi" w:hAnsiTheme="minorHAnsi" w:cstheme="minorHAnsi"/>
                <w:vertAlign w:val="subscript"/>
              </w:rPr>
            </w:pPr>
          </w:p>
        </w:tc>
        <w:tc>
          <w:tcPr>
            <w:tcW w:w="754" w:type="dxa"/>
            <w:shd w:val="clear" w:color="auto" w:fill="FFFF00"/>
          </w:tcPr>
          <w:p w14:paraId="77673EA1" w14:textId="63AE2873" w:rsidR="00843B3A" w:rsidRDefault="00312D32" w:rsidP="00312D32">
            <w:pPr>
              <w:jc w:val="center"/>
              <w:rPr>
                <w:rFonts w:asciiTheme="minorHAnsi" w:hAnsiTheme="minorHAnsi" w:cstheme="minorHAnsi"/>
                <w:vertAlign w:val="subscript"/>
              </w:rPr>
            </w:pPr>
            <w:r>
              <w:rPr>
                <w:rFonts w:asciiTheme="minorHAnsi" w:hAnsiTheme="minorHAnsi" w:cstheme="minorHAnsi"/>
                <w:vertAlign w:val="subscript"/>
              </w:rPr>
              <w:t>x</w:t>
            </w:r>
          </w:p>
        </w:tc>
        <w:tc>
          <w:tcPr>
            <w:tcW w:w="5029" w:type="dxa"/>
            <w:shd w:val="clear" w:color="auto" w:fill="auto"/>
          </w:tcPr>
          <w:p w14:paraId="4EDA8B6B"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 erörtern kriterienorientiert Chancen und Risiken (Chancengleichheit vs. soziale Ungleichheit der Repräsentation) digitaler Mediennutzung für politische Partizipation.</w:t>
            </w:r>
          </w:p>
        </w:tc>
        <w:tc>
          <w:tcPr>
            <w:tcW w:w="1689" w:type="dxa"/>
            <w:shd w:val="clear" w:color="auto" w:fill="auto"/>
          </w:tcPr>
          <w:p w14:paraId="31235520"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Interaktionen und Entscheidungen</w:t>
            </w:r>
          </w:p>
        </w:tc>
        <w:tc>
          <w:tcPr>
            <w:tcW w:w="2022" w:type="dxa"/>
            <w:shd w:val="clear" w:color="auto" w:fill="auto"/>
          </w:tcPr>
          <w:p w14:paraId="33856A84"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Partizipationsmöglichkeiten durch (digitale) Medien</w:t>
            </w:r>
          </w:p>
        </w:tc>
        <w:tc>
          <w:tcPr>
            <w:tcW w:w="3371" w:type="dxa"/>
            <w:shd w:val="clear" w:color="auto" w:fill="auto"/>
          </w:tcPr>
          <w:p w14:paraId="20542525"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Digitale Spaltung</w:t>
            </w:r>
          </w:p>
        </w:tc>
        <w:tc>
          <w:tcPr>
            <w:tcW w:w="1344" w:type="dxa"/>
            <w:shd w:val="clear" w:color="auto" w:fill="auto"/>
          </w:tcPr>
          <w:p w14:paraId="5721B217"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168/169</w:t>
            </w:r>
          </w:p>
        </w:tc>
      </w:tr>
      <w:tr w:rsidR="00843B3A" w14:paraId="3D9B5912" w14:textId="77777777">
        <w:trPr>
          <w:trHeight w:val="194"/>
        </w:trPr>
        <w:tc>
          <w:tcPr>
            <w:tcW w:w="14958" w:type="dxa"/>
            <w:gridSpan w:val="7"/>
            <w:shd w:val="clear" w:color="auto" w:fill="auto"/>
          </w:tcPr>
          <w:p w14:paraId="73772A36" w14:textId="77777777" w:rsidR="00843B3A" w:rsidRDefault="003D23A8">
            <w:pPr>
              <w:rPr>
                <w:rFonts w:asciiTheme="minorHAnsi" w:hAnsiTheme="minorHAnsi" w:cstheme="minorHAnsi"/>
                <w:b/>
                <w:i/>
                <w:vertAlign w:val="subscript"/>
              </w:rPr>
            </w:pPr>
            <w:r>
              <w:rPr>
                <w:rFonts w:asciiTheme="minorHAnsi" w:hAnsiTheme="minorHAnsi" w:cstheme="minorHAnsi"/>
                <w:b/>
                <w:vertAlign w:val="subscript"/>
              </w:rPr>
              <w:t xml:space="preserve">3.3.4 </w:t>
            </w:r>
            <w:r>
              <w:rPr>
                <w:rFonts w:asciiTheme="minorHAnsi" w:hAnsiTheme="minorHAnsi" w:cstheme="minorHAnsi"/>
                <w:b/>
                <w:i/>
                <w:vertAlign w:val="subscript"/>
              </w:rPr>
              <w:t>Sowieso nur „Filterblasen“ oder: Ist echte Meinungsbildung mit digitalen Medien möglich?</w:t>
            </w:r>
          </w:p>
        </w:tc>
      </w:tr>
      <w:tr w:rsidR="00843B3A" w14:paraId="4CD4B78F" w14:textId="77777777" w:rsidTr="009C1236">
        <w:trPr>
          <w:trHeight w:val="194"/>
        </w:trPr>
        <w:tc>
          <w:tcPr>
            <w:tcW w:w="749" w:type="dxa"/>
            <w:shd w:val="clear" w:color="auto" w:fill="auto"/>
          </w:tcPr>
          <w:p w14:paraId="0BB4E055" w14:textId="77777777" w:rsidR="00843B3A" w:rsidRDefault="00843B3A">
            <w:pPr>
              <w:rPr>
                <w:rFonts w:asciiTheme="minorHAnsi" w:hAnsiTheme="minorHAnsi" w:cstheme="minorHAnsi"/>
                <w:vertAlign w:val="subscript"/>
              </w:rPr>
            </w:pPr>
          </w:p>
        </w:tc>
        <w:tc>
          <w:tcPr>
            <w:tcW w:w="754" w:type="dxa"/>
            <w:shd w:val="clear" w:color="auto" w:fill="FFFF00"/>
          </w:tcPr>
          <w:p w14:paraId="350ED9B9" w14:textId="2B52AA22" w:rsidR="00843B3A" w:rsidRDefault="00312D32" w:rsidP="00312D32">
            <w:pPr>
              <w:jc w:val="center"/>
              <w:rPr>
                <w:rFonts w:asciiTheme="minorHAnsi" w:hAnsiTheme="minorHAnsi" w:cstheme="minorHAnsi"/>
                <w:vertAlign w:val="subscript"/>
              </w:rPr>
            </w:pPr>
            <w:r>
              <w:rPr>
                <w:rFonts w:asciiTheme="minorHAnsi" w:hAnsiTheme="minorHAnsi" w:cstheme="minorHAnsi"/>
                <w:vertAlign w:val="subscript"/>
              </w:rPr>
              <w:t>x</w:t>
            </w:r>
          </w:p>
        </w:tc>
        <w:tc>
          <w:tcPr>
            <w:tcW w:w="5029" w:type="dxa"/>
            <w:shd w:val="clear" w:color="auto" w:fill="auto"/>
          </w:tcPr>
          <w:p w14:paraId="15C35491"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 erörtern kriterienorientiert Chancen und Risiken (Informationsvielfalt vs. Manipulation) digitaler Mediennutzung für politische Partizipation.</w:t>
            </w:r>
          </w:p>
        </w:tc>
        <w:tc>
          <w:tcPr>
            <w:tcW w:w="1689" w:type="dxa"/>
            <w:shd w:val="clear" w:color="auto" w:fill="auto"/>
          </w:tcPr>
          <w:p w14:paraId="019007A9"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Interaktionen und Entscheidungen</w:t>
            </w:r>
          </w:p>
        </w:tc>
        <w:tc>
          <w:tcPr>
            <w:tcW w:w="2022" w:type="dxa"/>
            <w:shd w:val="clear" w:color="auto" w:fill="auto"/>
          </w:tcPr>
          <w:p w14:paraId="0D828EBA"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Partizipationsmöglichkeiten durch (digitale) Medien</w:t>
            </w:r>
          </w:p>
        </w:tc>
        <w:tc>
          <w:tcPr>
            <w:tcW w:w="3371" w:type="dxa"/>
            <w:shd w:val="clear" w:color="auto" w:fill="auto"/>
          </w:tcPr>
          <w:p w14:paraId="64AA2F1D" w14:textId="77777777" w:rsidR="00843B3A" w:rsidRDefault="003D23A8">
            <w:pPr>
              <w:rPr>
                <w:rFonts w:asciiTheme="minorHAnsi" w:hAnsiTheme="minorHAnsi" w:cstheme="minorHAnsi"/>
                <w:vertAlign w:val="subscript"/>
              </w:rPr>
            </w:pPr>
            <w:proofErr w:type="spellStart"/>
            <w:r>
              <w:rPr>
                <w:rFonts w:asciiTheme="minorHAnsi" w:hAnsiTheme="minorHAnsi" w:cstheme="minorHAnsi"/>
                <w:vertAlign w:val="subscript"/>
              </w:rPr>
              <w:t>Social</w:t>
            </w:r>
            <w:proofErr w:type="spellEnd"/>
            <w:r>
              <w:rPr>
                <w:rFonts w:asciiTheme="minorHAnsi" w:hAnsiTheme="minorHAnsi" w:cstheme="minorHAnsi"/>
                <w:vertAlign w:val="subscript"/>
              </w:rPr>
              <w:t xml:space="preserve"> Media, Algorithmen</w:t>
            </w:r>
          </w:p>
          <w:p w14:paraId="6FDE640E"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Filterblasen, Echokammern</w:t>
            </w:r>
          </w:p>
        </w:tc>
        <w:tc>
          <w:tcPr>
            <w:tcW w:w="1344" w:type="dxa"/>
            <w:shd w:val="clear" w:color="auto" w:fill="auto"/>
          </w:tcPr>
          <w:p w14:paraId="41B160A0"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170 – 173</w:t>
            </w:r>
          </w:p>
        </w:tc>
      </w:tr>
      <w:tr w:rsidR="00843B3A" w14:paraId="77300F8E" w14:textId="77777777">
        <w:tc>
          <w:tcPr>
            <w:tcW w:w="14958" w:type="dxa"/>
            <w:gridSpan w:val="7"/>
            <w:shd w:val="clear" w:color="auto" w:fill="auto"/>
          </w:tcPr>
          <w:p w14:paraId="1792D633" w14:textId="77777777" w:rsidR="00843B3A" w:rsidRDefault="003D23A8">
            <w:pPr>
              <w:rPr>
                <w:rFonts w:asciiTheme="minorHAnsi" w:hAnsiTheme="minorHAnsi" w:cstheme="minorHAnsi"/>
                <w:b/>
                <w:i/>
                <w:vertAlign w:val="subscript"/>
              </w:rPr>
            </w:pPr>
            <w:r>
              <w:rPr>
                <w:rFonts w:asciiTheme="minorHAnsi" w:hAnsiTheme="minorHAnsi" w:cstheme="minorHAnsi"/>
                <w:b/>
                <w:vertAlign w:val="subscript"/>
              </w:rPr>
              <w:t xml:space="preserve">3.3.5 </w:t>
            </w:r>
            <w:r>
              <w:rPr>
                <w:rFonts w:asciiTheme="minorHAnsi" w:hAnsiTheme="minorHAnsi" w:cstheme="minorHAnsi"/>
                <w:b/>
                <w:i/>
                <w:vertAlign w:val="subscript"/>
              </w:rPr>
              <w:t>Das Internet – Ort eines demokratischen Diskurses?</w:t>
            </w:r>
          </w:p>
        </w:tc>
      </w:tr>
      <w:tr w:rsidR="00843B3A" w14:paraId="0D9DFA48" w14:textId="77777777" w:rsidTr="009C1236">
        <w:tc>
          <w:tcPr>
            <w:tcW w:w="749" w:type="dxa"/>
            <w:shd w:val="clear" w:color="auto" w:fill="auto"/>
          </w:tcPr>
          <w:p w14:paraId="09D1C129" w14:textId="77777777" w:rsidR="00843B3A" w:rsidRDefault="00843B3A">
            <w:pPr>
              <w:rPr>
                <w:rFonts w:asciiTheme="minorHAnsi" w:hAnsiTheme="minorHAnsi" w:cstheme="minorHAnsi"/>
                <w:vertAlign w:val="subscript"/>
              </w:rPr>
            </w:pPr>
          </w:p>
        </w:tc>
        <w:tc>
          <w:tcPr>
            <w:tcW w:w="754" w:type="dxa"/>
            <w:shd w:val="clear" w:color="auto" w:fill="FFFF00"/>
          </w:tcPr>
          <w:p w14:paraId="4EEBFE10" w14:textId="1D55927A" w:rsidR="00843B3A" w:rsidRDefault="00312D32" w:rsidP="00312D32">
            <w:pPr>
              <w:jc w:val="center"/>
              <w:rPr>
                <w:rFonts w:asciiTheme="minorHAnsi" w:hAnsiTheme="minorHAnsi" w:cstheme="minorHAnsi"/>
                <w:vertAlign w:val="subscript"/>
              </w:rPr>
            </w:pPr>
            <w:r>
              <w:rPr>
                <w:rFonts w:asciiTheme="minorHAnsi" w:hAnsiTheme="minorHAnsi" w:cstheme="minorHAnsi"/>
                <w:vertAlign w:val="subscript"/>
              </w:rPr>
              <w:t>x</w:t>
            </w:r>
          </w:p>
        </w:tc>
        <w:tc>
          <w:tcPr>
            <w:tcW w:w="5029" w:type="dxa"/>
            <w:shd w:val="clear" w:color="auto" w:fill="auto"/>
          </w:tcPr>
          <w:p w14:paraId="4E7E802E"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 erörtern kriterienorientiert Chancen und Risiken (Demokratiemotor) digitaler Mediennutzung für politische Partizipation.</w:t>
            </w:r>
          </w:p>
        </w:tc>
        <w:tc>
          <w:tcPr>
            <w:tcW w:w="1689" w:type="dxa"/>
            <w:shd w:val="clear" w:color="auto" w:fill="auto"/>
          </w:tcPr>
          <w:p w14:paraId="660852C7"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Interaktionen und Entscheidungen, Ordnungen und Systeme</w:t>
            </w:r>
          </w:p>
        </w:tc>
        <w:tc>
          <w:tcPr>
            <w:tcW w:w="2022" w:type="dxa"/>
            <w:shd w:val="clear" w:color="auto" w:fill="auto"/>
          </w:tcPr>
          <w:p w14:paraId="685C95F9"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Partizipationsmöglichkeiten durch (digitale) Medien</w:t>
            </w:r>
          </w:p>
        </w:tc>
        <w:tc>
          <w:tcPr>
            <w:tcW w:w="3371" w:type="dxa"/>
            <w:shd w:val="clear" w:color="auto" w:fill="auto"/>
          </w:tcPr>
          <w:p w14:paraId="42F2710F"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Deliberative Demokratietheorie (vgl. Kap. 2.6.4)</w:t>
            </w:r>
          </w:p>
          <w:p w14:paraId="69E83319"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 xml:space="preserve">Herrschaftsfreier Diskurs, </w:t>
            </w:r>
            <w:proofErr w:type="spellStart"/>
            <w:r>
              <w:rPr>
                <w:rFonts w:asciiTheme="minorHAnsi" w:hAnsiTheme="minorHAnsi" w:cstheme="minorHAnsi"/>
                <w:vertAlign w:val="subscript"/>
              </w:rPr>
              <w:t>vermachtete</w:t>
            </w:r>
            <w:proofErr w:type="spellEnd"/>
            <w:r>
              <w:rPr>
                <w:rFonts w:asciiTheme="minorHAnsi" w:hAnsiTheme="minorHAnsi" w:cstheme="minorHAnsi"/>
                <w:vertAlign w:val="subscript"/>
              </w:rPr>
              <w:t xml:space="preserve"> Kommunikation</w:t>
            </w:r>
          </w:p>
        </w:tc>
        <w:tc>
          <w:tcPr>
            <w:tcW w:w="1344" w:type="dxa"/>
            <w:shd w:val="clear" w:color="auto" w:fill="auto"/>
          </w:tcPr>
          <w:p w14:paraId="0BFD4072"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174/175</w:t>
            </w:r>
          </w:p>
        </w:tc>
      </w:tr>
      <w:tr w:rsidR="00843B3A" w14:paraId="709068B1" w14:textId="77777777">
        <w:tc>
          <w:tcPr>
            <w:tcW w:w="749" w:type="dxa"/>
            <w:shd w:val="clear" w:color="auto" w:fill="auto"/>
          </w:tcPr>
          <w:p w14:paraId="00975DB9" w14:textId="77777777" w:rsidR="00843B3A" w:rsidRDefault="00843B3A">
            <w:pPr>
              <w:rPr>
                <w:rFonts w:asciiTheme="minorHAnsi" w:hAnsiTheme="minorHAnsi" w:cstheme="minorHAnsi"/>
                <w:vertAlign w:val="subscript"/>
              </w:rPr>
            </w:pPr>
          </w:p>
        </w:tc>
        <w:tc>
          <w:tcPr>
            <w:tcW w:w="754" w:type="dxa"/>
            <w:shd w:val="clear" w:color="auto" w:fill="auto"/>
          </w:tcPr>
          <w:p w14:paraId="49F33336" w14:textId="77777777" w:rsidR="00843B3A" w:rsidRDefault="00843B3A">
            <w:pPr>
              <w:rPr>
                <w:rFonts w:asciiTheme="minorHAnsi" w:hAnsiTheme="minorHAnsi" w:cstheme="minorHAnsi"/>
                <w:vertAlign w:val="subscript"/>
              </w:rPr>
            </w:pPr>
          </w:p>
        </w:tc>
        <w:tc>
          <w:tcPr>
            <w:tcW w:w="5029" w:type="dxa"/>
            <w:shd w:val="clear" w:color="auto" w:fill="auto"/>
          </w:tcPr>
          <w:p w14:paraId="12007085" w14:textId="77777777" w:rsidR="00843B3A" w:rsidRDefault="003D23A8">
            <w:pPr>
              <w:rPr>
                <w:rFonts w:asciiTheme="minorHAnsi" w:hAnsiTheme="minorHAnsi" w:cstheme="minorHAnsi"/>
                <w:b/>
                <w:i/>
                <w:vertAlign w:val="subscript"/>
              </w:rPr>
            </w:pPr>
            <w:r>
              <w:rPr>
                <w:rFonts w:asciiTheme="minorHAnsi" w:hAnsiTheme="minorHAnsi" w:cstheme="minorHAnsi"/>
                <w:b/>
                <w:i/>
                <w:vertAlign w:val="subscript"/>
              </w:rPr>
              <w:t>Kompetenzen anwenden: Machtverhältnisse zwischen Politik und Medien im Internetzeitalter</w:t>
            </w:r>
          </w:p>
        </w:tc>
        <w:tc>
          <w:tcPr>
            <w:tcW w:w="1689" w:type="dxa"/>
            <w:shd w:val="clear" w:color="auto" w:fill="auto"/>
          </w:tcPr>
          <w:p w14:paraId="35E94B59" w14:textId="77777777" w:rsidR="00843B3A" w:rsidRDefault="00843B3A">
            <w:pPr>
              <w:rPr>
                <w:rFonts w:asciiTheme="minorHAnsi" w:hAnsiTheme="minorHAnsi" w:cstheme="minorHAnsi"/>
                <w:vertAlign w:val="subscript"/>
              </w:rPr>
            </w:pPr>
          </w:p>
        </w:tc>
        <w:tc>
          <w:tcPr>
            <w:tcW w:w="2022" w:type="dxa"/>
            <w:shd w:val="clear" w:color="auto" w:fill="auto"/>
          </w:tcPr>
          <w:p w14:paraId="51FC758A" w14:textId="77777777" w:rsidR="00843B3A" w:rsidRDefault="00843B3A">
            <w:pPr>
              <w:rPr>
                <w:rFonts w:asciiTheme="minorHAnsi" w:hAnsiTheme="minorHAnsi" w:cstheme="minorHAnsi"/>
                <w:vertAlign w:val="subscript"/>
              </w:rPr>
            </w:pPr>
          </w:p>
        </w:tc>
        <w:tc>
          <w:tcPr>
            <w:tcW w:w="3371" w:type="dxa"/>
            <w:shd w:val="clear" w:color="auto" w:fill="auto"/>
          </w:tcPr>
          <w:p w14:paraId="5D3611A9" w14:textId="77777777" w:rsidR="00843B3A" w:rsidRDefault="00843B3A">
            <w:pPr>
              <w:rPr>
                <w:rFonts w:asciiTheme="minorHAnsi" w:hAnsiTheme="minorHAnsi" w:cstheme="minorHAnsi"/>
                <w:vertAlign w:val="subscript"/>
              </w:rPr>
            </w:pPr>
          </w:p>
        </w:tc>
        <w:tc>
          <w:tcPr>
            <w:tcW w:w="1344" w:type="dxa"/>
            <w:shd w:val="clear" w:color="auto" w:fill="auto"/>
          </w:tcPr>
          <w:p w14:paraId="7E507B20"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177</w:t>
            </w:r>
          </w:p>
        </w:tc>
      </w:tr>
      <w:tr w:rsidR="00843B3A" w14:paraId="48D478EC" w14:textId="77777777" w:rsidTr="009C1236">
        <w:tc>
          <w:tcPr>
            <w:tcW w:w="749" w:type="dxa"/>
            <w:shd w:val="clear" w:color="auto" w:fill="auto"/>
          </w:tcPr>
          <w:p w14:paraId="6F0D480F" w14:textId="77777777" w:rsidR="00843B3A" w:rsidRDefault="00843B3A">
            <w:pPr>
              <w:rPr>
                <w:rFonts w:asciiTheme="minorHAnsi" w:hAnsiTheme="minorHAnsi" w:cstheme="minorHAnsi"/>
                <w:vertAlign w:val="subscript"/>
              </w:rPr>
            </w:pPr>
          </w:p>
        </w:tc>
        <w:tc>
          <w:tcPr>
            <w:tcW w:w="754" w:type="dxa"/>
            <w:shd w:val="clear" w:color="auto" w:fill="FFFF00"/>
          </w:tcPr>
          <w:p w14:paraId="6B9247BB" w14:textId="61DE0D63" w:rsidR="00843B3A" w:rsidRDefault="00312D32" w:rsidP="00312D32">
            <w:pPr>
              <w:jc w:val="center"/>
              <w:rPr>
                <w:rFonts w:asciiTheme="minorHAnsi" w:hAnsiTheme="minorHAnsi" w:cstheme="minorHAnsi"/>
                <w:vertAlign w:val="subscript"/>
              </w:rPr>
            </w:pPr>
            <w:r>
              <w:rPr>
                <w:rFonts w:asciiTheme="minorHAnsi" w:hAnsiTheme="minorHAnsi" w:cstheme="minorHAnsi"/>
                <w:vertAlign w:val="subscript"/>
              </w:rPr>
              <w:t>(x)</w:t>
            </w:r>
          </w:p>
        </w:tc>
        <w:tc>
          <w:tcPr>
            <w:tcW w:w="5029" w:type="dxa"/>
            <w:shd w:val="clear" w:color="auto" w:fill="auto"/>
          </w:tcPr>
          <w:p w14:paraId="65D6BA81"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 erläutern und erörtern die Möglichkeiten und Grenzen internetbasierter politischer Partizipation und Kommunikation</w:t>
            </w:r>
          </w:p>
        </w:tc>
        <w:tc>
          <w:tcPr>
            <w:tcW w:w="1689" w:type="dxa"/>
            <w:shd w:val="clear" w:color="auto" w:fill="auto"/>
          </w:tcPr>
          <w:p w14:paraId="79BDE484"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Interaktionen und Entscheidungen</w:t>
            </w:r>
          </w:p>
        </w:tc>
        <w:tc>
          <w:tcPr>
            <w:tcW w:w="2022" w:type="dxa"/>
            <w:shd w:val="clear" w:color="auto" w:fill="auto"/>
          </w:tcPr>
          <w:p w14:paraId="04F48D40"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Funktionen von Medien</w:t>
            </w:r>
          </w:p>
          <w:p w14:paraId="34DB75F1"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Partizipationsmöglichkeiten durch (digitale) Medien</w:t>
            </w:r>
          </w:p>
        </w:tc>
        <w:tc>
          <w:tcPr>
            <w:tcW w:w="3371" w:type="dxa"/>
            <w:shd w:val="clear" w:color="auto" w:fill="auto"/>
          </w:tcPr>
          <w:p w14:paraId="62486009" w14:textId="77777777" w:rsidR="00843B3A" w:rsidRDefault="00843B3A">
            <w:pPr>
              <w:rPr>
                <w:rFonts w:asciiTheme="minorHAnsi" w:hAnsiTheme="minorHAnsi" w:cstheme="minorHAnsi"/>
                <w:vertAlign w:val="subscript"/>
              </w:rPr>
            </w:pPr>
          </w:p>
        </w:tc>
        <w:tc>
          <w:tcPr>
            <w:tcW w:w="1344" w:type="dxa"/>
            <w:shd w:val="clear" w:color="auto" w:fill="auto"/>
          </w:tcPr>
          <w:p w14:paraId="0D993009" w14:textId="77777777" w:rsidR="00843B3A" w:rsidRDefault="00843B3A">
            <w:pPr>
              <w:rPr>
                <w:rFonts w:asciiTheme="minorHAnsi" w:hAnsiTheme="minorHAnsi" w:cstheme="minorHAnsi"/>
                <w:vertAlign w:val="subscript"/>
              </w:rPr>
            </w:pPr>
          </w:p>
        </w:tc>
      </w:tr>
    </w:tbl>
    <w:p w14:paraId="1A2FE3A8" w14:textId="77777777" w:rsidR="00843B3A" w:rsidRDefault="003D23A8">
      <w:r>
        <w:br w:type="page"/>
      </w:r>
    </w:p>
    <w:tbl>
      <w:tblPr>
        <w:tblStyle w:val="Tabellenraster"/>
        <w:tblW w:w="14958" w:type="dxa"/>
        <w:tblLook w:val="04A0" w:firstRow="1" w:lastRow="0" w:firstColumn="1" w:lastColumn="0" w:noHBand="0" w:noVBand="1"/>
      </w:tblPr>
      <w:tblGrid>
        <w:gridCol w:w="747"/>
        <w:gridCol w:w="947"/>
        <w:gridCol w:w="4854"/>
        <w:gridCol w:w="1692"/>
        <w:gridCol w:w="1984"/>
        <w:gridCol w:w="3383"/>
        <w:gridCol w:w="1351"/>
      </w:tblGrid>
      <w:tr w:rsidR="00843B3A" w14:paraId="359EC990" w14:textId="77777777">
        <w:tc>
          <w:tcPr>
            <w:tcW w:w="1694" w:type="dxa"/>
            <w:gridSpan w:val="2"/>
            <w:shd w:val="clear" w:color="auto" w:fill="C00000"/>
          </w:tcPr>
          <w:p w14:paraId="3A3D696A" w14:textId="77777777" w:rsidR="00843B3A" w:rsidRDefault="003D23A8">
            <w:pPr>
              <w:pageBreakBefore/>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vertAlign w:val="subscript"/>
              </w:rPr>
              <w:lastRenderedPageBreak/>
              <w:t>Schwerpunktmäßig</w:t>
            </w:r>
          </w:p>
          <w:p w14:paraId="6101E8FD" w14:textId="77777777" w:rsidR="00843B3A" w:rsidRDefault="003D23A8">
            <w:pPr>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vertAlign w:val="subscript"/>
              </w:rPr>
              <w:t>in Abitur</w:t>
            </w:r>
          </w:p>
        </w:tc>
        <w:tc>
          <w:tcPr>
            <w:tcW w:w="4857" w:type="dxa"/>
            <w:shd w:val="clear" w:color="auto" w:fill="C00000"/>
          </w:tcPr>
          <w:p w14:paraId="215417D1" w14:textId="77777777" w:rsidR="00843B3A" w:rsidRDefault="003D23A8">
            <w:pPr>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vertAlign w:val="subscript"/>
              </w:rPr>
              <w:t xml:space="preserve">Kompetenzbezug (KC)/Unterrichtsschritt/ Lernaufgabe: Die </w:t>
            </w:r>
            <w:proofErr w:type="spellStart"/>
            <w:r>
              <w:rPr>
                <w:rFonts w:asciiTheme="minorHAnsi" w:hAnsiTheme="minorHAnsi" w:cstheme="minorHAnsi"/>
                <w:b/>
                <w:color w:val="FFFFFF" w:themeColor="background1"/>
                <w:vertAlign w:val="subscript"/>
              </w:rPr>
              <w:t>SuS</w:t>
            </w:r>
            <w:proofErr w:type="spellEnd"/>
            <w:r>
              <w:rPr>
                <w:rFonts w:asciiTheme="minorHAnsi" w:hAnsiTheme="minorHAnsi" w:cstheme="minorHAnsi"/>
                <w:b/>
                <w:color w:val="FFFFFF" w:themeColor="background1"/>
                <w:vertAlign w:val="subscript"/>
              </w:rPr>
              <w:t xml:space="preserve"> …</w:t>
            </w:r>
          </w:p>
        </w:tc>
        <w:tc>
          <w:tcPr>
            <w:tcW w:w="1692" w:type="dxa"/>
            <w:shd w:val="clear" w:color="auto" w:fill="C00000"/>
          </w:tcPr>
          <w:p w14:paraId="3222619A" w14:textId="77777777" w:rsidR="00843B3A" w:rsidRDefault="003D23A8">
            <w:pPr>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vertAlign w:val="subscript"/>
              </w:rPr>
              <w:t>Basiskonzepte gemäß KC</w:t>
            </w:r>
          </w:p>
        </w:tc>
        <w:tc>
          <w:tcPr>
            <w:tcW w:w="1983" w:type="dxa"/>
            <w:shd w:val="clear" w:color="auto" w:fill="C00000"/>
          </w:tcPr>
          <w:p w14:paraId="6C071F05" w14:textId="77777777" w:rsidR="00843B3A" w:rsidRDefault="003D23A8">
            <w:pPr>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vertAlign w:val="subscript"/>
              </w:rPr>
              <w:t>Verbindliche Inhalte gemäß KC</w:t>
            </w:r>
          </w:p>
        </w:tc>
        <w:tc>
          <w:tcPr>
            <w:tcW w:w="3381" w:type="dxa"/>
            <w:shd w:val="clear" w:color="auto" w:fill="C00000"/>
          </w:tcPr>
          <w:p w14:paraId="683DE6FE" w14:textId="77777777" w:rsidR="00843B3A" w:rsidRDefault="003D23A8">
            <w:pPr>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vertAlign w:val="subscript"/>
              </w:rPr>
              <w:t>exemplarische Inhalte, zentrale Fachbegriffe</w:t>
            </w:r>
          </w:p>
        </w:tc>
        <w:tc>
          <w:tcPr>
            <w:tcW w:w="1350" w:type="dxa"/>
            <w:shd w:val="clear" w:color="auto" w:fill="C00000"/>
          </w:tcPr>
          <w:p w14:paraId="29D398EF" w14:textId="77777777" w:rsidR="00843B3A" w:rsidRDefault="003D23A8">
            <w:pPr>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vertAlign w:val="subscript"/>
              </w:rPr>
              <w:t xml:space="preserve">Seiten im Buch </w:t>
            </w:r>
          </w:p>
        </w:tc>
      </w:tr>
      <w:tr w:rsidR="00843B3A" w14:paraId="37C00B11" w14:textId="77777777">
        <w:tc>
          <w:tcPr>
            <w:tcW w:w="747" w:type="dxa"/>
            <w:shd w:val="clear" w:color="auto" w:fill="C00000"/>
          </w:tcPr>
          <w:p w14:paraId="27A770C1" w14:textId="77777777" w:rsidR="00843B3A" w:rsidRDefault="003D23A8">
            <w:pPr>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vertAlign w:val="subscript"/>
              </w:rPr>
              <w:t>2021</w:t>
            </w:r>
          </w:p>
        </w:tc>
        <w:tc>
          <w:tcPr>
            <w:tcW w:w="946" w:type="dxa"/>
            <w:shd w:val="clear" w:color="auto" w:fill="C00000"/>
          </w:tcPr>
          <w:p w14:paraId="5D9D74FA" w14:textId="77777777" w:rsidR="00843B3A" w:rsidRDefault="003D23A8">
            <w:pPr>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vertAlign w:val="subscript"/>
              </w:rPr>
              <w:t>2022</w:t>
            </w:r>
          </w:p>
        </w:tc>
        <w:tc>
          <w:tcPr>
            <w:tcW w:w="4857" w:type="dxa"/>
            <w:shd w:val="clear" w:color="auto" w:fill="C00000"/>
          </w:tcPr>
          <w:p w14:paraId="7C9D84FE" w14:textId="77777777" w:rsidR="00843B3A" w:rsidRDefault="00843B3A">
            <w:pPr>
              <w:rPr>
                <w:rFonts w:asciiTheme="minorHAnsi" w:hAnsiTheme="minorHAnsi" w:cstheme="minorHAnsi"/>
                <w:b/>
                <w:color w:val="FFFFFF" w:themeColor="background1"/>
                <w:vertAlign w:val="subscript"/>
              </w:rPr>
            </w:pPr>
          </w:p>
        </w:tc>
        <w:tc>
          <w:tcPr>
            <w:tcW w:w="1691" w:type="dxa"/>
            <w:shd w:val="clear" w:color="auto" w:fill="C00000"/>
          </w:tcPr>
          <w:p w14:paraId="4203ECE0" w14:textId="77777777" w:rsidR="00843B3A" w:rsidRDefault="00843B3A">
            <w:pPr>
              <w:rPr>
                <w:rFonts w:asciiTheme="minorHAnsi" w:hAnsiTheme="minorHAnsi" w:cstheme="minorHAnsi"/>
                <w:b/>
                <w:color w:val="FFFFFF" w:themeColor="background1"/>
                <w:vertAlign w:val="subscript"/>
              </w:rPr>
            </w:pPr>
          </w:p>
        </w:tc>
        <w:tc>
          <w:tcPr>
            <w:tcW w:w="1984" w:type="dxa"/>
            <w:shd w:val="clear" w:color="auto" w:fill="C00000"/>
          </w:tcPr>
          <w:p w14:paraId="2BA316BB" w14:textId="77777777" w:rsidR="00843B3A" w:rsidRDefault="00843B3A">
            <w:pPr>
              <w:rPr>
                <w:rFonts w:asciiTheme="minorHAnsi" w:hAnsiTheme="minorHAnsi" w:cstheme="minorHAnsi"/>
                <w:b/>
                <w:color w:val="FFFFFF" w:themeColor="background1"/>
                <w:vertAlign w:val="subscript"/>
              </w:rPr>
            </w:pPr>
          </w:p>
        </w:tc>
        <w:tc>
          <w:tcPr>
            <w:tcW w:w="3380" w:type="dxa"/>
            <w:shd w:val="clear" w:color="auto" w:fill="C00000"/>
          </w:tcPr>
          <w:p w14:paraId="2AABD71B" w14:textId="77777777" w:rsidR="00843B3A" w:rsidRDefault="00843B3A">
            <w:pPr>
              <w:rPr>
                <w:rFonts w:asciiTheme="minorHAnsi" w:hAnsiTheme="minorHAnsi" w:cstheme="minorHAnsi"/>
                <w:b/>
                <w:color w:val="FFFFFF" w:themeColor="background1"/>
                <w:vertAlign w:val="subscript"/>
              </w:rPr>
            </w:pPr>
          </w:p>
        </w:tc>
        <w:tc>
          <w:tcPr>
            <w:tcW w:w="1352" w:type="dxa"/>
            <w:shd w:val="clear" w:color="auto" w:fill="C00000"/>
          </w:tcPr>
          <w:p w14:paraId="1D67F21D" w14:textId="77777777" w:rsidR="00843B3A" w:rsidRDefault="00843B3A">
            <w:pPr>
              <w:rPr>
                <w:rFonts w:asciiTheme="minorHAnsi" w:hAnsiTheme="minorHAnsi" w:cstheme="minorHAnsi"/>
                <w:b/>
                <w:color w:val="FFFFFF" w:themeColor="background1"/>
                <w:vertAlign w:val="subscript"/>
              </w:rPr>
            </w:pPr>
          </w:p>
        </w:tc>
      </w:tr>
      <w:tr w:rsidR="00843B3A" w14:paraId="6C5C6AA2" w14:textId="77777777">
        <w:tc>
          <w:tcPr>
            <w:tcW w:w="13611" w:type="dxa"/>
            <w:gridSpan w:val="6"/>
            <w:shd w:val="clear" w:color="auto" w:fill="auto"/>
          </w:tcPr>
          <w:p w14:paraId="5D755E6B"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4 Mit (reguliertem) Wettbewerb zu Wohlstand? Die Wirtschaftsordnung der Sozialen Marktwirtschaft</w:t>
            </w:r>
          </w:p>
        </w:tc>
        <w:tc>
          <w:tcPr>
            <w:tcW w:w="1346" w:type="dxa"/>
            <w:shd w:val="clear" w:color="auto" w:fill="auto"/>
          </w:tcPr>
          <w:p w14:paraId="7AB42781" w14:textId="77777777" w:rsidR="00843B3A" w:rsidRDefault="00843B3A">
            <w:pPr>
              <w:rPr>
                <w:rFonts w:asciiTheme="minorHAnsi" w:hAnsiTheme="minorHAnsi" w:cstheme="minorHAnsi"/>
                <w:vertAlign w:val="subscript"/>
              </w:rPr>
            </w:pPr>
          </w:p>
        </w:tc>
      </w:tr>
      <w:tr w:rsidR="00843B3A" w14:paraId="5113B3B4" w14:textId="77777777">
        <w:tc>
          <w:tcPr>
            <w:tcW w:w="13611" w:type="dxa"/>
            <w:gridSpan w:val="6"/>
            <w:shd w:val="clear" w:color="auto" w:fill="auto"/>
          </w:tcPr>
          <w:p w14:paraId="3073C2E9"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4.1 (Wie) Soll die Wirtschaft geordnet sein?</w:t>
            </w:r>
          </w:p>
        </w:tc>
        <w:tc>
          <w:tcPr>
            <w:tcW w:w="1346" w:type="dxa"/>
            <w:shd w:val="clear" w:color="auto" w:fill="auto"/>
          </w:tcPr>
          <w:p w14:paraId="64093A70" w14:textId="77777777" w:rsidR="00843B3A" w:rsidRDefault="00843B3A">
            <w:pPr>
              <w:rPr>
                <w:rFonts w:asciiTheme="minorHAnsi" w:hAnsiTheme="minorHAnsi" w:cstheme="minorHAnsi"/>
                <w:vertAlign w:val="subscript"/>
              </w:rPr>
            </w:pPr>
          </w:p>
        </w:tc>
      </w:tr>
      <w:tr w:rsidR="00843B3A" w14:paraId="4B96C828" w14:textId="77777777">
        <w:tc>
          <w:tcPr>
            <w:tcW w:w="13611" w:type="dxa"/>
            <w:gridSpan w:val="6"/>
            <w:shd w:val="clear" w:color="auto" w:fill="auto"/>
          </w:tcPr>
          <w:p w14:paraId="7BE1D222"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4.1.1 Welche Ziele soll die staatliche Wirtschaftspolitik verfolgen?</w:t>
            </w:r>
          </w:p>
        </w:tc>
        <w:tc>
          <w:tcPr>
            <w:tcW w:w="1346" w:type="dxa"/>
            <w:shd w:val="clear" w:color="auto" w:fill="auto"/>
          </w:tcPr>
          <w:p w14:paraId="21476913" w14:textId="77777777" w:rsidR="00843B3A" w:rsidRDefault="00843B3A">
            <w:pPr>
              <w:rPr>
                <w:rFonts w:asciiTheme="minorHAnsi" w:hAnsiTheme="minorHAnsi" w:cstheme="minorHAnsi"/>
                <w:vertAlign w:val="subscript"/>
              </w:rPr>
            </w:pPr>
          </w:p>
        </w:tc>
      </w:tr>
      <w:tr w:rsidR="00843B3A" w14:paraId="68727D69" w14:textId="77777777" w:rsidTr="009C1236">
        <w:tc>
          <w:tcPr>
            <w:tcW w:w="747" w:type="dxa"/>
            <w:shd w:val="clear" w:color="auto" w:fill="auto"/>
          </w:tcPr>
          <w:p w14:paraId="72898098"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x</w:t>
            </w:r>
          </w:p>
        </w:tc>
        <w:tc>
          <w:tcPr>
            <w:tcW w:w="946" w:type="dxa"/>
            <w:shd w:val="clear" w:color="auto" w:fill="FFFF00"/>
          </w:tcPr>
          <w:p w14:paraId="20172DCC" w14:textId="4BD3B610" w:rsidR="00843B3A" w:rsidRDefault="00D56EA4">
            <w:pPr>
              <w:rPr>
                <w:rFonts w:asciiTheme="minorHAnsi" w:hAnsiTheme="minorHAnsi" w:cstheme="minorHAnsi"/>
                <w:vertAlign w:val="subscript"/>
              </w:rPr>
            </w:pPr>
            <w:r>
              <w:rPr>
                <w:rFonts w:asciiTheme="minorHAnsi" w:hAnsiTheme="minorHAnsi" w:cstheme="minorHAnsi"/>
                <w:vertAlign w:val="subscript"/>
              </w:rPr>
              <w:t>x</w:t>
            </w:r>
          </w:p>
        </w:tc>
        <w:tc>
          <w:tcPr>
            <w:tcW w:w="4857" w:type="dxa"/>
            <w:shd w:val="clear" w:color="auto" w:fill="auto"/>
          </w:tcPr>
          <w:p w14:paraId="3444B836"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 xml:space="preserve">analysieren Grundbedingungen und Grundfragen des Wirtschaftens (Versorgungs- und Verteilungsprobleme) als Gestaltungsaufgabe staatlicher Wirtschafts- und Ordnungspolitik </w:t>
            </w:r>
          </w:p>
          <w:p w14:paraId="4B5BC5EF" w14:textId="77777777" w:rsidR="00843B3A" w:rsidRDefault="00843B3A">
            <w:pPr>
              <w:rPr>
                <w:rFonts w:asciiTheme="minorHAnsi" w:hAnsiTheme="minorHAnsi" w:cstheme="minorHAnsi"/>
                <w:vertAlign w:val="subscript"/>
              </w:rPr>
            </w:pPr>
          </w:p>
          <w:p w14:paraId="1AC54542"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erläutern Aufgaben des Staates in der Wirtschaft.</w:t>
            </w:r>
          </w:p>
        </w:tc>
        <w:tc>
          <w:tcPr>
            <w:tcW w:w="1691" w:type="dxa"/>
            <w:shd w:val="clear" w:color="auto" w:fill="auto"/>
          </w:tcPr>
          <w:p w14:paraId="1CFEA9E1"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Interaktionen und Entscheidungen</w:t>
            </w:r>
          </w:p>
        </w:tc>
        <w:tc>
          <w:tcPr>
            <w:tcW w:w="1984" w:type="dxa"/>
            <w:shd w:val="clear" w:color="auto" w:fill="auto"/>
          </w:tcPr>
          <w:p w14:paraId="70C7D95A"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Grundwerte in der Sozialen Marktwirtschaft, Ordnungsrahmen</w:t>
            </w:r>
          </w:p>
        </w:tc>
        <w:tc>
          <w:tcPr>
            <w:tcW w:w="3380" w:type="dxa"/>
            <w:shd w:val="clear" w:color="auto" w:fill="auto"/>
          </w:tcPr>
          <w:p w14:paraId="3DEA4FE0" w14:textId="77777777" w:rsidR="00843B3A" w:rsidRDefault="003D23A8">
            <w:r>
              <w:rPr>
                <w:rFonts w:asciiTheme="minorHAnsi" w:hAnsiTheme="minorHAnsi" w:cstheme="minorHAnsi"/>
                <w:vertAlign w:val="subscript"/>
              </w:rPr>
              <w:t>Sicherheit, (formale, materielle) Freiheit, (Verfahrens-, Verteilungs-) Gerechtigkeit</w:t>
            </w:r>
          </w:p>
        </w:tc>
        <w:tc>
          <w:tcPr>
            <w:tcW w:w="1352" w:type="dxa"/>
            <w:shd w:val="clear" w:color="auto" w:fill="auto"/>
          </w:tcPr>
          <w:p w14:paraId="610719B7"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180-183</w:t>
            </w:r>
          </w:p>
        </w:tc>
      </w:tr>
      <w:tr w:rsidR="00843B3A" w14:paraId="30F9A076" w14:textId="77777777">
        <w:tc>
          <w:tcPr>
            <w:tcW w:w="13611" w:type="dxa"/>
            <w:gridSpan w:val="6"/>
            <w:shd w:val="clear" w:color="auto" w:fill="auto"/>
          </w:tcPr>
          <w:p w14:paraId="0B420F9F" w14:textId="77777777" w:rsidR="00843B3A" w:rsidRDefault="003D23A8">
            <w:pPr>
              <w:rPr>
                <w:rFonts w:asciiTheme="minorHAnsi" w:hAnsiTheme="minorHAnsi" w:cstheme="minorHAnsi"/>
                <w:vertAlign w:val="subscript"/>
              </w:rPr>
            </w:pPr>
            <w:r>
              <w:rPr>
                <w:rFonts w:asciiTheme="minorHAnsi" w:hAnsiTheme="minorHAnsi" w:cstheme="minorHAnsi"/>
                <w:b/>
                <w:vertAlign w:val="subscript"/>
              </w:rPr>
              <w:t>4.1.2 Garantiert die freie Marktwirtschaft eine optimale Versorgung?</w:t>
            </w:r>
          </w:p>
        </w:tc>
        <w:tc>
          <w:tcPr>
            <w:tcW w:w="1346" w:type="dxa"/>
            <w:shd w:val="clear" w:color="auto" w:fill="auto"/>
          </w:tcPr>
          <w:p w14:paraId="005DFE83" w14:textId="77777777" w:rsidR="00843B3A" w:rsidRDefault="00843B3A">
            <w:pPr>
              <w:rPr>
                <w:rFonts w:asciiTheme="minorHAnsi" w:hAnsiTheme="minorHAnsi" w:cstheme="minorHAnsi"/>
                <w:vertAlign w:val="subscript"/>
              </w:rPr>
            </w:pPr>
          </w:p>
        </w:tc>
      </w:tr>
      <w:tr w:rsidR="00843B3A" w14:paraId="3FE163F0" w14:textId="77777777" w:rsidTr="009C1236">
        <w:tc>
          <w:tcPr>
            <w:tcW w:w="747" w:type="dxa"/>
            <w:shd w:val="clear" w:color="auto" w:fill="auto"/>
          </w:tcPr>
          <w:p w14:paraId="738DA389" w14:textId="77777777" w:rsidR="00843B3A" w:rsidRDefault="00843B3A">
            <w:pPr>
              <w:rPr>
                <w:rFonts w:asciiTheme="minorHAnsi" w:hAnsiTheme="minorHAnsi" w:cstheme="minorHAnsi"/>
                <w:vertAlign w:val="subscript"/>
              </w:rPr>
            </w:pPr>
          </w:p>
        </w:tc>
        <w:tc>
          <w:tcPr>
            <w:tcW w:w="946" w:type="dxa"/>
            <w:shd w:val="clear" w:color="auto" w:fill="FFFF00"/>
          </w:tcPr>
          <w:p w14:paraId="1BC7B0BD" w14:textId="77777777" w:rsidR="00843B3A" w:rsidRDefault="00843B3A">
            <w:pPr>
              <w:rPr>
                <w:rFonts w:asciiTheme="minorHAnsi" w:hAnsiTheme="minorHAnsi" w:cstheme="minorHAnsi"/>
                <w:vertAlign w:val="subscript"/>
              </w:rPr>
            </w:pPr>
          </w:p>
        </w:tc>
        <w:tc>
          <w:tcPr>
            <w:tcW w:w="4857" w:type="dxa"/>
            <w:shd w:val="clear" w:color="auto" w:fill="auto"/>
          </w:tcPr>
          <w:p w14:paraId="56D400C6"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 xml:space="preserve">beschreiben </w:t>
            </w:r>
            <w:proofErr w:type="gramStart"/>
            <w:r>
              <w:rPr>
                <w:rFonts w:asciiTheme="minorHAnsi" w:hAnsiTheme="minorHAnsi" w:cstheme="minorHAnsi"/>
                <w:vertAlign w:val="subscript"/>
              </w:rPr>
              <w:t>die idealtypische Wirtschaftsordnungen</w:t>
            </w:r>
            <w:proofErr w:type="gramEnd"/>
            <w:r>
              <w:rPr>
                <w:rFonts w:asciiTheme="minorHAnsi" w:hAnsiTheme="minorHAnsi" w:cstheme="minorHAnsi"/>
                <w:vertAlign w:val="subscript"/>
              </w:rPr>
              <w:t xml:space="preserve"> als institutionelle Bedingung wirtschaftlichen Handelns. </w:t>
            </w:r>
          </w:p>
        </w:tc>
        <w:tc>
          <w:tcPr>
            <w:tcW w:w="1691" w:type="dxa"/>
            <w:shd w:val="clear" w:color="auto" w:fill="auto"/>
          </w:tcPr>
          <w:p w14:paraId="1E2E9C06"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Ordnungen und Systeme</w:t>
            </w:r>
          </w:p>
        </w:tc>
        <w:tc>
          <w:tcPr>
            <w:tcW w:w="1984" w:type="dxa"/>
            <w:shd w:val="clear" w:color="auto" w:fill="auto"/>
          </w:tcPr>
          <w:p w14:paraId="7D2461D3"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Marktwirtschaft, wirtschaftlicher Ordnungsrahmen</w:t>
            </w:r>
          </w:p>
        </w:tc>
        <w:tc>
          <w:tcPr>
            <w:tcW w:w="3380" w:type="dxa"/>
            <w:shd w:val="clear" w:color="auto" w:fill="auto"/>
          </w:tcPr>
          <w:p w14:paraId="77C9DF13" w14:textId="77777777" w:rsidR="00843B3A" w:rsidRDefault="003D23A8">
            <w:pPr>
              <w:pStyle w:val="StandardWeb"/>
              <w:spacing w:before="280" w:after="0"/>
              <w:rPr>
                <w:rFonts w:asciiTheme="minorHAnsi" w:eastAsia="MS ??" w:hAnsiTheme="minorHAnsi" w:cstheme="minorHAnsi"/>
                <w:vertAlign w:val="subscript"/>
              </w:rPr>
            </w:pPr>
            <w:r>
              <w:rPr>
                <w:rFonts w:asciiTheme="minorHAnsi" w:eastAsia="MS ??" w:hAnsiTheme="minorHAnsi" w:cstheme="minorHAnsi"/>
                <w:vertAlign w:val="subscript"/>
              </w:rPr>
              <w:t>Freie Marktwirtschaft (dezentrale Koordination, „unsichtbare Hand“, Preisbildung: Angebot und Nachfrage), ökonomische Freiheiten</w:t>
            </w:r>
          </w:p>
        </w:tc>
        <w:tc>
          <w:tcPr>
            <w:tcW w:w="1352" w:type="dxa"/>
            <w:shd w:val="clear" w:color="auto" w:fill="auto"/>
          </w:tcPr>
          <w:p w14:paraId="167FCCD2"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184-187</w:t>
            </w:r>
          </w:p>
        </w:tc>
      </w:tr>
      <w:tr w:rsidR="00843B3A" w14:paraId="44468EAB" w14:textId="77777777">
        <w:tc>
          <w:tcPr>
            <w:tcW w:w="13611" w:type="dxa"/>
            <w:gridSpan w:val="6"/>
            <w:shd w:val="clear" w:color="auto" w:fill="auto"/>
          </w:tcPr>
          <w:p w14:paraId="44C3CB40" w14:textId="77777777" w:rsidR="00843B3A" w:rsidRDefault="003D23A8">
            <w:pPr>
              <w:rPr>
                <w:rFonts w:asciiTheme="minorHAnsi" w:hAnsiTheme="minorHAnsi" w:cstheme="minorHAnsi"/>
                <w:vertAlign w:val="subscript"/>
              </w:rPr>
            </w:pPr>
            <w:r>
              <w:rPr>
                <w:rFonts w:asciiTheme="minorHAnsi" w:hAnsiTheme="minorHAnsi" w:cstheme="minorHAnsi"/>
                <w:b/>
                <w:vertAlign w:val="subscript"/>
              </w:rPr>
              <w:t>4</w:t>
            </w:r>
            <w:r>
              <w:rPr>
                <w:rFonts w:asciiTheme="minorHAnsi" w:hAnsiTheme="minorHAnsi" w:cstheme="minorHAnsi"/>
                <w:vertAlign w:val="subscript"/>
              </w:rPr>
              <w:t>.</w:t>
            </w:r>
            <w:r>
              <w:rPr>
                <w:rFonts w:asciiTheme="minorHAnsi" w:hAnsiTheme="minorHAnsi" w:cstheme="minorHAnsi"/>
                <w:b/>
                <w:vertAlign w:val="subscript"/>
              </w:rPr>
              <w:t>1.3 Ist Wirtschaften in der Zentralverwaltungswirtschaft effizient?</w:t>
            </w:r>
          </w:p>
        </w:tc>
        <w:tc>
          <w:tcPr>
            <w:tcW w:w="1346" w:type="dxa"/>
            <w:shd w:val="clear" w:color="auto" w:fill="auto"/>
          </w:tcPr>
          <w:p w14:paraId="265920A8" w14:textId="77777777" w:rsidR="00843B3A" w:rsidRDefault="00843B3A">
            <w:pPr>
              <w:rPr>
                <w:rFonts w:asciiTheme="minorHAnsi" w:hAnsiTheme="minorHAnsi" w:cstheme="minorHAnsi"/>
                <w:vertAlign w:val="subscript"/>
              </w:rPr>
            </w:pPr>
          </w:p>
        </w:tc>
      </w:tr>
      <w:tr w:rsidR="00843B3A" w14:paraId="33343A02" w14:textId="77777777" w:rsidTr="009C1236">
        <w:tc>
          <w:tcPr>
            <w:tcW w:w="747" w:type="dxa"/>
            <w:vMerge w:val="restart"/>
            <w:shd w:val="clear" w:color="auto" w:fill="auto"/>
          </w:tcPr>
          <w:p w14:paraId="61DC1474" w14:textId="77777777" w:rsidR="00843B3A" w:rsidRDefault="00843B3A">
            <w:pPr>
              <w:rPr>
                <w:rFonts w:asciiTheme="minorHAnsi" w:hAnsiTheme="minorHAnsi" w:cstheme="minorHAnsi"/>
                <w:vertAlign w:val="subscript"/>
              </w:rPr>
            </w:pPr>
          </w:p>
        </w:tc>
        <w:tc>
          <w:tcPr>
            <w:tcW w:w="946" w:type="dxa"/>
            <w:vMerge w:val="restart"/>
            <w:shd w:val="clear" w:color="auto" w:fill="FFFF00"/>
          </w:tcPr>
          <w:p w14:paraId="53099A47" w14:textId="77777777" w:rsidR="00843B3A" w:rsidRDefault="00843B3A">
            <w:pPr>
              <w:rPr>
                <w:rFonts w:asciiTheme="minorHAnsi" w:hAnsiTheme="minorHAnsi" w:cstheme="minorHAnsi"/>
                <w:vertAlign w:val="subscript"/>
              </w:rPr>
            </w:pPr>
          </w:p>
        </w:tc>
        <w:tc>
          <w:tcPr>
            <w:tcW w:w="4857" w:type="dxa"/>
            <w:shd w:val="clear" w:color="auto" w:fill="auto"/>
          </w:tcPr>
          <w:p w14:paraId="32708477"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 xml:space="preserve">beschreiben </w:t>
            </w:r>
            <w:proofErr w:type="gramStart"/>
            <w:r>
              <w:rPr>
                <w:rFonts w:asciiTheme="minorHAnsi" w:hAnsiTheme="minorHAnsi" w:cstheme="minorHAnsi"/>
                <w:vertAlign w:val="subscript"/>
              </w:rPr>
              <w:t>die idealtypische Wirtschaftsordnungen</w:t>
            </w:r>
            <w:proofErr w:type="gramEnd"/>
            <w:r>
              <w:rPr>
                <w:rFonts w:asciiTheme="minorHAnsi" w:hAnsiTheme="minorHAnsi" w:cstheme="minorHAnsi"/>
                <w:vertAlign w:val="subscript"/>
              </w:rPr>
              <w:t xml:space="preserve"> als institutionelle Bedingung wirtschaftlichen Handelns. </w:t>
            </w:r>
          </w:p>
        </w:tc>
        <w:tc>
          <w:tcPr>
            <w:tcW w:w="1691" w:type="dxa"/>
            <w:vMerge w:val="restart"/>
            <w:shd w:val="clear" w:color="auto" w:fill="auto"/>
          </w:tcPr>
          <w:p w14:paraId="21968793"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Ordnungen und Systeme</w:t>
            </w:r>
          </w:p>
        </w:tc>
        <w:tc>
          <w:tcPr>
            <w:tcW w:w="1984" w:type="dxa"/>
            <w:vMerge w:val="restart"/>
            <w:shd w:val="clear" w:color="auto" w:fill="auto"/>
          </w:tcPr>
          <w:p w14:paraId="26DBCAAD"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 xml:space="preserve">wirtschaftlicher Ordnungsrahmen </w:t>
            </w:r>
          </w:p>
        </w:tc>
        <w:tc>
          <w:tcPr>
            <w:tcW w:w="3380" w:type="dxa"/>
            <w:vMerge w:val="restart"/>
            <w:shd w:val="clear" w:color="auto" w:fill="auto"/>
          </w:tcPr>
          <w:p w14:paraId="58FB1222" w14:textId="77777777" w:rsidR="00843B3A" w:rsidRDefault="003D23A8">
            <w:pPr>
              <w:pStyle w:val="Default"/>
              <w:rPr>
                <w:rFonts w:asciiTheme="minorHAnsi" w:hAnsiTheme="minorHAnsi" w:cstheme="minorHAnsi"/>
                <w:color w:val="00000A"/>
                <w:vertAlign w:val="subscript"/>
              </w:rPr>
            </w:pPr>
            <w:r>
              <w:rPr>
                <w:rFonts w:asciiTheme="minorHAnsi" w:hAnsiTheme="minorHAnsi" w:cstheme="minorHAnsi"/>
                <w:color w:val="00000A"/>
                <w:vertAlign w:val="subscript"/>
              </w:rPr>
              <w:t>Zentralverwaltungswirtschaft (zentrale Subordination), Eigentumsverfassung</w:t>
            </w:r>
          </w:p>
          <w:p w14:paraId="32F3808A" w14:textId="77777777" w:rsidR="00843B3A" w:rsidRDefault="00843B3A">
            <w:pPr>
              <w:rPr>
                <w:rFonts w:asciiTheme="minorHAnsi" w:hAnsiTheme="minorHAnsi" w:cstheme="minorHAnsi"/>
                <w:vertAlign w:val="subscript"/>
              </w:rPr>
            </w:pPr>
          </w:p>
        </w:tc>
        <w:tc>
          <w:tcPr>
            <w:tcW w:w="1352" w:type="dxa"/>
            <w:vMerge w:val="restart"/>
            <w:shd w:val="clear" w:color="auto" w:fill="auto"/>
          </w:tcPr>
          <w:p w14:paraId="4296EDF9"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188-191</w:t>
            </w:r>
          </w:p>
        </w:tc>
      </w:tr>
      <w:tr w:rsidR="00843B3A" w14:paraId="3DCA9517" w14:textId="77777777" w:rsidTr="009C1236">
        <w:tc>
          <w:tcPr>
            <w:tcW w:w="747" w:type="dxa"/>
            <w:vMerge/>
            <w:shd w:val="clear" w:color="auto" w:fill="auto"/>
          </w:tcPr>
          <w:p w14:paraId="75A21C51" w14:textId="77777777" w:rsidR="00843B3A" w:rsidRDefault="00843B3A">
            <w:pPr>
              <w:rPr>
                <w:rFonts w:asciiTheme="minorHAnsi" w:hAnsiTheme="minorHAnsi" w:cstheme="minorHAnsi"/>
                <w:vertAlign w:val="subscript"/>
              </w:rPr>
            </w:pPr>
          </w:p>
        </w:tc>
        <w:tc>
          <w:tcPr>
            <w:tcW w:w="946" w:type="dxa"/>
            <w:vMerge/>
            <w:shd w:val="clear" w:color="auto" w:fill="FFFF00"/>
          </w:tcPr>
          <w:p w14:paraId="6725351A" w14:textId="77777777" w:rsidR="00843B3A" w:rsidRDefault="00843B3A">
            <w:pPr>
              <w:rPr>
                <w:rFonts w:asciiTheme="minorHAnsi" w:hAnsiTheme="minorHAnsi" w:cstheme="minorHAnsi"/>
                <w:vertAlign w:val="subscript"/>
              </w:rPr>
            </w:pPr>
          </w:p>
        </w:tc>
        <w:tc>
          <w:tcPr>
            <w:tcW w:w="4857" w:type="dxa"/>
            <w:shd w:val="clear" w:color="auto" w:fill="auto"/>
          </w:tcPr>
          <w:p w14:paraId="19731305"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erörtern Wirtschaftsordnungen kategorial.</w:t>
            </w:r>
          </w:p>
        </w:tc>
        <w:tc>
          <w:tcPr>
            <w:tcW w:w="1691" w:type="dxa"/>
            <w:vMerge/>
            <w:shd w:val="clear" w:color="auto" w:fill="auto"/>
          </w:tcPr>
          <w:p w14:paraId="6EAD61DB" w14:textId="77777777" w:rsidR="00843B3A" w:rsidRDefault="00843B3A">
            <w:pPr>
              <w:rPr>
                <w:rFonts w:asciiTheme="minorHAnsi" w:hAnsiTheme="minorHAnsi" w:cstheme="minorHAnsi"/>
                <w:vertAlign w:val="subscript"/>
              </w:rPr>
            </w:pPr>
          </w:p>
        </w:tc>
        <w:tc>
          <w:tcPr>
            <w:tcW w:w="1984" w:type="dxa"/>
            <w:vMerge/>
            <w:shd w:val="clear" w:color="auto" w:fill="auto"/>
          </w:tcPr>
          <w:p w14:paraId="0C9013DC" w14:textId="77777777" w:rsidR="00843B3A" w:rsidRDefault="00843B3A">
            <w:pPr>
              <w:rPr>
                <w:rFonts w:asciiTheme="minorHAnsi" w:hAnsiTheme="minorHAnsi" w:cstheme="minorHAnsi"/>
                <w:vertAlign w:val="subscript"/>
              </w:rPr>
            </w:pPr>
          </w:p>
        </w:tc>
        <w:tc>
          <w:tcPr>
            <w:tcW w:w="3380" w:type="dxa"/>
            <w:vMerge/>
            <w:shd w:val="clear" w:color="auto" w:fill="auto"/>
          </w:tcPr>
          <w:p w14:paraId="0E5697CC" w14:textId="77777777" w:rsidR="00843B3A" w:rsidRDefault="00843B3A">
            <w:pPr>
              <w:rPr>
                <w:rFonts w:asciiTheme="minorHAnsi" w:hAnsiTheme="minorHAnsi" w:cstheme="minorHAnsi"/>
                <w:vertAlign w:val="subscript"/>
              </w:rPr>
            </w:pPr>
          </w:p>
        </w:tc>
        <w:tc>
          <w:tcPr>
            <w:tcW w:w="1352" w:type="dxa"/>
            <w:vMerge/>
            <w:shd w:val="clear" w:color="auto" w:fill="auto"/>
          </w:tcPr>
          <w:p w14:paraId="2B0A1B6B" w14:textId="77777777" w:rsidR="00843B3A" w:rsidRDefault="00843B3A">
            <w:pPr>
              <w:rPr>
                <w:rFonts w:asciiTheme="minorHAnsi" w:hAnsiTheme="minorHAnsi" w:cstheme="minorHAnsi"/>
                <w:vertAlign w:val="subscript"/>
              </w:rPr>
            </w:pPr>
          </w:p>
        </w:tc>
      </w:tr>
      <w:tr w:rsidR="00843B3A" w14:paraId="4B698151" w14:textId="77777777" w:rsidTr="009C1236">
        <w:tc>
          <w:tcPr>
            <w:tcW w:w="747" w:type="dxa"/>
            <w:shd w:val="clear" w:color="auto" w:fill="auto"/>
          </w:tcPr>
          <w:p w14:paraId="1FC65632" w14:textId="77777777" w:rsidR="00843B3A" w:rsidRDefault="00843B3A">
            <w:pPr>
              <w:rPr>
                <w:rFonts w:asciiTheme="minorHAnsi" w:hAnsiTheme="minorHAnsi" w:cstheme="minorHAnsi"/>
                <w:vertAlign w:val="subscript"/>
              </w:rPr>
            </w:pPr>
          </w:p>
        </w:tc>
        <w:tc>
          <w:tcPr>
            <w:tcW w:w="946" w:type="dxa"/>
            <w:shd w:val="clear" w:color="auto" w:fill="FFFF00"/>
          </w:tcPr>
          <w:p w14:paraId="16E5708B" w14:textId="77777777" w:rsidR="00843B3A" w:rsidRDefault="00843B3A">
            <w:pPr>
              <w:rPr>
                <w:rFonts w:asciiTheme="minorHAnsi" w:hAnsiTheme="minorHAnsi" w:cstheme="minorHAnsi"/>
                <w:vertAlign w:val="subscript"/>
              </w:rPr>
            </w:pPr>
          </w:p>
        </w:tc>
        <w:tc>
          <w:tcPr>
            <w:tcW w:w="4857" w:type="dxa"/>
            <w:shd w:val="clear" w:color="auto" w:fill="auto"/>
          </w:tcPr>
          <w:p w14:paraId="7B1B36B2" w14:textId="77777777" w:rsidR="00843B3A" w:rsidRDefault="003D23A8">
            <w:pPr>
              <w:rPr>
                <w:rFonts w:asciiTheme="minorHAnsi" w:hAnsiTheme="minorHAnsi" w:cstheme="minorHAnsi"/>
                <w:i/>
                <w:vertAlign w:val="subscript"/>
              </w:rPr>
            </w:pPr>
            <w:r>
              <w:rPr>
                <w:rFonts w:asciiTheme="minorHAnsi" w:hAnsiTheme="minorHAnsi" w:cstheme="minorHAnsi"/>
                <w:i/>
                <w:vertAlign w:val="subscript"/>
              </w:rPr>
              <w:t>Methode: Systematisch Vergleichen – am Beispiel Wirtschaftsordnungen</w:t>
            </w:r>
          </w:p>
        </w:tc>
        <w:tc>
          <w:tcPr>
            <w:tcW w:w="1691" w:type="dxa"/>
            <w:shd w:val="clear" w:color="auto" w:fill="auto"/>
          </w:tcPr>
          <w:p w14:paraId="5E0E3F53" w14:textId="77777777" w:rsidR="00843B3A" w:rsidRDefault="00843B3A">
            <w:pPr>
              <w:rPr>
                <w:rFonts w:asciiTheme="minorHAnsi" w:hAnsiTheme="minorHAnsi" w:cstheme="minorHAnsi"/>
                <w:vertAlign w:val="subscript"/>
              </w:rPr>
            </w:pPr>
          </w:p>
        </w:tc>
        <w:tc>
          <w:tcPr>
            <w:tcW w:w="1984" w:type="dxa"/>
            <w:shd w:val="clear" w:color="auto" w:fill="auto"/>
          </w:tcPr>
          <w:p w14:paraId="63A04C4F" w14:textId="77777777" w:rsidR="00843B3A" w:rsidRDefault="00843B3A">
            <w:pPr>
              <w:rPr>
                <w:rFonts w:asciiTheme="minorHAnsi" w:hAnsiTheme="minorHAnsi" w:cstheme="minorHAnsi"/>
                <w:vertAlign w:val="subscript"/>
              </w:rPr>
            </w:pPr>
          </w:p>
        </w:tc>
        <w:tc>
          <w:tcPr>
            <w:tcW w:w="3380" w:type="dxa"/>
            <w:shd w:val="clear" w:color="auto" w:fill="auto"/>
          </w:tcPr>
          <w:p w14:paraId="179C67E4" w14:textId="77777777" w:rsidR="00843B3A" w:rsidRDefault="00843B3A">
            <w:pPr>
              <w:rPr>
                <w:rFonts w:asciiTheme="minorHAnsi" w:hAnsiTheme="minorHAnsi" w:cstheme="minorHAnsi"/>
                <w:vertAlign w:val="subscript"/>
              </w:rPr>
            </w:pPr>
          </w:p>
        </w:tc>
        <w:tc>
          <w:tcPr>
            <w:tcW w:w="1352" w:type="dxa"/>
            <w:shd w:val="clear" w:color="auto" w:fill="auto"/>
          </w:tcPr>
          <w:p w14:paraId="664A4C99"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192-194</w:t>
            </w:r>
          </w:p>
        </w:tc>
      </w:tr>
      <w:tr w:rsidR="00843B3A" w14:paraId="4ADD8D9D" w14:textId="77777777">
        <w:tc>
          <w:tcPr>
            <w:tcW w:w="13611" w:type="dxa"/>
            <w:gridSpan w:val="6"/>
            <w:shd w:val="clear" w:color="auto" w:fill="auto"/>
          </w:tcPr>
          <w:p w14:paraId="2992E44F"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4.2 Die Soziale Marktwirtschaft in Theorie und Praxis</w:t>
            </w:r>
          </w:p>
        </w:tc>
        <w:tc>
          <w:tcPr>
            <w:tcW w:w="1346" w:type="dxa"/>
            <w:shd w:val="clear" w:color="auto" w:fill="auto"/>
          </w:tcPr>
          <w:p w14:paraId="034D630D" w14:textId="77777777" w:rsidR="00843B3A" w:rsidRDefault="00843B3A">
            <w:pPr>
              <w:rPr>
                <w:rFonts w:asciiTheme="minorHAnsi" w:hAnsiTheme="minorHAnsi" w:cstheme="minorHAnsi"/>
                <w:vertAlign w:val="subscript"/>
              </w:rPr>
            </w:pPr>
          </w:p>
        </w:tc>
      </w:tr>
      <w:tr w:rsidR="00843B3A" w14:paraId="39CB73B8" w14:textId="77777777">
        <w:tc>
          <w:tcPr>
            <w:tcW w:w="13611" w:type="dxa"/>
            <w:gridSpan w:val="6"/>
            <w:shd w:val="clear" w:color="auto" w:fill="auto"/>
          </w:tcPr>
          <w:p w14:paraId="308E9A1A" w14:textId="77777777" w:rsidR="00843B3A" w:rsidRDefault="003D23A8">
            <w:pPr>
              <w:rPr>
                <w:rFonts w:asciiTheme="minorHAnsi" w:hAnsiTheme="minorHAnsi" w:cstheme="minorHAnsi"/>
                <w:vertAlign w:val="subscript"/>
              </w:rPr>
            </w:pPr>
            <w:r>
              <w:rPr>
                <w:rFonts w:asciiTheme="minorHAnsi" w:hAnsiTheme="minorHAnsi" w:cstheme="minorHAnsi"/>
                <w:b/>
                <w:vertAlign w:val="subscript"/>
              </w:rPr>
              <w:t>4.2.1 Soziale Marktwirtschaft als „dritter Weg“? Prinzipien unserer Wirtschaftsordnung</w:t>
            </w:r>
          </w:p>
        </w:tc>
        <w:tc>
          <w:tcPr>
            <w:tcW w:w="1346" w:type="dxa"/>
            <w:shd w:val="clear" w:color="auto" w:fill="auto"/>
          </w:tcPr>
          <w:p w14:paraId="69BAAEA9" w14:textId="77777777" w:rsidR="00843B3A" w:rsidRDefault="00843B3A">
            <w:pPr>
              <w:rPr>
                <w:rFonts w:asciiTheme="minorHAnsi" w:hAnsiTheme="minorHAnsi" w:cstheme="minorHAnsi"/>
                <w:vertAlign w:val="subscript"/>
              </w:rPr>
            </w:pPr>
          </w:p>
        </w:tc>
      </w:tr>
      <w:tr w:rsidR="00843B3A" w14:paraId="2D431E89" w14:textId="77777777" w:rsidTr="009C1236">
        <w:tc>
          <w:tcPr>
            <w:tcW w:w="747" w:type="dxa"/>
            <w:shd w:val="clear" w:color="auto" w:fill="auto"/>
          </w:tcPr>
          <w:p w14:paraId="4D232A04"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x</w:t>
            </w:r>
          </w:p>
        </w:tc>
        <w:tc>
          <w:tcPr>
            <w:tcW w:w="946" w:type="dxa"/>
            <w:shd w:val="clear" w:color="auto" w:fill="FFFF00"/>
          </w:tcPr>
          <w:p w14:paraId="590FC2EE" w14:textId="13FC5FC1" w:rsidR="00843B3A" w:rsidRDefault="00D56EA4">
            <w:pPr>
              <w:rPr>
                <w:rFonts w:asciiTheme="minorHAnsi" w:hAnsiTheme="minorHAnsi" w:cstheme="minorHAnsi"/>
                <w:vertAlign w:val="subscript"/>
              </w:rPr>
            </w:pPr>
            <w:r>
              <w:rPr>
                <w:rFonts w:asciiTheme="minorHAnsi" w:hAnsiTheme="minorHAnsi" w:cstheme="minorHAnsi"/>
                <w:vertAlign w:val="subscript"/>
              </w:rPr>
              <w:t>x</w:t>
            </w:r>
          </w:p>
        </w:tc>
        <w:tc>
          <w:tcPr>
            <w:tcW w:w="4857" w:type="dxa"/>
            <w:shd w:val="clear" w:color="auto" w:fill="auto"/>
          </w:tcPr>
          <w:p w14:paraId="4CB5F861"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 xml:space="preserve">beschreiben Grundideen und Prinzipien der sozialen Marktwirtschaft. </w:t>
            </w:r>
          </w:p>
          <w:p w14:paraId="7C068BDC" w14:textId="77777777" w:rsidR="00843B3A" w:rsidRDefault="00843B3A">
            <w:pPr>
              <w:rPr>
                <w:rFonts w:asciiTheme="minorHAnsi" w:hAnsiTheme="minorHAnsi" w:cstheme="minorHAnsi"/>
                <w:vertAlign w:val="subscript"/>
              </w:rPr>
            </w:pPr>
          </w:p>
          <w:p w14:paraId="223062F8" w14:textId="77777777" w:rsidR="00843B3A" w:rsidRDefault="003D23A8">
            <w:pPr>
              <w:pStyle w:val="Default"/>
              <w:rPr>
                <w:rFonts w:asciiTheme="minorHAnsi" w:hAnsiTheme="minorHAnsi" w:cstheme="minorHAnsi"/>
                <w:color w:val="00000A"/>
                <w:vertAlign w:val="subscript"/>
              </w:rPr>
            </w:pPr>
            <w:r>
              <w:rPr>
                <w:rFonts w:asciiTheme="minorHAnsi" w:hAnsiTheme="minorHAnsi" w:cstheme="minorHAnsi"/>
                <w:color w:val="00000A"/>
                <w:vertAlign w:val="subscript"/>
              </w:rPr>
              <w:t xml:space="preserve">erörtern kriterienorientiert das Verhältnis von Markt und Staat in der sozialen Marktwirtschaft. </w:t>
            </w:r>
          </w:p>
        </w:tc>
        <w:tc>
          <w:tcPr>
            <w:tcW w:w="1691" w:type="dxa"/>
            <w:shd w:val="clear" w:color="auto" w:fill="auto"/>
          </w:tcPr>
          <w:p w14:paraId="35519B3D"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Ordnungen und Systeme</w:t>
            </w:r>
          </w:p>
        </w:tc>
        <w:tc>
          <w:tcPr>
            <w:tcW w:w="1984" w:type="dxa"/>
            <w:shd w:val="clear" w:color="auto" w:fill="auto"/>
          </w:tcPr>
          <w:p w14:paraId="16BD3028"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Prinzipien der Sozialen Marktwirtschaft</w:t>
            </w:r>
          </w:p>
        </w:tc>
        <w:tc>
          <w:tcPr>
            <w:tcW w:w="3380" w:type="dxa"/>
            <w:shd w:val="clear" w:color="auto" w:fill="auto"/>
          </w:tcPr>
          <w:p w14:paraId="72ED1C76"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Sozialprinzip, Wettbewerbsprinzip, Marktkonformitätsprinzip, Eigentumsprinzip, Haftungsprinzip</w:t>
            </w:r>
          </w:p>
        </w:tc>
        <w:tc>
          <w:tcPr>
            <w:tcW w:w="1352" w:type="dxa"/>
            <w:shd w:val="clear" w:color="auto" w:fill="auto"/>
          </w:tcPr>
          <w:p w14:paraId="0D69C1F9"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196-199</w:t>
            </w:r>
          </w:p>
        </w:tc>
      </w:tr>
      <w:tr w:rsidR="00843B3A" w14:paraId="19AA91C9" w14:textId="77777777">
        <w:tc>
          <w:tcPr>
            <w:tcW w:w="13611" w:type="dxa"/>
            <w:gridSpan w:val="6"/>
            <w:shd w:val="clear" w:color="auto" w:fill="auto"/>
          </w:tcPr>
          <w:p w14:paraId="02F746A3"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4.2.2 Markt oder Staat – wer soll für digitale Infrastruktur sorgen? Strukturpolitik in der Praxis</w:t>
            </w:r>
          </w:p>
        </w:tc>
        <w:tc>
          <w:tcPr>
            <w:tcW w:w="1346" w:type="dxa"/>
            <w:shd w:val="clear" w:color="auto" w:fill="auto"/>
          </w:tcPr>
          <w:p w14:paraId="635D9F06" w14:textId="77777777" w:rsidR="00843B3A" w:rsidRDefault="00843B3A">
            <w:pPr>
              <w:rPr>
                <w:rFonts w:asciiTheme="minorHAnsi" w:hAnsiTheme="minorHAnsi" w:cstheme="minorHAnsi"/>
                <w:vertAlign w:val="subscript"/>
              </w:rPr>
            </w:pPr>
          </w:p>
        </w:tc>
      </w:tr>
      <w:tr w:rsidR="00843B3A" w14:paraId="47027B0C" w14:textId="77777777" w:rsidTr="009C1236">
        <w:tc>
          <w:tcPr>
            <w:tcW w:w="747" w:type="dxa"/>
            <w:shd w:val="clear" w:color="auto" w:fill="auto"/>
          </w:tcPr>
          <w:p w14:paraId="3FA78604"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lastRenderedPageBreak/>
              <w:t>x</w:t>
            </w:r>
          </w:p>
        </w:tc>
        <w:tc>
          <w:tcPr>
            <w:tcW w:w="946" w:type="dxa"/>
            <w:shd w:val="clear" w:color="auto" w:fill="FFFF00"/>
          </w:tcPr>
          <w:p w14:paraId="18CD118F" w14:textId="53F21DB8" w:rsidR="00843B3A" w:rsidRDefault="00D56EA4">
            <w:pPr>
              <w:rPr>
                <w:rFonts w:asciiTheme="minorHAnsi" w:hAnsiTheme="minorHAnsi" w:cstheme="minorHAnsi"/>
                <w:vertAlign w:val="subscript"/>
              </w:rPr>
            </w:pPr>
            <w:r>
              <w:rPr>
                <w:rFonts w:asciiTheme="minorHAnsi" w:hAnsiTheme="minorHAnsi" w:cstheme="minorHAnsi"/>
                <w:vertAlign w:val="subscript"/>
              </w:rPr>
              <w:t>x</w:t>
            </w:r>
          </w:p>
        </w:tc>
        <w:tc>
          <w:tcPr>
            <w:tcW w:w="4857" w:type="dxa"/>
            <w:shd w:val="clear" w:color="auto" w:fill="auto"/>
          </w:tcPr>
          <w:p w14:paraId="0E276714" w14:textId="77777777" w:rsidR="00843B3A" w:rsidRDefault="003D23A8">
            <w:pPr>
              <w:pStyle w:val="Default"/>
              <w:rPr>
                <w:rFonts w:asciiTheme="minorHAnsi" w:hAnsiTheme="minorHAnsi" w:cstheme="minorHAnsi"/>
                <w:color w:val="00000A"/>
                <w:vertAlign w:val="subscript"/>
              </w:rPr>
            </w:pPr>
            <w:r>
              <w:rPr>
                <w:rFonts w:asciiTheme="minorHAnsi" w:hAnsiTheme="minorHAnsi" w:cstheme="minorHAnsi"/>
                <w:color w:val="00000A"/>
                <w:vertAlign w:val="subscript"/>
              </w:rPr>
              <w:t>erläutern Aufgaben des Staates in der sozialen Marktwirtschaft bei der Bereitstellung öffentlicher Güter.</w:t>
            </w:r>
          </w:p>
          <w:p w14:paraId="18AA32B9" w14:textId="77777777" w:rsidR="00843B3A" w:rsidRDefault="00843B3A">
            <w:pPr>
              <w:pStyle w:val="Default"/>
              <w:rPr>
                <w:rFonts w:asciiTheme="minorHAnsi" w:hAnsiTheme="minorHAnsi" w:cstheme="minorHAnsi"/>
                <w:color w:val="00000A"/>
                <w:vertAlign w:val="subscript"/>
              </w:rPr>
            </w:pPr>
          </w:p>
          <w:p w14:paraId="5468AF7C" w14:textId="77777777" w:rsidR="00843B3A" w:rsidRDefault="003D23A8">
            <w:pPr>
              <w:pStyle w:val="Default"/>
              <w:rPr>
                <w:rFonts w:asciiTheme="minorHAnsi" w:hAnsiTheme="minorHAnsi" w:cstheme="minorHAnsi"/>
                <w:color w:val="00000A"/>
                <w:vertAlign w:val="subscript"/>
              </w:rPr>
            </w:pPr>
            <w:r>
              <w:rPr>
                <w:rFonts w:asciiTheme="minorHAnsi" w:hAnsiTheme="minorHAnsi" w:cstheme="minorHAnsi"/>
                <w:color w:val="00000A"/>
                <w:vertAlign w:val="subscript"/>
              </w:rPr>
              <w:t xml:space="preserve">erörtern staatliches Handeln vor dem Hintergrund von wirtschaftspolitischen Zielen und Zielkonflikten. </w:t>
            </w:r>
          </w:p>
        </w:tc>
        <w:tc>
          <w:tcPr>
            <w:tcW w:w="1691" w:type="dxa"/>
            <w:shd w:val="clear" w:color="auto" w:fill="auto"/>
          </w:tcPr>
          <w:p w14:paraId="4F20FE70"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Motive und Anreize</w:t>
            </w:r>
          </w:p>
        </w:tc>
        <w:tc>
          <w:tcPr>
            <w:tcW w:w="1984" w:type="dxa"/>
            <w:shd w:val="clear" w:color="auto" w:fill="auto"/>
          </w:tcPr>
          <w:p w14:paraId="3FCDF916"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Strukturpolitik, öffentliche Güter</w:t>
            </w:r>
          </w:p>
        </w:tc>
        <w:tc>
          <w:tcPr>
            <w:tcW w:w="3380" w:type="dxa"/>
            <w:shd w:val="clear" w:color="auto" w:fill="auto"/>
          </w:tcPr>
          <w:p w14:paraId="5BD99822" w14:textId="77777777" w:rsidR="00843B3A" w:rsidRDefault="003D23A8">
            <w:pPr>
              <w:pStyle w:val="StandardWeb"/>
              <w:spacing w:before="280" w:after="0"/>
              <w:rPr>
                <w:rFonts w:asciiTheme="minorHAnsi" w:eastAsia="MS ??" w:hAnsiTheme="minorHAnsi" w:cstheme="minorHAnsi"/>
                <w:vertAlign w:val="subscript"/>
              </w:rPr>
            </w:pPr>
            <w:r>
              <w:rPr>
                <w:rFonts w:asciiTheme="minorHAnsi" w:eastAsia="MS ??" w:hAnsiTheme="minorHAnsi" w:cstheme="minorHAnsi"/>
                <w:vertAlign w:val="subscript"/>
              </w:rPr>
              <w:t>gleichwertige Lebensverhältnisse, ökonomische Güter (private, öffentliche, meritorische, Allmende und Clubgüter)</w:t>
            </w:r>
          </w:p>
        </w:tc>
        <w:tc>
          <w:tcPr>
            <w:tcW w:w="1352" w:type="dxa"/>
            <w:shd w:val="clear" w:color="auto" w:fill="auto"/>
          </w:tcPr>
          <w:p w14:paraId="45AE33B5"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200-203</w:t>
            </w:r>
          </w:p>
        </w:tc>
      </w:tr>
      <w:tr w:rsidR="00843B3A" w14:paraId="56E94F90" w14:textId="77777777">
        <w:tc>
          <w:tcPr>
            <w:tcW w:w="13611" w:type="dxa"/>
            <w:gridSpan w:val="6"/>
            <w:shd w:val="clear" w:color="auto" w:fill="auto"/>
          </w:tcPr>
          <w:p w14:paraId="45376276" w14:textId="77777777" w:rsidR="00843B3A" w:rsidRDefault="003D23A8">
            <w:pPr>
              <w:rPr>
                <w:rFonts w:asciiTheme="minorHAnsi" w:hAnsiTheme="minorHAnsi" w:cstheme="minorHAnsi"/>
                <w:vertAlign w:val="subscript"/>
              </w:rPr>
            </w:pPr>
            <w:r>
              <w:rPr>
                <w:rFonts w:asciiTheme="minorHAnsi" w:hAnsiTheme="minorHAnsi" w:cstheme="minorHAnsi"/>
                <w:b/>
                <w:vertAlign w:val="subscript"/>
              </w:rPr>
              <w:t>4.2.3 Wettbewerb schaffen oder regulieren? Ordnungspolitik in der Praxis</w:t>
            </w:r>
          </w:p>
        </w:tc>
        <w:tc>
          <w:tcPr>
            <w:tcW w:w="1346" w:type="dxa"/>
            <w:shd w:val="clear" w:color="auto" w:fill="auto"/>
          </w:tcPr>
          <w:p w14:paraId="78C9204E" w14:textId="77777777" w:rsidR="00843B3A" w:rsidRDefault="00843B3A">
            <w:pPr>
              <w:rPr>
                <w:rFonts w:asciiTheme="minorHAnsi" w:hAnsiTheme="minorHAnsi" w:cstheme="minorHAnsi"/>
                <w:vertAlign w:val="subscript"/>
              </w:rPr>
            </w:pPr>
          </w:p>
        </w:tc>
      </w:tr>
      <w:tr w:rsidR="00843B3A" w14:paraId="1BB85054" w14:textId="77777777" w:rsidTr="009C1236">
        <w:tc>
          <w:tcPr>
            <w:tcW w:w="747" w:type="dxa"/>
            <w:shd w:val="clear" w:color="auto" w:fill="auto"/>
          </w:tcPr>
          <w:p w14:paraId="4F9E31A3"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x</w:t>
            </w:r>
          </w:p>
        </w:tc>
        <w:tc>
          <w:tcPr>
            <w:tcW w:w="946" w:type="dxa"/>
            <w:shd w:val="clear" w:color="auto" w:fill="FFFF00"/>
          </w:tcPr>
          <w:p w14:paraId="02E30A64" w14:textId="0A6AF4F0" w:rsidR="00843B3A" w:rsidRDefault="00D56EA4">
            <w:pPr>
              <w:rPr>
                <w:rFonts w:asciiTheme="minorHAnsi" w:hAnsiTheme="minorHAnsi" w:cstheme="minorHAnsi"/>
                <w:vertAlign w:val="subscript"/>
              </w:rPr>
            </w:pPr>
            <w:r>
              <w:rPr>
                <w:rFonts w:asciiTheme="minorHAnsi" w:hAnsiTheme="minorHAnsi" w:cstheme="minorHAnsi"/>
                <w:vertAlign w:val="subscript"/>
              </w:rPr>
              <w:t>x</w:t>
            </w:r>
          </w:p>
        </w:tc>
        <w:tc>
          <w:tcPr>
            <w:tcW w:w="4857" w:type="dxa"/>
            <w:shd w:val="clear" w:color="auto" w:fill="auto"/>
          </w:tcPr>
          <w:p w14:paraId="5B125F71" w14:textId="77777777" w:rsidR="00843B3A" w:rsidRDefault="003D23A8">
            <w:pPr>
              <w:pStyle w:val="Default"/>
              <w:rPr>
                <w:rFonts w:asciiTheme="minorHAnsi" w:hAnsiTheme="minorHAnsi" w:cstheme="minorHAnsi"/>
                <w:color w:val="00000A"/>
                <w:vertAlign w:val="subscript"/>
              </w:rPr>
            </w:pPr>
            <w:r>
              <w:rPr>
                <w:rFonts w:asciiTheme="minorHAnsi" w:hAnsiTheme="minorHAnsi" w:cstheme="minorHAnsi"/>
                <w:color w:val="00000A"/>
                <w:vertAlign w:val="subscript"/>
              </w:rPr>
              <w:t>erläutern Aufgaben des Staates in der sozialen Marktwirtschaft in der Wettbewerbssicherung</w:t>
            </w:r>
          </w:p>
          <w:p w14:paraId="6AE445F8" w14:textId="77777777" w:rsidR="00843B3A" w:rsidRDefault="00843B3A">
            <w:pPr>
              <w:pStyle w:val="Default"/>
              <w:rPr>
                <w:rFonts w:asciiTheme="minorHAnsi" w:hAnsiTheme="minorHAnsi" w:cstheme="minorHAnsi"/>
                <w:color w:val="00000A"/>
                <w:vertAlign w:val="subscript"/>
              </w:rPr>
            </w:pPr>
          </w:p>
          <w:p w14:paraId="525D3CB8"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 xml:space="preserve">erörtern kriterienorientiert das Verhältnis von Markt und Staat in der sozialen Marktwirtschaft. </w:t>
            </w:r>
          </w:p>
        </w:tc>
        <w:tc>
          <w:tcPr>
            <w:tcW w:w="1691" w:type="dxa"/>
            <w:shd w:val="clear" w:color="auto" w:fill="auto"/>
          </w:tcPr>
          <w:p w14:paraId="5DEF41F9"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Ordnungen und Systeme</w:t>
            </w:r>
          </w:p>
        </w:tc>
        <w:tc>
          <w:tcPr>
            <w:tcW w:w="1984" w:type="dxa"/>
            <w:shd w:val="clear" w:color="auto" w:fill="auto"/>
          </w:tcPr>
          <w:p w14:paraId="3EC2D336"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Ordnungspolitik, Ordnungsrahmen, Wettbewerbssicherung</w:t>
            </w:r>
          </w:p>
        </w:tc>
        <w:tc>
          <w:tcPr>
            <w:tcW w:w="3380" w:type="dxa"/>
            <w:shd w:val="clear" w:color="auto" w:fill="auto"/>
          </w:tcPr>
          <w:p w14:paraId="532D8BB8"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Marktformen (Polypol, Oligopol, Monopol), Bundeskartellamt</w:t>
            </w:r>
          </w:p>
        </w:tc>
        <w:tc>
          <w:tcPr>
            <w:tcW w:w="1352" w:type="dxa"/>
            <w:shd w:val="clear" w:color="auto" w:fill="auto"/>
          </w:tcPr>
          <w:p w14:paraId="1555E82A"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204-207</w:t>
            </w:r>
          </w:p>
        </w:tc>
      </w:tr>
      <w:tr w:rsidR="00843B3A" w14:paraId="1B25973B" w14:textId="77777777">
        <w:tc>
          <w:tcPr>
            <w:tcW w:w="13611" w:type="dxa"/>
            <w:gridSpan w:val="6"/>
            <w:shd w:val="clear" w:color="auto" w:fill="auto"/>
          </w:tcPr>
          <w:p w14:paraId="08EE5B6B" w14:textId="77777777" w:rsidR="00843B3A" w:rsidRDefault="003D23A8">
            <w:pPr>
              <w:rPr>
                <w:rFonts w:asciiTheme="minorHAnsi" w:hAnsiTheme="minorHAnsi" w:cstheme="minorHAnsi"/>
                <w:vertAlign w:val="subscript"/>
              </w:rPr>
            </w:pPr>
            <w:r>
              <w:rPr>
                <w:rFonts w:asciiTheme="minorHAnsi" w:hAnsiTheme="minorHAnsi" w:cstheme="minorHAnsi"/>
                <w:b/>
                <w:vertAlign w:val="subscript"/>
              </w:rPr>
              <w:t>4.2.4 Mit Prozesspolitik aus der Konjunkturkrise?</w:t>
            </w:r>
          </w:p>
        </w:tc>
        <w:tc>
          <w:tcPr>
            <w:tcW w:w="1346" w:type="dxa"/>
            <w:shd w:val="clear" w:color="auto" w:fill="auto"/>
          </w:tcPr>
          <w:p w14:paraId="3B35D47D" w14:textId="77777777" w:rsidR="00843B3A" w:rsidRDefault="00843B3A">
            <w:pPr>
              <w:rPr>
                <w:rFonts w:asciiTheme="minorHAnsi" w:hAnsiTheme="minorHAnsi" w:cstheme="minorHAnsi"/>
                <w:vertAlign w:val="subscript"/>
              </w:rPr>
            </w:pPr>
          </w:p>
        </w:tc>
      </w:tr>
      <w:tr w:rsidR="00843B3A" w14:paraId="552FD296" w14:textId="77777777" w:rsidTr="009C1236">
        <w:tc>
          <w:tcPr>
            <w:tcW w:w="747" w:type="dxa"/>
            <w:shd w:val="clear" w:color="auto" w:fill="auto"/>
          </w:tcPr>
          <w:p w14:paraId="0C27616B"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x</w:t>
            </w:r>
          </w:p>
        </w:tc>
        <w:tc>
          <w:tcPr>
            <w:tcW w:w="946" w:type="dxa"/>
            <w:shd w:val="clear" w:color="auto" w:fill="FFFF00"/>
          </w:tcPr>
          <w:p w14:paraId="5DD0F513" w14:textId="44434D8A" w:rsidR="00843B3A" w:rsidRDefault="00D56EA4">
            <w:pPr>
              <w:rPr>
                <w:rFonts w:asciiTheme="minorHAnsi" w:hAnsiTheme="minorHAnsi" w:cstheme="minorHAnsi"/>
                <w:vertAlign w:val="subscript"/>
              </w:rPr>
            </w:pPr>
            <w:r>
              <w:rPr>
                <w:rFonts w:asciiTheme="minorHAnsi" w:hAnsiTheme="minorHAnsi" w:cstheme="minorHAnsi"/>
                <w:vertAlign w:val="subscript"/>
              </w:rPr>
              <w:t>x</w:t>
            </w:r>
          </w:p>
        </w:tc>
        <w:tc>
          <w:tcPr>
            <w:tcW w:w="4857" w:type="dxa"/>
            <w:shd w:val="clear" w:color="auto" w:fill="auto"/>
          </w:tcPr>
          <w:p w14:paraId="3456C460"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 xml:space="preserve">beschreiben wirtschaftspolitische Maßnahmen des Staates in der sozialen Marktwirtschaft. </w:t>
            </w:r>
          </w:p>
          <w:p w14:paraId="7FB874FB" w14:textId="77777777" w:rsidR="00843B3A" w:rsidRDefault="00843B3A">
            <w:pPr>
              <w:pStyle w:val="Default"/>
              <w:rPr>
                <w:rFonts w:asciiTheme="minorHAnsi" w:hAnsiTheme="minorHAnsi" w:cstheme="minorHAnsi"/>
                <w:color w:val="00000A"/>
                <w:vertAlign w:val="subscript"/>
              </w:rPr>
            </w:pPr>
          </w:p>
          <w:p w14:paraId="626CC6C7" w14:textId="77777777" w:rsidR="00843B3A" w:rsidRDefault="003D23A8">
            <w:pPr>
              <w:pStyle w:val="Default"/>
              <w:rPr>
                <w:rFonts w:asciiTheme="minorHAnsi" w:hAnsiTheme="minorHAnsi" w:cstheme="minorHAnsi"/>
                <w:color w:val="00000A"/>
                <w:vertAlign w:val="subscript"/>
              </w:rPr>
            </w:pPr>
            <w:r>
              <w:rPr>
                <w:rFonts w:asciiTheme="minorHAnsi" w:hAnsiTheme="minorHAnsi" w:cstheme="minorHAnsi"/>
                <w:color w:val="00000A"/>
                <w:vertAlign w:val="subscript"/>
              </w:rPr>
              <w:t>analysieren die Konzepte nachfrageorientierte Wirtschaftspolitik als mögliche Reaktionen auf konjunkturelle Krisen.</w:t>
            </w:r>
          </w:p>
        </w:tc>
        <w:tc>
          <w:tcPr>
            <w:tcW w:w="1691" w:type="dxa"/>
            <w:shd w:val="clear" w:color="auto" w:fill="auto"/>
          </w:tcPr>
          <w:p w14:paraId="0212BB67" w14:textId="77777777" w:rsidR="00843B3A" w:rsidRDefault="003D23A8">
            <w:pPr>
              <w:pStyle w:val="Default"/>
              <w:rPr>
                <w:rFonts w:asciiTheme="minorHAnsi" w:hAnsiTheme="minorHAnsi" w:cstheme="minorHAnsi"/>
                <w:color w:val="00000A"/>
                <w:vertAlign w:val="subscript"/>
              </w:rPr>
            </w:pPr>
            <w:r>
              <w:rPr>
                <w:rFonts w:asciiTheme="minorHAnsi" w:hAnsiTheme="minorHAnsi" w:cstheme="minorHAnsi"/>
                <w:color w:val="00000A"/>
                <w:vertAlign w:val="subscript"/>
              </w:rPr>
              <w:t>Motive und Anreize</w:t>
            </w:r>
          </w:p>
        </w:tc>
        <w:tc>
          <w:tcPr>
            <w:tcW w:w="1984" w:type="dxa"/>
            <w:shd w:val="clear" w:color="auto" w:fill="auto"/>
          </w:tcPr>
          <w:p w14:paraId="23AC229B" w14:textId="77777777" w:rsidR="00843B3A" w:rsidRDefault="003D23A8">
            <w:pPr>
              <w:pStyle w:val="Default"/>
              <w:rPr>
                <w:rFonts w:asciiTheme="minorHAnsi" w:hAnsiTheme="minorHAnsi" w:cstheme="minorHAnsi"/>
                <w:color w:val="00000A"/>
                <w:vertAlign w:val="subscript"/>
              </w:rPr>
            </w:pPr>
            <w:r>
              <w:rPr>
                <w:rFonts w:asciiTheme="minorHAnsi" w:hAnsiTheme="minorHAnsi" w:cstheme="minorHAnsi"/>
                <w:color w:val="00000A"/>
                <w:vertAlign w:val="subscript"/>
              </w:rPr>
              <w:t>Prozesspolitik</w:t>
            </w:r>
          </w:p>
        </w:tc>
        <w:tc>
          <w:tcPr>
            <w:tcW w:w="3380" w:type="dxa"/>
            <w:shd w:val="clear" w:color="auto" w:fill="auto"/>
          </w:tcPr>
          <w:p w14:paraId="1DB85307" w14:textId="77777777" w:rsidR="00843B3A" w:rsidRDefault="003D23A8">
            <w:pPr>
              <w:pStyle w:val="Default"/>
              <w:rPr>
                <w:rFonts w:asciiTheme="minorHAnsi" w:hAnsiTheme="minorHAnsi" w:cstheme="minorHAnsi"/>
                <w:color w:val="00000A"/>
                <w:vertAlign w:val="subscript"/>
              </w:rPr>
            </w:pPr>
            <w:r>
              <w:rPr>
                <w:rFonts w:asciiTheme="minorHAnsi" w:hAnsiTheme="minorHAnsi" w:cstheme="minorHAnsi"/>
                <w:color w:val="00000A"/>
                <w:vertAlign w:val="subscript"/>
              </w:rPr>
              <w:t>Konjunkturzyklus (Aufschwung, Boom, Abschwung, Rezession), (antizyklische) Fiskalpolitik, Multiplikatoreffekt, Saysches Theorem</w:t>
            </w:r>
          </w:p>
        </w:tc>
        <w:tc>
          <w:tcPr>
            <w:tcW w:w="1352" w:type="dxa"/>
            <w:shd w:val="clear" w:color="auto" w:fill="auto"/>
          </w:tcPr>
          <w:p w14:paraId="4355FF4C"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208-212</w:t>
            </w:r>
          </w:p>
        </w:tc>
      </w:tr>
      <w:tr w:rsidR="00843B3A" w14:paraId="68198055" w14:textId="77777777">
        <w:tc>
          <w:tcPr>
            <w:tcW w:w="13611" w:type="dxa"/>
            <w:gridSpan w:val="6"/>
            <w:shd w:val="clear" w:color="auto" w:fill="auto"/>
          </w:tcPr>
          <w:p w14:paraId="26AEA560"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4.3 Die „Magie“ der Wirtschaftspolitik: Herausforderungen wirtschaftspolitischer Ziel(</w:t>
            </w:r>
            <w:proofErr w:type="spellStart"/>
            <w:r>
              <w:rPr>
                <w:rFonts w:asciiTheme="minorHAnsi" w:hAnsiTheme="minorHAnsi" w:cstheme="minorHAnsi"/>
                <w:b/>
                <w:vertAlign w:val="subscript"/>
              </w:rPr>
              <w:t>konflikt</w:t>
            </w:r>
            <w:proofErr w:type="spellEnd"/>
            <w:r>
              <w:rPr>
                <w:rFonts w:asciiTheme="minorHAnsi" w:hAnsiTheme="minorHAnsi" w:cstheme="minorHAnsi"/>
                <w:b/>
                <w:vertAlign w:val="subscript"/>
              </w:rPr>
              <w:t>)e</w:t>
            </w:r>
          </w:p>
        </w:tc>
        <w:tc>
          <w:tcPr>
            <w:tcW w:w="1346" w:type="dxa"/>
            <w:shd w:val="clear" w:color="auto" w:fill="auto"/>
          </w:tcPr>
          <w:p w14:paraId="150B2866" w14:textId="77777777" w:rsidR="00843B3A" w:rsidRDefault="00843B3A">
            <w:pPr>
              <w:rPr>
                <w:rFonts w:asciiTheme="minorHAnsi" w:hAnsiTheme="minorHAnsi" w:cstheme="minorHAnsi"/>
                <w:vertAlign w:val="subscript"/>
              </w:rPr>
            </w:pPr>
          </w:p>
        </w:tc>
      </w:tr>
      <w:tr w:rsidR="00843B3A" w14:paraId="319D86E7" w14:textId="77777777">
        <w:tc>
          <w:tcPr>
            <w:tcW w:w="13611" w:type="dxa"/>
            <w:gridSpan w:val="6"/>
            <w:shd w:val="clear" w:color="auto" w:fill="auto"/>
          </w:tcPr>
          <w:p w14:paraId="355D2E52"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4.3.1 Welche Ziele soll deutsche Wirtschaftspolitik verfolgen?</w:t>
            </w:r>
          </w:p>
        </w:tc>
        <w:tc>
          <w:tcPr>
            <w:tcW w:w="1346" w:type="dxa"/>
            <w:shd w:val="clear" w:color="auto" w:fill="auto"/>
          </w:tcPr>
          <w:p w14:paraId="52C6D9C7" w14:textId="77777777" w:rsidR="00843B3A" w:rsidRDefault="00843B3A">
            <w:pPr>
              <w:rPr>
                <w:rFonts w:asciiTheme="minorHAnsi" w:hAnsiTheme="minorHAnsi" w:cstheme="minorHAnsi"/>
                <w:vertAlign w:val="subscript"/>
              </w:rPr>
            </w:pPr>
          </w:p>
        </w:tc>
      </w:tr>
      <w:tr w:rsidR="00843B3A" w14:paraId="50B30F85" w14:textId="77777777" w:rsidTr="009C1236">
        <w:tc>
          <w:tcPr>
            <w:tcW w:w="747" w:type="dxa"/>
            <w:shd w:val="clear" w:color="auto" w:fill="auto"/>
          </w:tcPr>
          <w:p w14:paraId="034D1D12" w14:textId="77777777" w:rsidR="00843B3A" w:rsidRDefault="003D23A8">
            <w:pPr>
              <w:jc w:val="center"/>
              <w:rPr>
                <w:rFonts w:asciiTheme="minorHAnsi" w:hAnsiTheme="minorHAnsi" w:cstheme="minorHAnsi"/>
                <w:vertAlign w:val="subscript"/>
              </w:rPr>
            </w:pPr>
            <w:r>
              <w:rPr>
                <w:rFonts w:asciiTheme="minorHAnsi" w:hAnsiTheme="minorHAnsi" w:cstheme="minorHAnsi"/>
                <w:vertAlign w:val="subscript"/>
              </w:rPr>
              <w:t>x</w:t>
            </w:r>
          </w:p>
        </w:tc>
        <w:tc>
          <w:tcPr>
            <w:tcW w:w="946" w:type="dxa"/>
            <w:shd w:val="clear" w:color="auto" w:fill="FFFF00"/>
          </w:tcPr>
          <w:p w14:paraId="4060E427" w14:textId="6502835E" w:rsidR="00843B3A" w:rsidRDefault="00D56EA4">
            <w:pPr>
              <w:rPr>
                <w:rFonts w:asciiTheme="minorHAnsi" w:hAnsiTheme="minorHAnsi" w:cstheme="minorHAnsi"/>
                <w:vertAlign w:val="subscript"/>
              </w:rPr>
            </w:pPr>
            <w:r>
              <w:rPr>
                <w:rFonts w:asciiTheme="minorHAnsi" w:hAnsiTheme="minorHAnsi" w:cstheme="minorHAnsi"/>
                <w:vertAlign w:val="subscript"/>
              </w:rPr>
              <w:t>x</w:t>
            </w:r>
          </w:p>
        </w:tc>
        <w:tc>
          <w:tcPr>
            <w:tcW w:w="4857" w:type="dxa"/>
            <w:shd w:val="clear" w:color="auto" w:fill="auto"/>
          </w:tcPr>
          <w:p w14:paraId="601D70E1"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erklären das magische Sechseck der Wirtschaftspolitik in Deutschland.</w:t>
            </w:r>
          </w:p>
        </w:tc>
        <w:tc>
          <w:tcPr>
            <w:tcW w:w="1691" w:type="dxa"/>
            <w:shd w:val="clear" w:color="auto" w:fill="auto"/>
          </w:tcPr>
          <w:p w14:paraId="648047DF"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Ordnungen und Systeme</w:t>
            </w:r>
          </w:p>
        </w:tc>
        <w:tc>
          <w:tcPr>
            <w:tcW w:w="1984" w:type="dxa"/>
            <w:shd w:val="clear" w:color="auto" w:fill="auto"/>
          </w:tcPr>
          <w:p w14:paraId="28521193"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magisches Sechseck</w:t>
            </w:r>
          </w:p>
        </w:tc>
        <w:tc>
          <w:tcPr>
            <w:tcW w:w="3380" w:type="dxa"/>
            <w:shd w:val="clear" w:color="auto" w:fill="auto"/>
          </w:tcPr>
          <w:p w14:paraId="6F790CE4"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wirtschaftspolitische Ziele, Zielbeziehungen (Zielkomplementarität, Zielneutralität, Zielkonflikt), wirtschaftspolitische Handlungsfelder</w:t>
            </w:r>
          </w:p>
        </w:tc>
        <w:tc>
          <w:tcPr>
            <w:tcW w:w="1352" w:type="dxa"/>
            <w:shd w:val="clear" w:color="auto" w:fill="auto"/>
          </w:tcPr>
          <w:p w14:paraId="11F07487"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214-215</w:t>
            </w:r>
          </w:p>
        </w:tc>
      </w:tr>
      <w:tr w:rsidR="00843B3A" w14:paraId="4BD6F817" w14:textId="77777777">
        <w:tc>
          <w:tcPr>
            <w:tcW w:w="13611" w:type="dxa"/>
            <w:gridSpan w:val="6"/>
            <w:shd w:val="clear" w:color="auto" w:fill="auto"/>
          </w:tcPr>
          <w:p w14:paraId="00674F2A"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4.3.2 „Die schwarze Null“ um jeden Preis? Staatliches Handeln vor dem Hintergrund wirtschaftspolitischer Ziel(</w:t>
            </w:r>
            <w:proofErr w:type="spellStart"/>
            <w:r>
              <w:rPr>
                <w:rFonts w:asciiTheme="minorHAnsi" w:hAnsiTheme="minorHAnsi" w:cstheme="minorHAnsi"/>
                <w:b/>
                <w:vertAlign w:val="subscript"/>
              </w:rPr>
              <w:t>konflikt</w:t>
            </w:r>
            <w:proofErr w:type="spellEnd"/>
            <w:r>
              <w:rPr>
                <w:rFonts w:asciiTheme="minorHAnsi" w:hAnsiTheme="minorHAnsi" w:cstheme="minorHAnsi"/>
                <w:b/>
                <w:vertAlign w:val="subscript"/>
              </w:rPr>
              <w:t>)e</w:t>
            </w:r>
          </w:p>
        </w:tc>
        <w:tc>
          <w:tcPr>
            <w:tcW w:w="1346" w:type="dxa"/>
            <w:shd w:val="clear" w:color="auto" w:fill="auto"/>
          </w:tcPr>
          <w:p w14:paraId="1654BCAD" w14:textId="77777777" w:rsidR="00843B3A" w:rsidRDefault="00843B3A">
            <w:pPr>
              <w:rPr>
                <w:rFonts w:asciiTheme="minorHAnsi" w:hAnsiTheme="minorHAnsi" w:cstheme="minorHAnsi"/>
                <w:vertAlign w:val="subscript"/>
              </w:rPr>
            </w:pPr>
          </w:p>
        </w:tc>
      </w:tr>
      <w:tr w:rsidR="00843B3A" w14:paraId="163250EE" w14:textId="77777777" w:rsidTr="009C1236">
        <w:trPr>
          <w:trHeight w:val="226"/>
        </w:trPr>
        <w:tc>
          <w:tcPr>
            <w:tcW w:w="747" w:type="dxa"/>
            <w:vMerge w:val="restart"/>
            <w:shd w:val="clear" w:color="auto" w:fill="auto"/>
          </w:tcPr>
          <w:p w14:paraId="10F857E4" w14:textId="77777777" w:rsidR="00843B3A" w:rsidRDefault="003D23A8">
            <w:pPr>
              <w:jc w:val="center"/>
              <w:rPr>
                <w:rFonts w:asciiTheme="minorHAnsi" w:hAnsiTheme="minorHAnsi" w:cstheme="minorHAnsi"/>
                <w:vertAlign w:val="subscript"/>
              </w:rPr>
            </w:pPr>
            <w:r>
              <w:rPr>
                <w:rFonts w:asciiTheme="minorHAnsi" w:hAnsiTheme="minorHAnsi" w:cstheme="minorHAnsi"/>
                <w:vertAlign w:val="subscript"/>
              </w:rPr>
              <w:t>x</w:t>
            </w:r>
          </w:p>
        </w:tc>
        <w:tc>
          <w:tcPr>
            <w:tcW w:w="946" w:type="dxa"/>
            <w:vMerge w:val="restart"/>
            <w:shd w:val="clear" w:color="auto" w:fill="FFFF00"/>
          </w:tcPr>
          <w:p w14:paraId="22508119" w14:textId="28A163E8" w:rsidR="00843B3A" w:rsidRDefault="009C1236">
            <w:pPr>
              <w:rPr>
                <w:rFonts w:asciiTheme="minorHAnsi" w:hAnsiTheme="minorHAnsi" w:cstheme="minorHAnsi"/>
                <w:vertAlign w:val="subscript"/>
              </w:rPr>
            </w:pPr>
            <w:r>
              <w:rPr>
                <w:rFonts w:asciiTheme="minorHAnsi" w:hAnsiTheme="minorHAnsi" w:cstheme="minorHAnsi"/>
                <w:vertAlign w:val="subscript"/>
              </w:rPr>
              <w:t>x</w:t>
            </w:r>
          </w:p>
        </w:tc>
        <w:tc>
          <w:tcPr>
            <w:tcW w:w="4857" w:type="dxa"/>
            <w:shd w:val="clear" w:color="auto" w:fill="auto"/>
          </w:tcPr>
          <w:p w14:paraId="05756990"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analysieren Auswirkungen von Staatsfinanzierung durch Kreditaufnahme.</w:t>
            </w:r>
          </w:p>
        </w:tc>
        <w:tc>
          <w:tcPr>
            <w:tcW w:w="1691" w:type="dxa"/>
            <w:vMerge w:val="restart"/>
            <w:shd w:val="clear" w:color="auto" w:fill="auto"/>
          </w:tcPr>
          <w:p w14:paraId="045F65C0"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Ordnungen und Systeme</w:t>
            </w:r>
          </w:p>
        </w:tc>
        <w:tc>
          <w:tcPr>
            <w:tcW w:w="1984" w:type="dxa"/>
            <w:vMerge w:val="restart"/>
            <w:shd w:val="clear" w:color="auto" w:fill="auto"/>
          </w:tcPr>
          <w:p w14:paraId="5ACF1F36"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wirtschaftspolitische Ziele und Zielkonflikte</w:t>
            </w:r>
          </w:p>
        </w:tc>
        <w:tc>
          <w:tcPr>
            <w:tcW w:w="3380" w:type="dxa"/>
            <w:vMerge w:val="restart"/>
            <w:shd w:val="clear" w:color="auto" w:fill="auto"/>
          </w:tcPr>
          <w:p w14:paraId="56ED37C1"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Staatsverschuldung, Schuldenbremse, Generationengerechtigkeit</w:t>
            </w:r>
          </w:p>
        </w:tc>
        <w:tc>
          <w:tcPr>
            <w:tcW w:w="1352" w:type="dxa"/>
            <w:vMerge w:val="restart"/>
            <w:shd w:val="clear" w:color="auto" w:fill="auto"/>
          </w:tcPr>
          <w:p w14:paraId="6580B87C"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 xml:space="preserve">S. 216-219 </w:t>
            </w:r>
          </w:p>
        </w:tc>
      </w:tr>
      <w:tr w:rsidR="00843B3A" w14:paraId="3F45D8D5" w14:textId="77777777" w:rsidTr="009C1236">
        <w:trPr>
          <w:trHeight w:val="226"/>
        </w:trPr>
        <w:tc>
          <w:tcPr>
            <w:tcW w:w="747" w:type="dxa"/>
            <w:vMerge/>
            <w:shd w:val="clear" w:color="auto" w:fill="auto"/>
          </w:tcPr>
          <w:p w14:paraId="235772CF" w14:textId="77777777" w:rsidR="00843B3A" w:rsidRDefault="00843B3A">
            <w:pPr>
              <w:jc w:val="center"/>
              <w:rPr>
                <w:rFonts w:asciiTheme="minorHAnsi" w:hAnsiTheme="minorHAnsi" w:cstheme="minorHAnsi"/>
                <w:vertAlign w:val="subscript"/>
              </w:rPr>
            </w:pPr>
          </w:p>
        </w:tc>
        <w:tc>
          <w:tcPr>
            <w:tcW w:w="946" w:type="dxa"/>
            <w:vMerge/>
            <w:shd w:val="clear" w:color="auto" w:fill="FFFF00"/>
          </w:tcPr>
          <w:p w14:paraId="6CDC3973" w14:textId="77777777" w:rsidR="00843B3A" w:rsidRDefault="00843B3A">
            <w:pPr>
              <w:rPr>
                <w:rFonts w:asciiTheme="minorHAnsi" w:hAnsiTheme="minorHAnsi" w:cstheme="minorHAnsi"/>
                <w:vertAlign w:val="subscript"/>
              </w:rPr>
            </w:pPr>
          </w:p>
        </w:tc>
        <w:tc>
          <w:tcPr>
            <w:tcW w:w="4857" w:type="dxa"/>
            <w:shd w:val="clear" w:color="auto" w:fill="auto"/>
          </w:tcPr>
          <w:p w14:paraId="5794F134"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erörtern staatliches Handeln vor dem Hintergrund von wirtschaftspolitischen Zielen und Zielkonflikte.</w:t>
            </w:r>
          </w:p>
        </w:tc>
        <w:tc>
          <w:tcPr>
            <w:tcW w:w="1691" w:type="dxa"/>
            <w:vMerge/>
            <w:shd w:val="clear" w:color="auto" w:fill="auto"/>
          </w:tcPr>
          <w:p w14:paraId="07F63E9F" w14:textId="77777777" w:rsidR="00843B3A" w:rsidRDefault="00843B3A">
            <w:pPr>
              <w:rPr>
                <w:rFonts w:asciiTheme="minorHAnsi" w:hAnsiTheme="minorHAnsi" w:cstheme="minorHAnsi"/>
                <w:vertAlign w:val="subscript"/>
              </w:rPr>
            </w:pPr>
          </w:p>
        </w:tc>
        <w:tc>
          <w:tcPr>
            <w:tcW w:w="1984" w:type="dxa"/>
            <w:vMerge/>
            <w:shd w:val="clear" w:color="auto" w:fill="auto"/>
          </w:tcPr>
          <w:p w14:paraId="0CCD0E5D" w14:textId="77777777" w:rsidR="00843B3A" w:rsidRDefault="00843B3A">
            <w:pPr>
              <w:rPr>
                <w:rFonts w:asciiTheme="minorHAnsi" w:hAnsiTheme="minorHAnsi" w:cstheme="minorHAnsi"/>
                <w:vertAlign w:val="subscript"/>
              </w:rPr>
            </w:pPr>
          </w:p>
        </w:tc>
        <w:tc>
          <w:tcPr>
            <w:tcW w:w="3380" w:type="dxa"/>
            <w:vMerge/>
            <w:shd w:val="clear" w:color="auto" w:fill="auto"/>
          </w:tcPr>
          <w:p w14:paraId="31ACCCE5" w14:textId="77777777" w:rsidR="00843B3A" w:rsidRDefault="00843B3A">
            <w:pPr>
              <w:rPr>
                <w:rFonts w:asciiTheme="minorHAnsi" w:hAnsiTheme="minorHAnsi" w:cstheme="minorHAnsi"/>
                <w:vertAlign w:val="subscript"/>
              </w:rPr>
            </w:pPr>
          </w:p>
        </w:tc>
        <w:tc>
          <w:tcPr>
            <w:tcW w:w="1352" w:type="dxa"/>
            <w:vMerge/>
            <w:shd w:val="clear" w:color="auto" w:fill="auto"/>
          </w:tcPr>
          <w:p w14:paraId="4D3D2F21" w14:textId="77777777" w:rsidR="00843B3A" w:rsidRDefault="00843B3A">
            <w:pPr>
              <w:rPr>
                <w:rFonts w:asciiTheme="minorHAnsi" w:hAnsiTheme="minorHAnsi" w:cstheme="minorHAnsi"/>
                <w:vertAlign w:val="subscript"/>
              </w:rPr>
            </w:pPr>
          </w:p>
        </w:tc>
      </w:tr>
    </w:tbl>
    <w:p w14:paraId="759C4708" w14:textId="77777777" w:rsidR="00843B3A" w:rsidRDefault="003D23A8">
      <w:r>
        <w:br w:type="page"/>
      </w:r>
    </w:p>
    <w:tbl>
      <w:tblPr>
        <w:tblStyle w:val="Tabellenraster"/>
        <w:tblW w:w="14958" w:type="dxa"/>
        <w:tblLook w:val="04A0" w:firstRow="1" w:lastRow="0" w:firstColumn="1" w:lastColumn="0" w:noHBand="0" w:noVBand="1"/>
      </w:tblPr>
      <w:tblGrid>
        <w:gridCol w:w="747"/>
        <w:gridCol w:w="946"/>
        <w:gridCol w:w="4855"/>
        <w:gridCol w:w="1692"/>
        <w:gridCol w:w="1984"/>
        <w:gridCol w:w="3383"/>
        <w:gridCol w:w="1351"/>
      </w:tblGrid>
      <w:tr w:rsidR="00843B3A" w14:paraId="3F572C84" w14:textId="77777777">
        <w:tc>
          <w:tcPr>
            <w:tcW w:w="1694" w:type="dxa"/>
            <w:gridSpan w:val="2"/>
            <w:shd w:val="clear" w:color="auto" w:fill="C00000"/>
          </w:tcPr>
          <w:p w14:paraId="075DEE14" w14:textId="77777777" w:rsidR="00843B3A" w:rsidRDefault="003D23A8">
            <w:pPr>
              <w:pageBreakBefore/>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vertAlign w:val="subscript"/>
              </w:rPr>
              <w:lastRenderedPageBreak/>
              <w:t>Schwerpunktmäßig</w:t>
            </w:r>
          </w:p>
          <w:p w14:paraId="39832598" w14:textId="77777777" w:rsidR="00843B3A" w:rsidRDefault="003D23A8">
            <w:pPr>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vertAlign w:val="subscript"/>
              </w:rPr>
              <w:t>in Abitur</w:t>
            </w:r>
          </w:p>
        </w:tc>
        <w:tc>
          <w:tcPr>
            <w:tcW w:w="4857" w:type="dxa"/>
            <w:shd w:val="clear" w:color="auto" w:fill="C00000"/>
          </w:tcPr>
          <w:p w14:paraId="77461820" w14:textId="77777777" w:rsidR="00843B3A" w:rsidRDefault="003D23A8">
            <w:pPr>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vertAlign w:val="subscript"/>
              </w:rPr>
              <w:t xml:space="preserve">Kompetenzbezug (KC)/Unterrichtsschritt/ Lernaufgabe: Die </w:t>
            </w:r>
            <w:proofErr w:type="spellStart"/>
            <w:r>
              <w:rPr>
                <w:rFonts w:asciiTheme="minorHAnsi" w:hAnsiTheme="minorHAnsi" w:cstheme="minorHAnsi"/>
                <w:b/>
                <w:color w:val="FFFFFF" w:themeColor="background1"/>
                <w:vertAlign w:val="subscript"/>
              </w:rPr>
              <w:t>SuS</w:t>
            </w:r>
            <w:proofErr w:type="spellEnd"/>
            <w:r>
              <w:rPr>
                <w:rFonts w:asciiTheme="minorHAnsi" w:hAnsiTheme="minorHAnsi" w:cstheme="minorHAnsi"/>
                <w:b/>
                <w:color w:val="FFFFFF" w:themeColor="background1"/>
                <w:vertAlign w:val="subscript"/>
              </w:rPr>
              <w:t xml:space="preserve"> …</w:t>
            </w:r>
          </w:p>
        </w:tc>
        <w:tc>
          <w:tcPr>
            <w:tcW w:w="1692" w:type="dxa"/>
            <w:shd w:val="clear" w:color="auto" w:fill="C00000"/>
          </w:tcPr>
          <w:p w14:paraId="571870A5" w14:textId="77777777" w:rsidR="00843B3A" w:rsidRDefault="003D23A8">
            <w:pPr>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vertAlign w:val="subscript"/>
              </w:rPr>
              <w:t>Basiskonzepte gemäß KC</w:t>
            </w:r>
          </w:p>
        </w:tc>
        <w:tc>
          <w:tcPr>
            <w:tcW w:w="1983" w:type="dxa"/>
            <w:shd w:val="clear" w:color="auto" w:fill="C00000"/>
          </w:tcPr>
          <w:p w14:paraId="5FA64EDE" w14:textId="77777777" w:rsidR="00843B3A" w:rsidRDefault="003D23A8">
            <w:pPr>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vertAlign w:val="subscript"/>
              </w:rPr>
              <w:t>Verbindliche Inhalte gemäß KC</w:t>
            </w:r>
          </w:p>
        </w:tc>
        <w:tc>
          <w:tcPr>
            <w:tcW w:w="3381" w:type="dxa"/>
            <w:shd w:val="clear" w:color="auto" w:fill="C00000"/>
          </w:tcPr>
          <w:p w14:paraId="0A2C8E31" w14:textId="77777777" w:rsidR="00843B3A" w:rsidRDefault="003D23A8">
            <w:pPr>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vertAlign w:val="subscript"/>
              </w:rPr>
              <w:t>exemplarische Inhalte, zentrale Fachbegriffe</w:t>
            </w:r>
          </w:p>
        </w:tc>
        <w:tc>
          <w:tcPr>
            <w:tcW w:w="1350" w:type="dxa"/>
            <w:shd w:val="clear" w:color="auto" w:fill="C00000"/>
          </w:tcPr>
          <w:p w14:paraId="6A57A4B9" w14:textId="77777777" w:rsidR="00843B3A" w:rsidRDefault="003D23A8">
            <w:pPr>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vertAlign w:val="subscript"/>
              </w:rPr>
              <w:t xml:space="preserve">Seiten im Buch </w:t>
            </w:r>
          </w:p>
        </w:tc>
      </w:tr>
      <w:tr w:rsidR="00843B3A" w14:paraId="4675FA36" w14:textId="77777777">
        <w:tc>
          <w:tcPr>
            <w:tcW w:w="747" w:type="dxa"/>
            <w:shd w:val="clear" w:color="auto" w:fill="C00000"/>
          </w:tcPr>
          <w:p w14:paraId="0E539F98" w14:textId="77777777" w:rsidR="00843B3A" w:rsidRDefault="003D23A8">
            <w:pPr>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vertAlign w:val="subscript"/>
              </w:rPr>
              <w:t>2021</w:t>
            </w:r>
          </w:p>
        </w:tc>
        <w:tc>
          <w:tcPr>
            <w:tcW w:w="946" w:type="dxa"/>
            <w:shd w:val="clear" w:color="auto" w:fill="C00000"/>
          </w:tcPr>
          <w:p w14:paraId="391E4351" w14:textId="77777777" w:rsidR="00843B3A" w:rsidRDefault="003D23A8">
            <w:pPr>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vertAlign w:val="subscript"/>
              </w:rPr>
              <w:t>2022</w:t>
            </w:r>
          </w:p>
        </w:tc>
        <w:tc>
          <w:tcPr>
            <w:tcW w:w="4857" w:type="dxa"/>
            <w:shd w:val="clear" w:color="auto" w:fill="C00000"/>
          </w:tcPr>
          <w:p w14:paraId="59093DA3" w14:textId="77777777" w:rsidR="00843B3A" w:rsidRDefault="00843B3A">
            <w:pPr>
              <w:rPr>
                <w:rFonts w:asciiTheme="minorHAnsi" w:hAnsiTheme="minorHAnsi" w:cstheme="minorHAnsi"/>
                <w:b/>
                <w:color w:val="FFFFFF" w:themeColor="background1"/>
                <w:vertAlign w:val="subscript"/>
              </w:rPr>
            </w:pPr>
          </w:p>
        </w:tc>
        <w:tc>
          <w:tcPr>
            <w:tcW w:w="1691" w:type="dxa"/>
            <w:shd w:val="clear" w:color="auto" w:fill="C00000"/>
          </w:tcPr>
          <w:p w14:paraId="528E6D6E" w14:textId="77777777" w:rsidR="00843B3A" w:rsidRDefault="00843B3A">
            <w:pPr>
              <w:rPr>
                <w:rFonts w:asciiTheme="minorHAnsi" w:hAnsiTheme="minorHAnsi" w:cstheme="minorHAnsi"/>
                <w:b/>
                <w:color w:val="FFFFFF" w:themeColor="background1"/>
                <w:vertAlign w:val="subscript"/>
              </w:rPr>
            </w:pPr>
          </w:p>
        </w:tc>
        <w:tc>
          <w:tcPr>
            <w:tcW w:w="1984" w:type="dxa"/>
            <w:shd w:val="clear" w:color="auto" w:fill="C00000"/>
          </w:tcPr>
          <w:p w14:paraId="3D08FF49" w14:textId="77777777" w:rsidR="00843B3A" w:rsidRDefault="00843B3A">
            <w:pPr>
              <w:rPr>
                <w:rFonts w:asciiTheme="minorHAnsi" w:hAnsiTheme="minorHAnsi" w:cstheme="minorHAnsi"/>
                <w:b/>
                <w:color w:val="FFFFFF" w:themeColor="background1"/>
                <w:vertAlign w:val="subscript"/>
              </w:rPr>
            </w:pPr>
          </w:p>
        </w:tc>
        <w:tc>
          <w:tcPr>
            <w:tcW w:w="3380" w:type="dxa"/>
            <w:shd w:val="clear" w:color="auto" w:fill="C00000"/>
          </w:tcPr>
          <w:p w14:paraId="1D3663B2" w14:textId="77777777" w:rsidR="00843B3A" w:rsidRDefault="00843B3A">
            <w:pPr>
              <w:rPr>
                <w:rFonts w:asciiTheme="minorHAnsi" w:hAnsiTheme="minorHAnsi" w:cstheme="minorHAnsi"/>
                <w:b/>
                <w:color w:val="FFFFFF" w:themeColor="background1"/>
                <w:vertAlign w:val="subscript"/>
              </w:rPr>
            </w:pPr>
          </w:p>
        </w:tc>
        <w:tc>
          <w:tcPr>
            <w:tcW w:w="1352" w:type="dxa"/>
            <w:shd w:val="clear" w:color="auto" w:fill="C00000"/>
          </w:tcPr>
          <w:p w14:paraId="4A9B64C7" w14:textId="77777777" w:rsidR="00843B3A" w:rsidRDefault="00843B3A">
            <w:pPr>
              <w:rPr>
                <w:rFonts w:asciiTheme="minorHAnsi" w:hAnsiTheme="minorHAnsi" w:cstheme="minorHAnsi"/>
                <w:b/>
                <w:color w:val="FFFFFF" w:themeColor="background1"/>
                <w:vertAlign w:val="subscript"/>
              </w:rPr>
            </w:pPr>
          </w:p>
        </w:tc>
      </w:tr>
      <w:tr w:rsidR="00843B3A" w14:paraId="160F0C40" w14:textId="77777777">
        <w:tc>
          <w:tcPr>
            <w:tcW w:w="13611" w:type="dxa"/>
            <w:gridSpan w:val="6"/>
            <w:shd w:val="clear" w:color="auto" w:fill="auto"/>
          </w:tcPr>
          <w:p w14:paraId="370CD43E"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5 „Wohlstand für alle“? Soziale Ungleichheiten in der Sozialen Marktwirtschaft</w:t>
            </w:r>
          </w:p>
        </w:tc>
        <w:tc>
          <w:tcPr>
            <w:tcW w:w="1346" w:type="dxa"/>
            <w:shd w:val="clear" w:color="auto" w:fill="auto"/>
          </w:tcPr>
          <w:p w14:paraId="02371436" w14:textId="77777777" w:rsidR="00843B3A" w:rsidRDefault="00843B3A">
            <w:pPr>
              <w:rPr>
                <w:rFonts w:asciiTheme="minorHAnsi" w:hAnsiTheme="minorHAnsi" w:cstheme="minorHAnsi"/>
                <w:vertAlign w:val="subscript"/>
              </w:rPr>
            </w:pPr>
          </w:p>
        </w:tc>
      </w:tr>
      <w:tr w:rsidR="00843B3A" w14:paraId="1F29D7AA" w14:textId="77777777">
        <w:tc>
          <w:tcPr>
            <w:tcW w:w="13611" w:type="dxa"/>
            <w:gridSpan w:val="6"/>
            <w:shd w:val="clear" w:color="auto" w:fill="auto"/>
          </w:tcPr>
          <w:p w14:paraId="5A55A24E"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5.1 “Wohlstand für alle“? Einkommens- und Vermögensverteilung in Deutschland</w:t>
            </w:r>
          </w:p>
        </w:tc>
        <w:tc>
          <w:tcPr>
            <w:tcW w:w="1346" w:type="dxa"/>
            <w:shd w:val="clear" w:color="auto" w:fill="auto"/>
          </w:tcPr>
          <w:p w14:paraId="22407DE1" w14:textId="77777777" w:rsidR="00843B3A" w:rsidRDefault="00843B3A">
            <w:pPr>
              <w:rPr>
                <w:rFonts w:asciiTheme="minorHAnsi" w:hAnsiTheme="minorHAnsi" w:cstheme="minorHAnsi"/>
                <w:vertAlign w:val="subscript"/>
              </w:rPr>
            </w:pPr>
          </w:p>
        </w:tc>
      </w:tr>
      <w:tr w:rsidR="00843B3A" w14:paraId="34D4C201" w14:textId="77777777">
        <w:tc>
          <w:tcPr>
            <w:tcW w:w="13611" w:type="dxa"/>
            <w:gridSpan w:val="6"/>
            <w:shd w:val="clear" w:color="auto" w:fill="auto"/>
          </w:tcPr>
          <w:p w14:paraId="23434DB5"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5.1.1 Wie sind Einkommen in Deutschland verteilt?</w:t>
            </w:r>
          </w:p>
        </w:tc>
        <w:tc>
          <w:tcPr>
            <w:tcW w:w="1346" w:type="dxa"/>
            <w:shd w:val="clear" w:color="auto" w:fill="auto"/>
          </w:tcPr>
          <w:p w14:paraId="6808CE07" w14:textId="77777777" w:rsidR="00843B3A" w:rsidRDefault="00843B3A">
            <w:pPr>
              <w:rPr>
                <w:rFonts w:asciiTheme="minorHAnsi" w:hAnsiTheme="minorHAnsi" w:cstheme="minorHAnsi"/>
                <w:vertAlign w:val="subscript"/>
              </w:rPr>
            </w:pPr>
          </w:p>
        </w:tc>
      </w:tr>
      <w:tr w:rsidR="00843B3A" w14:paraId="5AF0A87E" w14:textId="77777777" w:rsidTr="009C1236">
        <w:tc>
          <w:tcPr>
            <w:tcW w:w="747" w:type="dxa"/>
            <w:vMerge w:val="restart"/>
            <w:shd w:val="clear" w:color="auto" w:fill="auto"/>
          </w:tcPr>
          <w:p w14:paraId="61236392" w14:textId="77777777" w:rsidR="00843B3A" w:rsidRDefault="003D23A8">
            <w:pPr>
              <w:jc w:val="center"/>
              <w:rPr>
                <w:rFonts w:asciiTheme="minorHAnsi" w:hAnsiTheme="minorHAnsi" w:cstheme="minorHAnsi"/>
                <w:vertAlign w:val="subscript"/>
              </w:rPr>
            </w:pPr>
            <w:r>
              <w:rPr>
                <w:rFonts w:asciiTheme="minorHAnsi" w:hAnsiTheme="minorHAnsi" w:cstheme="minorHAnsi"/>
                <w:vertAlign w:val="subscript"/>
              </w:rPr>
              <w:t>x</w:t>
            </w:r>
          </w:p>
          <w:p w14:paraId="25AFD59F" w14:textId="77777777" w:rsidR="00843B3A" w:rsidRDefault="00843B3A">
            <w:pPr>
              <w:jc w:val="center"/>
              <w:rPr>
                <w:rFonts w:asciiTheme="minorHAnsi" w:hAnsiTheme="minorHAnsi" w:cstheme="minorHAnsi"/>
                <w:vertAlign w:val="subscript"/>
              </w:rPr>
            </w:pPr>
          </w:p>
          <w:p w14:paraId="65A2F8B8" w14:textId="77777777" w:rsidR="00843B3A" w:rsidRDefault="00843B3A">
            <w:pPr>
              <w:jc w:val="center"/>
              <w:rPr>
                <w:rFonts w:asciiTheme="minorHAnsi" w:hAnsiTheme="minorHAnsi" w:cstheme="minorHAnsi"/>
                <w:vertAlign w:val="subscript"/>
              </w:rPr>
            </w:pPr>
          </w:p>
        </w:tc>
        <w:tc>
          <w:tcPr>
            <w:tcW w:w="946" w:type="dxa"/>
            <w:vMerge w:val="restart"/>
            <w:shd w:val="clear" w:color="auto" w:fill="FFFF00"/>
          </w:tcPr>
          <w:p w14:paraId="382CA162" w14:textId="2459AC2A" w:rsidR="00843B3A" w:rsidRDefault="00843B3A">
            <w:pPr>
              <w:rPr>
                <w:rFonts w:asciiTheme="minorHAnsi" w:hAnsiTheme="minorHAnsi" w:cstheme="minorHAnsi"/>
                <w:vertAlign w:val="subscript"/>
              </w:rPr>
            </w:pPr>
          </w:p>
        </w:tc>
        <w:tc>
          <w:tcPr>
            <w:tcW w:w="4857" w:type="dxa"/>
            <w:shd w:val="clear" w:color="auto" w:fill="auto"/>
          </w:tcPr>
          <w:p w14:paraId="2337EDB7"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beschreiben soziale Ungleichheit am Beispiel der Einkommens- und Vermögensverteilung in Deutschland.</w:t>
            </w:r>
          </w:p>
        </w:tc>
        <w:tc>
          <w:tcPr>
            <w:tcW w:w="1691" w:type="dxa"/>
            <w:vMerge w:val="restart"/>
            <w:shd w:val="clear" w:color="auto" w:fill="auto"/>
          </w:tcPr>
          <w:p w14:paraId="33A75967"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Ordnungen und Systeme</w:t>
            </w:r>
          </w:p>
        </w:tc>
        <w:tc>
          <w:tcPr>
            <w:tcW w:w="1984" w:type="dxa"/>
            <w:vMerge w:val="restart"/>
            <w:shd w:val="clear" w:color="auto" w:fill="auto"/>
          </w:tcPr>
          <w:p w14:paraId="361D88AE"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soziale Ungleichheit, Einkommens- und Vermögensverteilung</w:t>
            </w:r>
          </w:p>
        </w:tc>
        <w:tc>
          <w:tcPr>
            <w:tcW w:w="3380" w:type="dxa"/>
            <w:vMerge w:val="restart"/>
            <w:shd w:val="clear" w:color="auto" w:fill="auto"/>
          </w:tcPr>
          <w:p w14:paraId="261140E5"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 xml:space="preserve">verfügbares Haushaltseinkommen, </w:t>
            </w:r>
            <w:proofErr w:type="spellStart"/>
            <w:r>
              <w:rPr>
                <w:rFonts w:asciiTheme="minorHAnsi" w:hAnsiTheme="minorHAnsi" w:cstheme="minorHAnsi"/>
                <w:vertAlign w:val="subscript"/>
              </w:rPr>
              <w:t>Gini</w:t>
            </w:r>
            <w:proofErr w:type="spellEnd"/>
            <w:r>
              <w:rPr>
                <w:rFonts w:asciiTheme="minorHAnsi" w:hAnsiTheme="minorHAnsi" w:cstheme="minorHAnsi"/>
                <w:vertAlign w:val="subscript"/>
              </w:rPr>
              <w:t>-Koeffizient, Arbeitnehmerentgelte und Gewinneinkommen, Gatsby-Kurve, primäre und sekundäre Einkommensverteilung, soziale Ungleichheit</w:t>
            </w:r>
          </w:p>
        </w:tc>
        <w:tc>
          <w:tcPr>
            <w:tcW w:w="1352" w:type="dxa"/>
            <w:vMerge w:val="restart"/>
            <w:shd w:val="clear" w:color="auto" w:fill="auto"/>
          </w:tcPr>
          <w:p w14:paraId="7EF3682E"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224-226</w:t>
            </w:r>
          </w:p>
        </w:tc>
      </w:tr>
      <w:tr w:rsidR="00843B3A" w14:paraId="073DFD85" w14:textId="77777777" w:rsidTr="009C1236">
        <w:tc>
          <w:tcPr>
            <w:tcW w:w="747" w:type="dxa"/>
            <w:vMerge/>
            <w:shd w:val="clear" w:color="auto" w:fill="auto"/>
          </w:tcPr>
          <w:p w14:paraId="5D7CC64F" w14:textId="77777777" w:rsidR="00843B3A" w:rsidRDefault="00843B3A">
            <w:pPr>
              <w:jc w:val="center"/>
              <w:rPr>
                <w:rFonts w:asciiTheme="minorHAnsi" w:hAnsiTheme="minorHAnsi" w:cstheme="minorHAnsi"/>
                <w:vertAlign w:val="subscript"/>
              </w:rPr>
            </w:pPr>
          </w:p>
        </w:tc>
        <w:tc>
          <w:tcPr>
            <w:tcW w:w="946" w:type="dxa"/>
            <w:vMerge/>
            <w:shd w:val="clear" w:color="auto" w:fill="FFFF00"/>
          </w:tcPr>
          <w:p w14:paraId="16D0AB0E" w14:textId="77777777" w:rsidR="00843B3A" w:rsidRDefault="00843B3A">
            <w:pPr>
              <w:rPr>
                <w:rFonts w:asciiTheme="minorHAnsi" w:hAnsiTheme="minorHAnsi" w:cstheme="minorHAnsi"/>
                <w:vertAlign w:val="subscript"/>
              </w:rPr>
            </w:pPr>
          </w:p>
        </w:tc>
        <w:tc>
          <w:tcPr>
            <w:tcW w:w="4857" w:type="dxa"/>
            <w:shd w:val="clear" w:color="auto" w:fill="auto"/>
          </w:tcPr>
          <w:p w14:paraId="5E3EF035" w14:textId="77777777" w:rsidR="00843B3A" w:rsidRDefault="003D23A8">
            <w:pPr>
              <w:rPr>
                <w:rFonts w:asciiTheme="minorHAnsi" w:hAnsiTheme="minorHAnsi" w:cstheme="minorHAnsi"/>
                <w:b/>
                <w:i/>
                <w:vertAlign w:val="subscript"/>
              </w:rPr>
            </w:pPr>
            <w:r>
              <w:rPr>
                <w:rFonts w:asciiTheme="minorHAnsi" w:hAnsiTheme="minorHAnsi" w:cstheme="minorHAnsi"/>
                <w:b/>
                <w:i/>
                <w:vertAlign w:val="subscript"/>
              </w:rPr>
              <w:t>Methode: Statistiken analysieren</w:t>
            </w:r>
          </w:p>
        </w:tc>
        <w:tc>
          <w:tcPr>
            <w:tcW w:w="1691" w:type="dxa"/>
            <w:vMerge/>
            <w:shd w:val="clear" w:color="auto" w:fill="auto"/>
          </w:tcPr>
          <w:p w14:paraId="2F91FCF8" w14:textId="77777777" w:rsidR="00843B3A" w:rsidRDefault="00843B3A">
            <w:pPr>
              <w:rPr>
                <w:rFonts w:asciiTheme="minorHAnsi" w:hAnsiTheme="minorHAnsi" w:cstheme="minorHAnsi"/>
                <w:vertAlign w:val="subscript"/>
              </w:rPr>
            </w:pPr>
          </w:p>
        </w:tc>
        <w:tc>
          <w:tcPr>
            <w:tcW w:w="1984" w:type="dxa"/>
            <w:vMerge/>
            <w:shd w:val="clear" w:color="auto" w:fill="auto"/>
          </w:tcPr>
          <w:p w14:paraId="0EA27629" w14:textId="77777777" w:rsidR="00843B3A" w:rsidRDefault="00843B3A">
            <w:pPr>
              <w:rPr>
                <w:rFonts w:asciiTheme="minorHAnsi" w:hAnsiTheme="minorHAnsi" w:cstheme="minorHAnsi"/>
                <w:vertAlign w:val="subscript"/>
              </w:rPr>
            </w:pPr>
          </w:p>
        </w:tc>
        <w:tc>
          <w:tcPr>
            <w:tcW w:w="3380" w:type="dxa"/>
            <w:vMerge/>
            <w:shd w:val="clear" w:color="auto" w:fill="auto"/>
          </w:tcPr>
          <w:p w14:paraId="099BC1FD" w14:textId="77777777" w:rsidR="00843B3A" w:rsidRDefault="00843B3A">
            <w:pPr>
              <w:rPr>
                <w:rFonts w:asciiTheme="minorHAnsi" w:hAnsiTheme="minorHAnsi" w:cstheme="minorHAnsi"/>
                <w:vertAlign w:val="subscript"/>
              </w:rPr>
            </w:pPr>
          </w:p>
        </w:tc>
        <w:tc>
          <w:tcPr>
            <w:tcW w:w="1352" w:type="dxa"/>
            <w:vMerge/>
            <w:shd w:val="clear" w:color="auto" w:fill="auto"/>
          </w:tcPr>
          <w:p w14:paraId="376DB824" w14:textId="77777777" w:rsidR="00843B3A" w:rsidRDefault="00843B3A">
            <w:pPr>
              <w:rPr>
                <w:rFonts w:asciiTheme="minorHAnsi" w:hAnsiTheme="minorHAnsi" w:cstheme="minorHAnsi"/>
                <w:vertAlign w:val="subscript"/>
              </w:rPr>
            </w:pPr>
          </w:p>
        </w:tc>
      </w:tr>
      <w:tr w:rsidR="00843B3A" w14:paraId="19E8AE92" w14:textId="77777777" w:rsidTr="009C1236">
        <w:tc>
          <w:tcPr>
            <w:tcW w:w="747" w:type="dxa"/>
            <w:vMerge/>
            <w:shd w:val="clear" w:color="auto" w:fill="auto"/>
          </w:tcPr>
          <w:p w14:paraId="703392E2" w14:textId="77777777" w:rsidR="00843B3A" w:rsidRDefault="00843B3A">
            <w:pPr>
              <w:jc w:val="center"/>
              <w:rPr>
                <w:rFonts w:asciiTheme="minorHAnsi" w:hAnsiTheme="minorHAnsi" w:cstheme="minorHAnsi"/>
                <w:vertAlign w:val="subscript"/>
              </w:rPr>
            </w:pPr>
          </w:p>
        </w:tc>
        <w:tc>
          <w:tcPr>
            <w:tcW w:w="946" w:type="dxa"/>
            <w:vMerge/>
            <w:shd w:val="clear" w:color="auto" w:fill="FFFF00"/>
          </w:tcPr>
          <w:p w14:paraId="0596D174" w14:textId="77777777" w:rsidR="00843B3A" w:rsidRDefault="00843B3A">
            <w:pPr>
              <w:rPr>
                <w:rFonts w:asciiTheme="minorHAnsi" w:hAnsiTheme="minorHAnsi" w:cstheme="minorHAnsi"/>
                <w:vertAlign w:val="subscript"/>
              </w:rPr>
            </w:pPr>
          </w:p>
        </w:tc>
        <w:tc>
          <w:tcPr>
            <w:tcW w:w="4857" w:type="dxa"/>
            <w:shd w:val="clear" w:color="auto" w:fill="auto"/>
          </w:tcPr>
          <w:p w14:paraId="05EE119B"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analysieren die Entwicklung der Einkommens- und Vermögensverteilung anhand statistischer Materialien.</w:t>
            </w:r>
          </w:p>
        </w:tc>
        <w:tc>
          <w:tcPr>
            <w:tcW w:w="1691" w:type="dxa"/>
            <w:vMerge/>
            <w:shd w:val="clear" w:color="auto" w:fill="auto"/>
          </w:tcPr>
          <w:p w14:paraId="19261F35" w14:textId="77777777" w:rsidR="00843B3A" w:rsidRDefault="00843B3A">
            <w:pPr>
              <w:rPr>
                <w:rFonts w:asciiTheme="minorHAnsi" w:hAnsiTheme="minorHAnsi" w:cstheme="minorHAnsi"/>
                <w:vertAlign w:val="subscript"/>
              </w:rPr>
            </w:pPr>
          </w:p>
        </w:tc>
        <w:tc>
          <w:tcPr>
            <w:tcW w:w="1984" w:type="dxa"/>
            <w:vMerge/>
            <w:shd w:val="clear" w:color="auto" w:fill="auto"/>
          </w:tcPr>
          <w:p w14:paraId="6687FB0F" w14:textId="77777777" w:rsidR="00843B3A" w:rsidRDefault="00843B3A">
            <w:pPr>
              <w:rPr>
                <w:rFonts w:asciiTheme="minorHAnsi" w:hAnsiTheme="minorHAnsi" w:cstheme="minorHAnsi"/>
                <w:vertAlign w:val="subscript"/>
              </w:rPr>
            </w:pPr>
          </w:p>
        </w:tc>
        <w:tc>
          <w:tcPr>
            <w:tcW w:w="3380" w:type="dxa"/>
            <w:vMerge/>
            <w:shd w:val="clear" w:color="auto" w:fill="auto"/>
          </w:tcPr>
          <w:p w14:paraId="09B7613E" w14:textId="77777777" w:rsidR="00843B3A" w:rsidRDefault="00843B3A">
            <w:pPr>
              <w:rPr>
                <w:rFonts w:asciiTheme="minorHAnsi" w:hAnsiTheme="minorHAnsi" w:cstheme="minorHAnsi"/>
                <w:vertAlign w:val="subscript"/>
              </w:rPr>
            </w:pPr>
          </w:p>
        </w:tc>
        <w:tc>
          <w:tcPr>
            <w:tcW w:w="1352" w:type="dxa"/>
            <w:vMerge/>
            <w:shd w:val="clear" w:color="auto" w:fill="auto"/>
          </w:tcPr>
          <w:p w14:paraId="5B1A457D" w14:textId="77777777" w:rsidR="00843B3A" w:rsidRDefault="00843B3A">
            <w:pPr>
              <w:rPr>
                <w:rFonts w:asciiTheme="minorHAnsi" w:hAnsiTheme="minorHAnsi" w:cstheme="minorHAnsi"/>
                <w:vertAlign w:val="subscript"/>
              </w:rPr>
            </w:pPr>
          </w:p>
        </w:tc>
      </w:tr>
      <w:tr w:rsidR="00843B3A" w14:paraId="0E71415C" w14:textId="77777777">
        <w:tc>
          <w:tcPr>
            <w:tcW w:w="13611" w:type="dxa"/>
            <w:gridSpan w:val="6"/>
            <w:shd w:val="clear" w:color="auto" w:fill="auto"/>
          </w:tcPr>
          <w:p w14:paraId="0E7DC892"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5.1.2 Sind Einkommen und Vermögen in Deutschland gerecht verteilt?</w:t>
            </w:r>
          </w:p>
        </w:tc>
        <w:tc>
          <w:tcPr>
            <w:tcW w:w="1346" w:type="dxa"/>
            <w:shd w:val="clear" w:color="auto" w:fill="auto"/>
          </w:tcPr>
          <w:p w14:paraId="0A843EFE" w14:textId="77777777" w:rsidR="00843B3A" w:rsidRDefault="00843B3A">
            <w:pPr>
              <w:rPr>
                <w:rFonts w:asciiTheme="minorHAnsi" w:hAnsiTheme="minorHAnsi" w:cstheme="minorHAnsi"/>
                <w:vertAlign w:val="subscript"/>
              </w:rPr>
            </w:pPr>
            <w:bookmarkStart w:id="1" w:name="_Hlk6221908"/>
            <w:bookmarkEnd w:id="1"/>
          </w:p>
        </w:tc>
      </w:tr>
      <w:tr w:rsidR="00843B3A" w14:paraId="57EBED05" w14:textId="77777777" w:rsidTr="009C1236">
        <w:tc>
          <w:tcPr>
            <w:tcW w:w="747" w:type="dxa"/>
            <w:vMerge w:val="restart"/>
            <w:shd w:val="clear" w:color="auto" w:fill="auto"/>
          </w:tcPr>
          <w:p w14:paraId="29E52AE8" w14:textId="77777777" w:rsidR="00843B3A" w:rsidRDefault="003D23A8">
            <w:pPr>
              <w:jc w:val="center"/>
              <w:rPr>
                <w:rFonts w:asciiTheme="minorHAnsi" w:hAnsiTheme="minorHAnsi" w:cstheme="minorHAnsi"/>
                <w:vertAlign w:val="subscript"/>
              </w:rPr>
            </w:pPr>
            <w:r>
              <w:rPr>
                <w:rFonts w:asciiTheme="minorHAnsi" w:hAnsiTheme="minorHAnsi" w:cstheme="minorHAnsi"/>
                <w:vertAlign w:val="subscript"/>
              </w:rPr>
              <w:t>x</w:t>
            </w:r>
          </w:p>
        </w:tc>
        <w:tc>
          <w:tcPr>
            <w:tcW w:w="946" w:type="dxa"/>
            <w:vMerge w:val="restart"/>
            <w:shd w:val="clear" w:color="auto" w:fill="FFFF00"/>
          </w:tcPr>
          <w:p w14:paraId="57ABE0DE" w14:textId="2ED7B579" w:rsidR="00843B3A" w:rsidRDefault="00843B3A">
            <w:pPr>
              <w:rPr>
                <w:rFonts w:asciiTheme="minorHAnsi" w:hAnsiTheme="minorHAnsi" w:cstheme="minorHAnsi"/>
                <w:vertAlign w:val="subscript"/>
              </w:rPr>
            </w:pPr>
          </w:p>
        </w:tc>
        <w:tc>
          <w:tcPr>
            <w:tcW w:w="4857" w:type="dxa"/>
            <w:shd w:val="clear" w:color="auto" w:fill="auto"/>
          </w:tcPr>
          <w:p w14:paraId="77DE95A3"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beschreiben soziale Ungleichheit am Beispiel der Einkommens- und Vermögensverteilung in Deutschland.</w:t>
            </w:r>
          </w:p>
        </w:tc>
        <w:tc>
          <w:tcPr>
            <w:tcW w:w="1691" w:type="dxa"/>
            <w:vMerge w:val="restart"/>
            <w:shd w:val="clear" w:color="auto" w:fill="auto"/>
          </w:tcPr>
          <w:p w14:paraId="311F8B1F"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Ordnungen und Systeme</w:t>
            </w:r>
          </w:p>
        </w:tc>
        <w:tc>
          <w:tcPr>
            <w:tcW w:w="1984" w:type="dxa"/>
            <w:vMerge w:val="restart"/>
            <w:shd w:val="clear" w:color="auto" w:fill="auto"/>
          </w:tcPr>
          <w:p w14:paraId="2228F64F"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soziale Ungleichheit, Einkommens- und Vermögensverteilung</w:t>
            </w:r>
          </w:p>
        </w:tc>
        <w:tc>
          <w:tcPr>
            <w:tcW w:w="3380" w:type="dxa"/>
            <w:vMerge w:val="restart"/>
            <w:shd w:val="clear" w:color="auto" w:fill="auto"/>
          </w:tcPr>
          <w:p w14:paraId="187E0A92"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Nettovermögen, Leistung, soziale Ungleichheit</w:t>
            </w:r>
          </w:p>
        </w:tc>
        <w:tc>
          <w:tcPr>
            <w:tcW w:w="1352" w:type="dxa"/>
            <w:vMerge w:val="restart"/>
            <w:shd w:val="clear" w:color="auto" w:fill="auto"/>
          </w:tcPr>
          <w:p w14:paraId="36683CA9"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227-228</w:t>
            </w:r>
          </w:p>
        </w:tc>
      </w:tr>
      <w:tr w:rsidR="00843B3A" w14:paraId="4113A97B" w14:textId="77777777" w:rsidTr="009C1236">
        <w:tc>
          <w:tcPr>
            <w:tcW w:w="747" w:type="dxa"/>
            <w:vMerge/>
            <w:shd w:val="clear" w:color="auto" w:fill="auto"/>
          </w:tcPr>
          <w:p w14:paraId="10F0B98D" w14:textId="77777777" w:rsidR="00843B3A" w:rsidRDefault="00843B3A">
            <w:pPr>
              <w:jc w:val="center"/>
              <w:rPr>
                <w:rFonts w:asciiTheme="minorHAnsi" w:hAnsiTheme="minorHAnsi" w:cstheme="minorHAnsi"/>
                <w:vertAlign w:val="subscript"/>
              </w:rPr>
            </w:pPr>
          </w:p>
        </w:tc>
        <w:tc>
          <w:tcPr>
            <w:tcW w:w="946" w:type="dxa"/>
            <w:vMerge/>
            <w:shd w:val="clear" w:color="auto" w:fill="FFFF00"/>
          </w:tcPr>
          <w:p w14:paraId="7E0B1CCD" w14:textId="77777777" w:rsidR="00843B3A" w:rsidRDefault="00843B3A">
            <w:pPr>
              <w:rPr>
                <w:rFonts w:asciiTheme="minorHAnsi" w:hAnsiTheme="minorHAnsi" w:cstheme="minorHAnsi"/>
                <w:vertAlign w:val="subscript"/>
              </w:rPr>
            </w:pPr>
          </w:p>
        </w:tc>
        <w:tc>
          <w:tcPr>
            <w:tcW w:w="4857" w:type="dxa"/>
            <w:shd w:val="clear" w:color="auto" w:fill="auto"/>
          </w:tcPr>
          <w:p w14:paraId="0B5CE8BA"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analysieren die Entwicklung der Einkommens- und Vermögensverteilung anhand statistischer Materialien.</w:t>
            </w:r>
          </w:p>
        </w:tc>
        <w:tc>
          <w:tcPr>
            <w:tcW w:w="1691" w:type="dxa"/>
            <w:vMerge/>
            <w:shd w:val="clear" w:color="auto" w:fill="auto"/>
          </w:tcPr>
          <w:p w14:paraId="0658CB9D" w14:textId="77777777" w:rsidR="00843B3A" w:rsidRDefault="00843B3A">
            <w:pPr>
              <w:rPr>
                <w:rFonts w:asciiTheme="minorHAnsi" w:hAnsiTheme="minorHAnsi" w:cstheme="minorHAnsi"/>
                <w:vertAlign w:val="subscript"/>
              </w:rPr>
            </w:pPr>
          </w:p>
        </w:tc>
        <w:tc>
          <w:tcPr>
            <w:tcW w:w="1984" w:type="dxa"/>
            <w:vMerge/>
            <w:shd w:val="clear" w:color="auto" w:fill="auto"/>
          </w:tcPr>
          <w:p w14:paraId="178807AD" w14:textId="77777777" w:rsidR="00843B3A" w:rsidRDefault="00843B3A">
            <w:pPr>
              <w:rPr>
                <w:rFonts w:asciiTheme="minorHAnsi" w:hAnsiTheme="minorHAnsi" w:cstheme="minorHAnsi"/>
                <w:vertAlign w:val="subscript"/>
              </w:rPr>
            </w:pPr>
          </w:p>
        </w:tc>
        <w:tc>
          <w:tcPr>
            <w:tcW w:w="3380" w:type="dxa"/>
            <w:vMerge/>
            <w:shd w:val="clear" w:color="auto" w:fill="auto"/>
          </w:tcPr>
          <w:p w14:paraId="589B2FD1" w14:textId="77777777" w:rsidR="00843B3A" w:rsidRDefault="00843B3A">
            <w:pPr>
              <w:rPr>
                <w:rFonts w:asciiTheme="minorHAnsi" w:hAnsiTheme="minorHAnsi" w:cstheme="minorHAnsi"/>
                <w:vertAlign w:val="subscript"/>
              </w:rPr>
            </w:pPr>
          </w:p>
        </w:tc>
        <w:tc>
          <w:tcPr>
            <w:tcW w:w="1352" w:type="dxa"/>
            <w:vMerge/>
            <w:shd w:val="clear" w:color="auto" w:fill="auto"/>
          </w:tcPr>
          <w:p w14:paraId="54865910" w14:textId="77777777" w:rsidR="00843B3A" w:rsidRDefault="00843B3A">
            <w:pPr>
              <w:rPr>
                <w:rFonts w:asciiTheme="minorHAnsi" w:hAnsiTheme="minorHAnsi" w:cstheme="minorHAnsi"/>
                <w:vertAlign w:val="subscript"/>
              </w:rPr>
            </w:pPr>
          </w:p>
        </w:tc>
      </w:tr>
      <w:tr w:rsidR="00843B3A" w14:paraId="5635B33B" w14:textId="77777777">
        <w:tc>
          <w:tcPr>
            <w:tcW w:w="13611" w:type="dxa"/>
            <w:gridSpan w:val="6"/>
            <w:shd w:val="clear" w:color="auto" w:fill="auto"/>
          </w:tcPr>
          <w:p w14:paraId="2A59B864"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5.1.3 Wann sind Einkommen und Vermögen gerecht verteilt? Prinzipien sozialer Gerechtigkeit in der Diskussion</w:t>
            </w:r>
          </w:p>
        </w:tc>
        <w:tc>
          <w:tcPr>
            <w:tcW w:w="1346" w:type="dxa"/>
            <w:shd w:val="clear" w:color="auto" w:fill="auto"/>
          </w:tcPr>
          <w:p w14:paraId="4F038C99" w14:textId="77777777" w:rsidR="00843B3A" w:rsidRDefault="00843B3A">
            <w:pPr>
              <w:rPr>
                <w:rFonts w:asciiTheme="minorHAnsi" w:hAnsiTheme="minorHAnsi" w:cstheme="minorHAnsi"/>
                <w:vertAlign w:val="subscript"/>
              </w:rPr>
            </w:pPr>
          </w:p>
        </w:tc>
      </w:tr>
      <w:tr w:rsidR="00843B3A" w14:paraId="60C712B0" w14:textId="77777777" w:rsidTr="009C1236">
        <w:tc>
          <w:tcPr>
            <w:tcW w:w="747" w:type="dxa"/>
            <w:vMerge w:val="restart"/>
            <w:shd w:val="clear" w:color="auto" w:fill="auto"/>
          </w:tcPr>
          <w:p w14:paraId="6529BC9E" w14:textId="77777777" w:rsidR="00843B3A" w:rsidRDefault="003D23A8">
            <w:pPr>
              <w:jc w:val="center"/>
              <w:rPr>
                <w:rFonts w:asciiTheme="minorHAnsi" w:hAnsiTheme="minorHAnsi" w:cstheme="minorHAnsi"/>
                <w:vertAlign w:val="subscript"/>
              </w:rPr>
            </w:pPr>
            <w:r>
              <w:rPr>
                <w:rFonts w:asciiTheme="minorHAnsi" w:hAnsiTheme="minorHAnsi" w:cstheme="minorHAnsi"/>
                <w:vertAlign w:val="subscript"/>
              </w:rPr>
              <w:t>x</w:t>
            </w:r>
          </w:p>
        </w:tc>
        <w:tc>
          <w:tcPr>
            <w:tcW w:w="946" w:type="dxa"/>
            <w:vMerge w:val="restart"/>
            <w:shd w:val="clear" w:color="auto" w:fill="FFFF00"/>
          </w:tcPr>
          <w:p w14:paraId="0D35DF9B" w14:textId="1A9DB28E" w:rsidR="00843B3A" w:rsidRDefault="00843B3A">
            <w:pPr>
              <w:rPr>
                <w:rFonts w:asciiTheme="minorHAnsi" w:hAnsiTheme="minorHAnsi" w:cstheme="minorHAnsi"/>
                <w:vertAlign w:val="subscript"/>
              </w:rPr>
            </w:pPr>
          </w:p>
        </w:tc>
        <w:tc>
          <w:tcPr>
            <w:tcW w:w="4857" w:type="dxa"/>
            <w:shd w:val="clear" w:color="auto" w:fill="auto"/>
          </w:tcPr>
          <w:p w14:paraId="66CFE77E"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beschreiben Prinzipien der Verteilungsgerechtigkeit.</w:t>
            </w:r>
          </w:p>
        </w:tc>
        <w:tc>
          <w:tcPr>
            <w:tcW w:w="1691" w:type="dxa"/>
            <w:vMerge w:val="restart"/>
            <w:shd w:val="clear" w:color="auto" w:fill="auto"/>
          </w:tcPr>
          <w:p w14:paraId="50F0B0BA"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Motive und Anreize</w:t>
            </w:r>
          </w:p>
        </w:tc>
        <w:tc>
          <w:tcPr>
            <w:tcW w:w="1984" w:type="dxa"/>
            <w:vMerge w:val="restart"/>
            <w:shd w:val="clear" w:color="auto" w:fill="auto"/>
          </w:tcPr>
          <w:p w14:paraId="3CB8B540"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Verteilungsgerechtigkeit</w:t>
            </w:r>
          </w:p>
        </w:tc>
        <w:tc>
          <w:tcPr>
            <w:tcW w:w="3380" w:type="dxa"/>
            <w:vMerge w:val="restart"/>
            <w:shd w:val="clear" w:color="auto" w:fill="auto"/>
          </w:tcPr>
          <w:p w14:paraId="150E1E63"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Prinzipien der Verteilungsgerechtigkeit (Egalität, Bedarf, Leistung)</w:t>
            </w:r>
          </w:p>
        </w:tc>
        <w:tc>
          <w:tcPr>
            <w:tcW w:w="1352" w:type="dxa"/>
            <w:vMerge w:val="restart"/>
            <w:shd w:val="clear" w:color="auto" w:fill="auto"/>
          </w:tcPr>
          <w:p w14:paraId="59B0700A"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232-233</w:t>
            </w:r>
          </w:p>
        </w:tc>
      </w:tr>
      <w:tr w:rsidR="00843B3A" w14:paraId="61E93AA7" w14:textId="77777777" w:rsidTr="009C1236">
        <w:tc>
          <w:tcPr>
            <w:tcW w:w="747" w:type="dxa"/>
            <w:vMerge/>
            <w:shd w:val="clear" w:color="auto" w:fill="auto"/>
          </w:tcPr>
          <w:p w14:paraId="5024C8B9" w14:textId="77777777" w:rsidR="00843B3A" w:rsidRDefault="00843B3A">
            <w:pPr>
              <w:jc w:val="center"/>
              <w:rPr>
                <w:rFonts w:asciiTheme="minorHAnsi" w:hAnsiTheme="minorHAnsi" w:cstheme="minorHAnsi"/>
                <w:vertAlign w:val="subscript"/>
              </w:rPr>
            </w:pPr>
          </w:p>
        </w:tc>
        <w:tc>
          <w:tcPr>
            <w:tcW w:w="946" w:type="dxa"/>
            <w:vMerge/>
            <w:shd w:val="clear" w:color="auto" w:fill="FFFF00"/>
          </w:tcPr>
          <w:p w14:paraId="2E35326E" w14:textId="77777777" w:rsidR="00843B3A" w:rsidRDefault="00843B3A">
            <w:pPr>
              <w:rPr>
                <w:rFonts w:asciiTheme="minorHAnsi" w:hAnsiTheme="minorHAnsi" w:cstheme="minorHAnsi"/>
                <w:vertAlign w:val="subscript"/>
              </w:rPr>
            </w:pPr>
          </w:p>
        </w:tc>
        <w:tc>
          <w:tcPr>
            <w:tcW w:w="4857" w:type="dxa"/>
            <w:shd w:val="clear" w:color="auto" w:fill="auto"/>
          </w:tcPr>
          <w:p w14:paraId="49DC7BE7"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arbeiten das Gerechtigkeitsverständnis im Konzept der Sozialen Marktwirtschaft heraus.</w:t>
            </w:r>
          </w:p>
        </w:tc>
        <w:tc>
          <w:tcPr>
            <w:tcW w:w="1691" w:type="dxa"/>
            <w:vMerge/>
            <w:shd w:val="clear" w:color="auto" w:fill="auto"/>
          </w:tcPr>
          <w:p w14:paraId="2A8A33DF" w14:textId="77777777" w:rsidR="00843B3A" w:rsidRDefault="00843B3A">
            <w:pPr>
              <w:rPr>
                <w:rFonts w:asciiTheme="minorHAnsi" w:hAnsiTheme="minorHAnsi" w:cstheme="minorHAnsi"/>
                <w:vertAlign w:val="subscript"/>
              </w:rPr>
            </w:pPr>
          </w:p>
        </w:tc>
        <w:tc>
          <w:tcPr>
            <w:tcW w:w="1984" w:type="dxa"/>
            <w:vMerge/>
            <w:shd w:val="clear" w:color="auto" w:fill="auto"/>
          </w:tcPr>
          <w:p w14:paraId="12F4BB85" w14:textId="77777777" w:rsidR="00843B3A" w:rsidRDefault="00843B3A">
            <w:pPr>
              <w:rPr>
                <w:rFonts w:asciiTheme="minorHAnsi" w:hAnsiTheme="minorHAnsi" w:cstheme="minorHAnsi"/>
                <w:vertAlign w:val="subscript"/>
              </w:rPr>
            </w:pPr>
          </w:p>
        </w:tc>
        <w:tc>
          <w:tcPr>
            <w:tcW w:w="3380" w:type="dxa"/>
            <w:vMerge/>
            <w:shd w:val="clear" w:color="auto" w:fill="auto"/>
          </w:tcPr>
          <w:p w14:paraId="51CA980F" w14:textId="77777777" w:rsidR="00843B3A" w:rsidRDefault="00843B3A">
            <w:pPr>
              <w:rPr>
                <w:rFonts w:asciiTheme="minorHAnsi" w:hAnsiTheme="minorHAnsi" w:cstheme="minorHAnsi"/>
                <w:vertAlign w:val="subscript"/>
              </w:rPr>
            </w:pPr>
          </w:p>
        </w:tc>
        <w:tc>
          <w:tcPr>
            <w:tcW w:w="1352" w:type="dxa"/>
            <w:vMerge/>
            <w:shd w:val="clear" w:color="auto" w:fill="auto"/>
          </w:tcPr>
          <w:p w14:paraId="643860DF" w14:textId="77777777" w:rsidR="00843B3A" w:rsidRDefault="00843B3A">
            <w:pPr>
              <w:rPr>
                <w:rFonts w:asciiTheme="minorHAnsi" w:hAnsiTheme="minorHAnsi" w:cstheme="minorHAnsi"/>
                <w:vertAlign w:val="subscript"/>
              </w:rPr>
            </w:pPr>
          </w:p>
        </w:tc>
      </w:tr>
      <w:tr w:rsidR="00843B3A" w14:paraId="3BF26EDD" w14:textId="77777777">
        <w:tc>
          <w:tcPr>
            <w:tcW w:w="13611" w:type="dxa"/>
            <w:gridSpan w:val="6"/>
            <w:shd w:val="clear" w:color="auto" w:fill="auto"/>
          </w:tcPr>
          <w:p w14:paraId="4B7C0B3C"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5.1.4 Folgen von Ungleichheit aus verschiedenen Perspektiven</w:t>
            </w:r>
          </w:p>
        </w:tc>
        <w:tc>
          <w:tcPr>
            <w:tcW w:w="1346" w:type="dxa"/>
            <w:shd w:val="clear" w:color="auto" w:fill="auto"/>
          </w:tcPr>
          <w:p w14:paraId="70C7CC38" w14:textId="77777777" w:rsidR="00843B3A" w:rsidRDefault="00843B3A">
            <w:pPr>
              <w:rPr>
                <w:rFonts w:asciiTheme="minorHAnsi" w:hAnsiTheme="minorHAnsi" w:cstheme="minorHAnsi"/>
                <w:vertAlign w:val="subscript"/>
              </w:rPr>
            </w:pPr>
          </w:p>
        </w:tc>
      </w:tr>
      <w:tr w:rsidR="00843B3A" w14:paraId="4075A4A0" w14:textId="77777777" w:rsidTr="009C1236">
        <w:trPr>
          <w:trHeight w:val="80"/>
        </w:trPr>
        <w:tc>
          <w:tcPr>
            <w:tcW w:w="747" w:type="dxa"/>
            <w:shd w:val="clear" w:color="auto" w:fill="auto"/>
          </w:tcPr>
          <w:p w14:paraId="5E93EB20" w14:textId="77777777" w:rsidR="00843B3A" w:rsidRDefault="003D23A8">
            <w:pPr>
              <w:jc w:val="center"/>
              <w:rPr>
                <w:rFonts w:asciiTheme="minorHAnsi" w:hAnsiTheme="minorHAnsi" w:cstheme="minorHAnsi"/>
                <w:vertAlign w:val="subscript"/>
              </w:rPr>
            </w:pPr>
            <w:r>
              <w:rPr>
                <w:rFonts w:asciiTheme="minorHAnsi" w:hAnsiTheme="minorHAnsi" w:cstheme="minorHAnsi"/>
                <w:vertAlign w:val="subscript"/>
              </w:rPr>
              <w:t>x</w:t>
            </w:r>
          </w:p>
        </w:tc>
        <w:tc>
          <w:tcPr>
            <w:tcW w:w="946" w:type="dxa"/>
            <w:shd w:val="clear" w:color="auto" w:fill="FFFF00"/>
          </w:tcPr>
          <w:p w14:paraId="6BB01878" w14:textId="2867365F" w:rsidR="00843B3A" w:rsidRDefault="00843B3A">
            <w:pPr>
              <w:rPr>
                <w:rFonts w:asciiTheme="minorHAnsi" w:hAnsiTheme="minorHAnsi" w:cstheme="minorHAnsi"/>
                <w:vertAlign w:val="subscript"/>
              </w:rPr>
            </w:pPr>
          </w:p>
        </w:tc>
        <w:tc>
          <w:tcPr>
            <w:tcW w:w="4857" w:type="dxa"/>
            <w:shd w:val="clear" w:color="auto" w:fill="auto"/>
          </w:tcPr>
          <w:p w14:paraId="5DA7985F"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erörtern Prinzipien der Verteilungsgerechtigkeit (Egalität, Bedarf, Leistung) als Herausforderung für die Soziale Marktwirtschaft.</w:t>
            </w:r>
          </w:p>
        </w:tc>
        <w:tc>
          <w:tcPr>
            <w:tcW w:w="1691" w:type="dxa"/>
            <w:shd w:val="clear" w:color="auto" w:fill="auto"/>
          </w:tcPr>
          <w:p w14:paraId="018D5A32"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Ordnungen und Systeme, Motive und Anreize</w:t>
            </w:r>
          </w:p>
        </w:tc>
        <w:tc>
          <w:tcPr>
            <w:tcW w:w="1984" w:type="dxa"/>
            <w:shd w:val="clear" w:color="auto" w:fill="auto"/>
          </w:tcPr>
          <w:p w14:paraId="26C9CFEF"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Einkommens- und Vermögensverteilung Verteilungsgerechtigkeit</w:t>
            </w:r>
          </w:p>
        </w:tc>
        <w:tc>
          <w:tcPr>
            <w:tcW w:w="3380" w:type="dxa"/>
            <w:shd w:val="clear" w:color="auto" w:fill="auto"/>
          </w:tcPr>
          <w:p w14:paraId="273ADE44"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Armut, Armutsgefährdung, Folgen sozialer Ungleichheit (politische Partizipation, Bildungschancen)</w:t>
            </w:r>
          </w:p>
        </w:tc>
        <w:tc>
          <w:tcPr>
            <w:tcW w:w="1352" w:type="dxa"/>
            <w:shd w:val="clear" w:color="auto" w:fill="auto"/>
          </w:tcPr>
          <w:p w14:paraId="186D9EE6"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234-236</w:t>
            </w:r>
          </w:p>
        </w:tc>
      </w:tr>
      <w:tr w:rsidR="00843B3A" w14:paraId="401B7E87" w14:textId="77777777">
        <w:tc>
          <w:tcPr>
            <w:tcW w:w="14957" w:type="dxa"/>
            <w:gridSpan w:val="7"/>
            <w:shd w:val="clear" w:color="auto" w:fill="auto"/>
          </w:tcPr>
          <w:p w14:paraId="7C395FC2"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5.2 Mit Vermögenssteuer zu sozialer Gerechtigkeit? Umverteilungspolitik in der politischen Auseinandersetzung</w:t>
            </w:r>
          </w:p>
        </w:tc>
      </w:tr>
      <w:tr w:rsidR="00843B3A" w14:paraId="0B811D47" w14:textId="77777777">
        <w:tc>
          <w:tcPr>
            <w:tcW w:w="13611" w:type="dxa"/>
            <w:gridSpan w:val="6"/>
            <w:shd w:val="clear" w:color="auto" w:fill="auto"/>
          </w:tcPr>
          <w:p w14:paraId="79D1CDFE"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5.2.1 Wie soll Gerechtigkeit hergestellt werden? Das Instrument der Vermögensteuer</w:t>
            </w:r>
          </w:p>
        </w:tc>
        <w:tc>
          <w:tcPr>
            <w:tcW w:w="1346" w:type="dxa"/>
            <w:shd w:val="clear" w:color="auto" w:fill="auto"/>
          </w:tcPr>
          <w:p w14:paraId="00D87806" w14:textId="77777777" w:rsidR="00843B3A" w:rsidRDefault="00843B3A">
            <w:pPr>
              <w:rPr>
                <w:rFonts w:asciiTheme="minorHAnsi" w:hAnsiTheme="minorHAnsi" w:cstheme="minorHAnsi"/>
                <w:vertAlign w:val="subscript"/>
              </w:rPr>
            </w:pPr>
          </w:p>
        </w:tc>
      </w:tr>
      <w:tr w:rsidR="00843B3A" w14:paraId="1E6F3224" w14:textId="77777777" w:rsidTr="009C1236">
        <w:trPr>
          <w:trHeight w:val="337"/>
        </w:trPr>
        <w:tc>
          <w:tcPr>
            <w:tcW w:w="747" w:type="dxa"/>
            <w:vMerge w:val="restart"/>
            <w:shd w:val="clear" w:color="auto" w:fill="auto"/>
          </w:tcPr>
          <w:p w14:paraId="734CEEE1" w14:textId="77777777" w:rsidR="00843B3A" w:rsidRDefault="003D23A8">
            <w:pPr>
              <w:jc w:val="center"/>
              <w:rPr>
                <w:rFonts w:asciiTheme="minorHAnsi" w:hAnsiTheme="minorHAnsi" w:cstheme="minorHAnsi"/>
                <w:vertAlign w:val="subscript"/>
              </w:rPr>
            </w:pPr>
            <w:r>
              <w:rPr>
                <w:rFonts w:asciiTheme="minorHAnsi" w:hAnsiTheme="minorHAnsi" w:cstheme="minorHAnsi"/>
                <w:vertAlign w:val="subscript"/>
              </w:rPr>
              <w:t>x</w:t>
            </w:r>
          </w:p>
        </w:tc>
        <w:tc>
          <w:tcPr>
            <w:tcW w:w="946" w:type="dxa"/>
            <w:vMerge w:val="restart"/>
            <w:shd w:val="clear" w:color="auto" w:fill="FFFF00"/>
          </w:tcPr>
          <w:p w14:paraId="69751B05" w14:textId="77777777" w:rsidR="00843B3A" w:rsidRDefault="00843B3A">
            <w:pPr>
              <w:rPr>
                <w:rFonts w:asciiTheme="minorHAnsi" w:hAnsiTheme="minorHAnsi" w:cstheme="minorHAnsi"/>
                <w:vertAlign w:val="subscript"/>
              </w:rPr>
            </w:pPr>
          </w:p>
        </w:tc>
        <w:tc>
          <w:tcPr>
            <w:tcW w:w="4857" w:type="dxa"/>
            <w:shd w:val="clear" w:color="auto" w:fill="auto"/>
          </w:tcPr>
          <w:p w14:paraId="4C9A78FD"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beschreiben das Konzept der Vermögensteuer der Partei „Die Linke“.</w:t>
            </w:r>
          </w:p>
        </w:tc>
        <w:tc>
          <w:tcPr>
            <w:tcW w:w="1691" w:type="dxa"/>
            <w:vMerge w:val="restart"/>
            <w:shd w:val="clear" w:color="auto" w:fill="auto"/>
          </w:tcPr>
          <w:p w14:paraId="5D206A82"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Motive und Anreize</w:t>
            </w:r>
          </w:p>
        </w:tc>
        <w:tc>
          <w:tcPr>
            <w:tcW w:w="1984" w:type="dxa"/>
            <w:vMerge w:val="restart"/>
            <w:shd w:val="clear" w:color="auto" w:fill="auto"/>
          </w:tcPr>
          <w:p w14:paraId="3FA2ECF2"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Einkommens- und Vermögensverteilung (politische Konzepte)</w:t>
            </w:r>
          </w:p>
        </w:tc>
        <w:tc>
          <w:tcPr>
            <w:tcW w:w="3380" w:type="dxa"/>
            <w:vMerge w:val="restart"/>
            <w:shd w:val="clear" w:color="auto" w:fill="auto"/>
          </w:tcPr>
          <w:p w14:paraId="6868D315"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Vermögensteuer, primäre und sekundäre Einkommensverteilung</w:t>
            </w:r>
          </w:p>
        </w:tc>
        <w:tc>
          <w:tcPr>
            <w:tcW w:w="1352" w:type="dxa"/>
            <w:vMerge w:val="restart"/>
            <w:shd w:val="clear" w:color="auto" w:fill="auto"/>
          </w:tcPr>
          <w:p w14:paraId="1876BE4C"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238-240</w:t>
            </w:r>
          </w:p>
        </w:tc>
      </w:tr>
      <w:tr w:rsidR="00843B3A" w14:paraId="5DB893B0" w14:textId="77777777" w:rsidTr="009C1236">
        <w:trPr>
          <w:trHeight w:val="337"/>
        </w:trPr>
        <w:tc>
          <w:tcPr>
            <w:tcW w:w="747" w:type="dxa"/>
            <w:vMerge/>
            <w:shd w:val="clear" w:color="auto" w:fill="auto"/>
          </w:tcPr>
          <w:p w14:paraId="2AE36253" w14:textId="77777777" w:rsidR="00843B3A" w:rsidRDefault="00843B3A">
            <w:pPr>
              <w:jc w:val="center"/>
              <w:rPr>
                <w:rFonts w:asciiTheme="minorHAnsi" w:hAnsiTheme="minorHAnsi" w:cstheme="minorHAnsi"/>
                <w:vertAlign w:val="subscript"/>
              </w:rPr>
            </w:pPr>
          </w:p>
        </w:tc>
        <w:tc>
          <w:tcPr>
            <w:tcW w:w="946" w:type="dxa"/>
            <w:vMerge/>
            <w:shd w:val="clear" w:color="auto" w:fill="FFFF00"/>
          </w:tcPr>
          <w:p w14:paraId="703FDC6C" w14:textId="77777777" w:rsidR="00843B3A" w:rsidRDefault="00843B3A">
            <w:pPr>
              <w:rPr>
                <w:rFonts w:asciiTheme="minorHAnsi" w:hAnsiTheme="minorHAnsi" w:cstheme="minorHAnsi"/>
                <w:vertAlign w:val="subscript"/>
              </w:rPr>
            </w:pPr>
          </w:p>
        </w:tc>
        <w:tc>
          <w:tcPr>
            <w:tcW w:w="4857" w:type="dxa"/>
            <w:shd w:val="clear" w:color="auto" w:fill="auto"/>
          </w:tcPr>
          <w:p w14:paraId="5CF80601"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nehmen unter Beachtung der gesellschaftlichen Grundwerte (Freiheit, Sicherheit, Gerechtigkeit) Stellung zu dem Konzept der Partei „Die Linke“.</w:t>
            </w:r>
          </w:p>
        </w:tc>
        <w:tc>
          <w:tcPr>
            <w:tcW w:w="1691" w:type="dxa"/>
            <w:vMerge/>
            <w:shd w:val="clear" w:color="auto" w:fill="auto"/>
          </w:tcPr>
          <w:p w14:paraId="320B4E6C" w14:textId="77777777" w:rsidR="00843B3A" w:rsidRDefault="00843B3A">
            <w:pPr>
              <w:rPr>
                <w:rFonts w:asciiTheme="minorHAnsi" w:hAnsiTheme="minorHAnsi" w:cstheme="minorHAnsi"/>
                <w:vertAlign w:val="subscript"/>
              </w:rPr>
            </w:pPr>
          </w:p>
        </w:tc>
        <w:tc>
          <w:tcPr>
            <w:tcW w:w="1984" w:type="dxa"/>
            <w:vMerge/>
            <w:shd w:val="clear" w:color="auto" w:fill="auto"/>
          </w:tcPr>
          <w:p w14:paraId="76CC5AF3" w14:textId="77777777" w:rsidR="00843B3A" w:rsidRDefault="00843B3A">
            <w:pPr>
              <w:rPr>
                <w:rFonts w:asciiTheme="minorHAnsi" w:hAnsiTheme="minorHAnsi" w:cstheme="minorHAnsi"/>
                <w:vertAlign w:val="subscript"/>
              </w:rPr>
            </w:pPr>
          </w:p>
        </w:tc>
        <w:tc>
          <w:tcPr>
            <w:tcW w:w="3380" w:type="dxa"/>
            <w:vMerge/>
            <w:shd w:val="clear" w:color="auto" w:fill="auto"/>
          </w:tcPr>
          <w:p w14:paraId="18CA14B1" w14:textId="77777777" w:rsidR="00843B3A" w:rsidRDefault="00843B3A">
            <w:pPr>
              <w:rPr>
                <w:rFonts w:asciiTheme="minorHAnsi" w:hAnsiTheme="minorHAnsi" w:cstheme="minorHAnsi"/>
                <w:vertAlign w:val="subscript"/>
              </w:rPr>
            </w:pPr>
          </w:p>
        </w:tc>
        <w:tc>
          <w:tcPr>
            <w:tcW w:w="1352" w:type="dxa"/>
            <w:vMerge/>
            <w:shd w:val="clear" w:color="auto" w:fill="auto"/>
          </w:tcPr>
          <w:p w14:paraId="1B8879E2" w14:textId="77777777" w:rsidR="00843B3A" w:rsidRDefault="00843B3A">
            <w:pPr>
              <w:rPr>
                <w:rFonts w:asciiTheme="minorHAnsi" w:hAnsiTheme="minorHAnsi" w:cstheme="minorHAnsi"/>
                <w:vertAlign w:val="subscript"/>
              </w:rPr>
            </w:pPr>
          </w:p>
        </w:tc>
      </w:tr>
      <w:tr w:rsidR="00843B3A" w14:paraId="7431FE86" w14:textId="77777777">
        <w:tc>
          <w:tcPr>
            <w:tcW w:w="747" w:type="dxa"/>
            <w:shd w:val="clear" w:color="auto" w:fill="auto"/>
          </w:tcPr>
          <w:p w14:paraId="0D06B6CF" w14:textId="77777777" w:rsidR="00843B3A" w:rsidRDefault="003D23A8">
            <w:pPr>
              <w:jc w:val="center"/>
              <w:rPr>
                <w:rFonts w:asciiTheme="minorHAnsi" w:hAnsiTheme="minorHAnsi" w:cstheme="minorHAnsi"/>
                <w:vertAlign w:val="subscript"/>
              </w:rPr>
            </w:pPr>
            <w:r>
              <w:rPr>
                <w:rFonts w:asciiTheme="minorHAnsi" w:hAnsiTheme="minorHAnsi" w:cstheme="minorHAnsi"/>
                <w:vertAlign w:val="subscript"/>
              </w:rPr>
              <w:lastRenderedPageBreak/>
              <w:t>x</w:t>
            </w:r>
          </w:p>
        </w:tc>
        <w:tc>
          <w:tcPr>
            <w:tcW w:w="946" w:type="dxa"/>
            <w:shd w:val="clear" w:color="auto" w:fill="auto"/>
          </w:tcPr>
          <w:p w14:paraId="559FDDF1" w14:textId="77777777" w:rsidR="00843B3A" w:rsidRDefault="00843B3A">
            <w:pPr>
              <w:rPr>
                <w:rFonts w:asciiTheme="minorHAnsi" w:hAnsiTheme="minorHAnsi" w:cstheme="minorHAnsi"/>
                <w:vertAlign w:val="subscript"/>
              </w:rPr>
            </w:pPr>
          </w:p>
        </w:tc>
        <w:tc>
          <w:tcPr>
            <w:tcW w:w="4857" w:type="dxa"/>
            <w:shd w:val="clear" w:color="auto" w:fill="auto"/>
          </w:tcPr>
          <w:p w14:paraId="71124FF9" w14:textId="77777777" w:rsidR="00843B3A" w:rsidRDefault="003D23A8">
            <w:pPr>
              <w:rPr>
                <w:rFonts w:asciiTheme="minorHAnsi" w:hAnsiTheme="minorHAnsi" w:cstheme="minorHAnsi"/>
                <w:b/>
                <w:i/>
                <w:vertAlign w:val="subscript"/>
              </w:rPr>
            </w:pPr>
            <w:r>
              <w:rPr>
                <w:rFonts w:asciiTheme="minorHAnsi" w:hAnsiTheme="minorHAnsi" w:cstheme="minorHAnsi"/>
                <w:b/>
                <w:i/>
                <w:vertAlign w:val="subscript"/>
              </w:rPr>
              <w:t>Methode: Politische Positionen analysieren</w:t>
            </w:r>
          </w:p>
        </w:tc>
        <w:tc>
          <w:tcPr>
            <w:tcW w:w="1691" w:type="dxa"/>
            <w:shd w:val="clear" w:color="auto" w:fill="auto"/>
          </w:tcPr>
          <w:p w14:paraId="6692F319" w14:textId="77777777" w:rsidR="00843B3A" w:rsidRDefault="00843B3A">
            <w:pPr>
              <w:rPr>
                <w:rFonts w:asciiTheme="minorHAnsi" w:hAnsiTheme="minorHAnsi" w:cstheme="minorHAnsi"/>
                <w:vertAlign w:val="subscript"/>
              </w:rPr>
            </w:pPr>
          </w:p>
        </w:tc>
        <w:tc>
          <w:tcPr>
            <w:tcW w:w="1984" w:type="dxa"/>
            <w:shd w:val="clear" w:color="auto" w:fill="auto"/>
          </w:tcPr>
          <w:p w14:paraId="2E84F8CC" w14:textId="77777777" w:rsidR="00843B3A" w:rsidRDefault="00843B3A">
            <w:pPr>
              <w:rPr>
                <w:rFonts w:asciiTheme="minorHAnsi" w:hAnsiTheme="minorHAnsi" w:cstheme="minorHAnsi"/>
                <w:vertAlign w:val="subscript"/>
              </w:rPr>
            </w:pPr>
          </w:p>
        </w:tc>
        <w:tc>
          <w:tcPr>
            <w:tcW w:w="3380" w:type="dxa"/>
            <w:shd w:val="clear" w:color="auto" w:fill="auto"/>
          </w:tcPr>
          <w:p w14:paraId="3E498778" w14:textId="77777777" w:rsidR="00843B3A" w:rsidRDefault="00843B3A">
            <w:pPr>
              <w:rPr>
                <w:rFonts w:asciiTheme="minorHAnsi" w:hAnsiTheme="minorHAnsi" w:cstheme="minorHAnsi"/>
                <w:vertAlign w:val="subscript"/>
              </w:rPr>
            </w:pPr>
          </w:p>
        </w:tc>
        <w:tc>
          <w:tcPr>
            <w:tcW w:w="1352" w:type="dxa"/>
            <w:shd w:val="clear" w:color="auto" w:fill="auto"/>
          </w:tcPr>
          <w:p w14:paraId="25DEECDF" w14:textId="77777777" w:rsidR="00843B3A" w:rsidRDefault="00843B3A">
            <w:pPr>
              <w:rPr>
                <w:rFonts w:asciiTheme="minorHAnsi" w:hAnsiTheme="minorHAnsi" w:cstheme="minorHAnsi"/>
                <w:vertAlign w:val="subscript"/>
              </w:rPr>
            </w:pPr>
          </w:p>
        </w:tc>
      </w:tr>
      <w:tr w:rsidR="00843B3A" w14:paraId="3144B972" w14:textId="77777777">
        <w:tc>
          <w:tcPr>
            <w:tcW w:w="13611" w:type="dxa"/>
            <w:gridSpan w:val="6"/>
            <w:shd w:val="clear" w:color="auto" w:fill="auto"/>
          </w:tcPr>
          <w:p w14:paraId="3CFE60E0"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5.2.2 Schafft der Staat gerechte Einkommen und Vermögen? Umverteilung nach Steuern und Transfers</w:t>
            </w:r>
          </w:p>
        </w:tc>
        <w:tc>
          <w:tcPr>
            <w:tcW w:w="1346" w:type="dxa"/>
            <w:shd w:val="clear" w:color="auto" w:fill="auto"/>
          </w:tcPr>
          <w:p w14:paraId="05D75782" w14:textId="77777777" w:rsidR="00843B3A" w:rsidRDefault="00843B3A">
            <w:pPr>
              <w:rPr>
                <w:rFonts w:asciiTheme="minorHAnsi" w:hAnsiTheme="minorHAnsi" w:cstheme="minorHAnsi"/>
                <w:vertAlign w:val="subscript"/>
              </w:rPr>
            </w:pPr>
          </w:p>
        </w:tc>
      </w:tr>
      <w:tr w:rsidR="00843B3A" w14:paraId="3FF114A5" w14:textId="77777777" w:rsidTr="009C1236">
        <w:tc>
          <w:tcPr>
            <w:tcW w:w="747" w:type="dxa"/>
            <w:shd w:val="clear" w:color="auto" w:fill="auto"/>
          </w:tcPr>
          <w:p w14:paraId="348B0C21" w14:textId="77777777" w:rsidR="00843B3A" w:rsidRDefault="003D23A8">
            <w:pPr>
              <w:jc w:val="center"/>
              <w:rPr>
                <w:rFonts w:asciiTheme="minorHAnsi" w:hAnsiTheme="minorHAnsi" w:cstheme="minorHAnsi"/>
                <w:vertAlign w:val="subscript"/>
              </w:rPr>
            </w:pPr>
            <w:r>
              <w:rPr>
                <w:rFonts w:asciiTheme="minorHAnsi" w:hAnsiTheme="minorHAnsi" w:cstheme="minorHAnsi"/>
                <w:vertAlign w:val="subscript"/>
              </w:rPr>
              <w:t>x</w:t>
            </w:r>
          </w:p>
        </w:tc>
        <w:tc>
          <w:tcPr>
            <w:tcW w:w="946" w:type="dxa"/>
            <w:shd w:val="clear" w:color="auto" w:fill="FFFF00"/>
          </w:tcPr>
          <w:p w14:paraId="555D0CED" w14:textId="77777777" w:rsidR="00843B3A" w:rsidRDefault="00843B3A">
            <w:pPr>
              <w:rPr>
                <w:rFonts w:asciiTheme="minorHAnsi" w:hAnsiTheme="minorHAnsi" w:cstheme="minorHAnsi"/>
                <w:vertAlign w:val="subscript"/>
              </w:rPr>
            </w:pPr>
          </w:p>
        </w:tc>
        <w:tc>
          <w:tcPr>
            <w:tcW w:w="4857" w:type="dxa"/>
            <w:shd w:val="clear" w:color="auto" w:fill="auto"/>
          </w:tcPr>
          <w:p w14:paraId="6DC5D01D"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beschreiben das System von Primär- und Sekundärverteilung von Einkommen (Umverteilung durch Steuern und Transfers)</w:t>
            </w:r>
          </w:p>
        </w:tc>
        <w:tc>
          <w:tcPr>
            <w:tcW w:w="1691" w:type="dxa"/>
            <w:shd w:val="clear" w:color="auto" w:fill="auto"/>
          </w:tcPr>
          <w:p w14:paraId="58CDD794"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Ordnung und Systeme</w:t>
            </w:r>
          </w:p>
        </w:tc>
        <w:tc>
          <w:tcPr>
            <w:tcW w:w="1984" w:type="dxa"/>
            <w:shd w:val="clear" w:color="auto" w:fill="auto"/>
          </w:tcPr>
          <w:p w14:paraId="6BD42A18"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Einkommensverteilung (primär, sekundär)</w:t>
            </w:r>
          </w:p>
        </w:tc>
        <w:tc>
          <w:tcPr>
            <w:tcW w:w="3380" w:type="dxa"/>
            <w:shd w:val="clear" w:color="auto" w:fill="auto"/>
          </w:tcPr>
          <w:p w14:paraId="455FD90C"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Einkommensteuer, Steuersystem (Prinzipien; direkte und indirekte Steuern), Steueraufkommen</w:t>
            </w:r>
          </w:p>
        </w:tc>
        <w:tc>
          <w:tcPr>
            <w:tcW w:w="1352" w:type="dxa"/>
            <w:shd w:val="clear" w:color="auto" w:fill="auto"/>
          </w:tcPr>
          <w:p w14:paraId="091684CB"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244-246</w:t>
            </w:r>
          </w:p>
        </w:tc>
      </w:tr>
      <w:tr w:rsidR="00843B3A" w14:paraId="2F8C1791" w14:textId="77777777">
        <w:tc>
          <w:tcPr>
            <w:tcW w:w="13611" w:type="dxa"/>
            <w:gridSpan w:val="6"/>
            <w:shd w:val="clear" w:color="auto" w:fill="auto"/>
          </w:tcPr>
          <w:p w14:paraId="1EB1E0ED"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5.2.3 Mit „Reichensteuer“ zu mehr Gerechtigkeit? Die Vermögensteuer in der Diskussion</w:t>
            </w:r>
          </w:p>
        </w:tc>
        <w:tc>
          <w:tcPr>
            <w:tcW w:w="1346" w:type="dxa"/>
            <w:shd w:val="clear" w:color="auto" w:fill="auto"/>
          </w:tcPr>
          <w:p w14:paraId="290E958D" w14:textId="77777777" w:rsidR="00843B3A" w:rsidRDefault="00843B3A">
            <w:pPr>
              <w:rPr>
                <w:rFonts w:asciiTheme="minorHAnsi" w:hAnsiTheme="minorHAnsi" w:cstheme="minorHAnsi"/>
                <w:vertAlign w:val="subscript"/>
              </w:rPr>
            </w:pPr>
          </w:p>
        </w:tc>
      </w:tr>
      <w:tr w:rsidR="00843B3A" w14:paraId="7D243CDD" w14:textId="77777777" w:rsidTr="009C1236">
        <w:trPr>
          <w:trHeight w:val="226"/>
        </w:trPr>
        <w:tc>
          <w:tcPr>
            <w:tcW w:w="747" w:type="dxa"/>
            <w:vMerge w:val="restart"/>
            <w:shd w:val="clear" w:color="auto" w:fill="auto"/>
          </w:tcPr>
          <w:p w14:paraId="2C70EB3F" w14:textId="77777777" w:rsidR="00843B3A" w:rsidRDefault="003D23A8">
            <w:pPr>
              <w:jc w:val="center"/>
              <w:rPr>
                <w:rFonts w:asciiTheme="minorHAnsi" w:hAnsiTheme="minorHAnsi" w:cstheme="minorHAnsi"/>
                <w:vertAlign w:val="subscript"/>
              </w:rPr>
            </w:pPr>
            <w:r>
              <w:rPr>
                <w:rFonts w:asciiTheme="minorHAnsi" w:hAnsiTheme="minorHAnsi" w:cstheme="minorHAnsi"/>
                <w:vertAlign w:val="subscript"/>
              </w:rPr>
              <w:t>x</w:t>
            </w:r>
          </w:p>
        </w:tc>
        <w:tc>
          <w:tcPr>
            <w:tcW w:w="946" w:type="dxa"/>
            <w:vMerge w:val="restart"/>
            <w:shd w:val="clear" w:color="auto" w:fill="FFFF00"/>
          </w:tcPr>
          <w:p w14:paraId="02FD9400" w14:textId="77777777" w:rsidR="00843B3A" w:rsidRDefault="00843B3A">
            <w:pPr>
              <w:rPr>
                <w:rFonts w:asciiTheme="minorHAnsi" w:hAnsiTheme="minorHAnsi" w:cstheme="minorHAnsi"/>
                <w:vertAlign w:val="subscript"/>
              </w:rPr>
            </w:pPr>
          </w:p>
        </w:tc>
        <w:tc>
          <w:tcPr>
            <w:tcW w:w="4857" w:type="dxa"/>
            <w:shd w:val="clear" w:color="auto" w:fill="auto"/>
          </w:tcPr>
          <w:p w14:paraId="55237BBF"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vergleichen politische Positionen zur gerechten Einkommens- und Vermögensverteilung.</w:t>
            </w:r>
          </w:p>
        </w:tc>
        <w:tc>
          <w:tcPr>
            <w:tcW w:w="1691" w:type="dxa"/>
            <w:vMerge w:val="restart"/>
            <w:shd w:val="clear" w:color="auto" w:fill="auto"/>
          </w:tcPr>
          <w:p w14:paraId="4D4F2D9F"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Motive und Anreize</w:t>
            </w:r>
          </w:p>
        </w:tc>
        <w:tc>
          <w:tcPr>
            <w:tcW w:w="1984" w:type="dxa"/>
            <w:vMerge w:val="restart"/>
            <w:shd w:val="clear" w:color="auto" w:fill="auto"/>
          </w:tcPr>
          <w:p w14:paraId="7196186E"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Verteilungsgerechtigkeit, Einkommens- und Vermögensverteilung (politische Konzepte)</w:t>
            </w:r>
          </w:p>
        </w:tc>
        <w:tc>
          <w:tcPr>
            <w:tcW w:w="3380" w:type="dxa"/>
            <w:vMerge w:val="restart"/>
            <w:shd w:val="clear" w:color="auto" w:fill="auto"/>
          </w:tcPr>
          <w:p w14:paraId="263434D7"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Vermögensteuer</w:t>
            </w:r>
          </w:p>
        </w:tc>
        <w:tc>
          <w:tcPr>
            <w:tcW w:w="1352" w:type="dxa"/>
            <w:vMerge w:val="restart"/>
            <w:shd w:val="clear" w:color="auto" w:fill="auto"/>
          </w:tcPr>
          <w:p w14:paraId="3BDBDFC4"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247-250</w:t>
            </w:r>
          </w:p>
        </w:tc>
      </w:tr>
      <w:tr w:rsidR="00843B3A" w14:paraId="38CF71EC" w14:textId="77777777" w:rsidTr="009C1236">
        <w:trPr>
          <w:trHeight w:val="226"/>
        </w:trPr>
        <w:tc>
          <w:tcPr>
            <w:tcW w:w="747" w:type="dxa"/>
            <w:vMerge/>
            <w:shd w:val="clear" w:color="auto" w:fill="auto"/>
          </w:tcPr>
          <w:p w14:paraId="723FE23E" w14:textId="77777777" w:rsidR="00843B3A" w:rsidRDefault="00843B3A">
            <w:pPr>
              <w:jc w:val="center"/>
              <w:rPr>
                <w:rFonts w:asciiTheme="minorHAnsi" w:hAnsiTheme="minorHAnsi" w:cstheme="minorHAnsi"/>
                <w:vertAlign w:val="subscript"/>
              </w:rPr>
            </w:pPr>
          </w:p>
        </w:tc>
        <w:tc>
          <w:tcPr>
            <w:tcW w:w="946" w:type="dxa"/>
            <w:vMerge/>
            <w:shd w:val="clear" w:color="auto" w:fill="FFFF00"/>
          </w:tcPr>
          <w:p w14:paraId="17D75D63" w14:textId="77777777" w:rsidR="00843B3A" w:rsidRDefault="00843B3A">
            <w:pPr>
              <w:rPr>
                <w:rFonts w:asciiTheme="minorHAnsi" w:hAnsiTheme="minorHAnsi" w:cstheme="minorHAnsi"/>
                <w:vertAlign w:val="subscript"/>
              </w:rPr>
            </w:pPr>
          </w:p>
        </w:tc>
        <w:tc>
          <w:tcPr>
            <w:tcW w:w="4857" w:type="dxa"/>
            <w:shd w:val="clear" w:color="auto" w:fill="auto"/>
          </w:tcPr>
          <w:p w14:paraId="3C2651FE"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erörtern politische Vorschläge zur gerechten Einkommens- und Vermögensverteilung vor dem Hintergrund von Grundwerten der sozialen Marktwirtschaft (Freiheit, Gerechtigkeit, Sicherheit).</w:t>
            </w:r>
          </w:p>
        </w:tc>
        <w:tc>
          <w:tcPr>
            <w:tcW w:w="1691" w:type="dxa"/>
            <w:vMerge/>
            <w:shd w:val="clear" w:color="auto" w:fill="auto"/>
          </w:tcPr>
          <w:p w14:paraId="25244B80" w14:textId="77777777" w:rsidR="00843B3A" w:rsidRDefault="00843B3A">
            <w:pPr>
              <w:rPr>
                <w:rFonts w:asciiTheme="minorHAnsi" w:hAnsiTheme="minorHAnsi" w:cstheme="minorHAnsi"/>
                <w:vertAlign w:val="subscript"/>
              </w:rPr>
            </w:pPr>
          </w:p>
        </w:tc>
        <w:tc>
          <w:tcPr>
            <w:tcW w:w="1984" w:type="dxa"/>
            <w:vMerge/>
            <w:shd w:val="clear" w:color="auto" w:fill="auto"/>
          </w:tcPr>
          <w:p w14:paraId="7C713940" w14:textId="77777777" w:rsidR="00843B3A" w:rsidRDefault="00843B3A">
            <w:pPr>
              <w:rPr>
                <w:rFonts w:asciiTheme="minorHAnsi" w:hAnsiTheme="minorHAnsi" w:cstheme="minorHAnsi"/>
                <w:vertAlign w:val="subscript"/>
              </w:rPr>
            </w:pPr>
          </w:p>
        </w:tc>
        <w:tc>
          <w:tcPr>
            <w:tcW w:w="3380" w:type="dxa"/>
            <w:vMerge/>
            <w:shd w:val="clear" w:color="auto" w:fill="auto"/>
          </w:tcPr>
          <w:p w14:paraId="1EAE3E98" w14:textId="77777777" w:rsidR="00843B3A" w:rsidRDefault="00843B3A">
            <w:pPr>
              <w:rPr>
                <w:rFonts w:asciiTheme="minorHAnsi" w:hAnsiTheme="minorHAnsi" w:cstheme="minorHAnsi"/>
                <w:vertAlign w:val="subscript"/>
              </w:rPr>
            </w:pPr>
          </w:p>
        </w:tc>
        <w:tc>
          <w:tcPr>
            <w:tcW w:w="1352" w:type="dxa"/>
            <w:vMerge/>
            <w:shd w:val="clear" w:color="auto" w:fill="auto"/>
          </w:tcPr>
          <w:p w14:paraId="1DA407E4" w14:textId="77777777" w:rsidR="00843B3A" w:rsidRDefault="00843B3A">
            <w:pPr>
              <w:rPr>
                <w:rFonts w:asciiTheme="minorHAnsi" w:hAnsiTheme="minorHAnsi" w:cstheme="minorHAnsi"/>
                <w:vertAlign w:val="subscript"/>
              </w:rPr>
            </w:pPr>
          </w:p>
        </w:tc>
      </w:tr>
      <w:tr w:rsidR="00843B3A" w14:paraId="6B114170" w14:textId="77777777">
        <w:tc>
          <w:tcPr>
            <w:tcW w:w="13611" w:type="dxa"/>
            <w:gridSpan w:val="6"/>
            <w:shd w:val="clear" w:color="auto" w:fill="auto"/>
          </w:tcPr>
          <w:p w14:paraId="09523824"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5.3 Wohlstand für alle – aber wie? Alternativen zur Sozialen Marktwirtschaft in der Diskussion</w:t>
            </w:r>
          </w:p>
        </w:tc>
        <w:tc>
          <w:tcPr>
            <w:tcW w:w="1346" w:type="dxa"/>
            <w:shd w:val="clear" w:color="auto" w:fill="auto"/>
          </w:tcPr>
          <w:p w14:paraId="3240628B" w14:textId="77777777" w:rsidR="00843B3A" w:rsidRDefault="00843B3A">
            <w:pPr>
              <w:rPr>
                <w:rFonts w:asciiTheme="minorHAnsi" w:hAnsiTheme="minorHAnsi" w:cstheme="minorHAnsi"/>
                <w:vertAlign w:val="subscript"/>
              </w:rPr>
            </w:pPr>
          </w:p>
        </w:tc>
      </w:tr>
      <w:tr w:rsidR="00843B3A" w14:paraId="6581C25D" w14:textId="77777777">
        <w:tc>
          <w:tcPr>
            <w:tcW w:w="13611" w:type="dxa"/>
            <w:gridSpan w:val="6"/>
            <w:shd w:val="clear" w:color="auto" w:fill="auto"/>
          </w:tcPr>
          <w:p w14:paraId="100868D1"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5.3.1 Ein „bedingungsloses Grundeinkommen“ – wozu?</w:t>
            </w:r>
          </w:p>
        </w:tc>
        <w:tc>
          <w:tcPr>
            <w:tcW w:w="1346" w:type="dxa"/>
            <w:shd w:val="clear" w:color="auto" w:fill="auto"/>
          </w:tcPr>
          <w:p w14:paraId="2DA9C89C" w14:textId="77777777" w:rsidR="00843B3A" w:rsidRDefault="00843B3A">
            <w:pPr>
              <w:rPr>
                <w:rFonts w:asciiTheme="minorHAnsi" w:hAnsiTheme="minorHAnsi" w:cstheme="minorHAnsi"/>
                <w:vertAlign w:val="subscript"/>
              </w:rPr>
            </w:pPr>
          </w:p>
        </w:tc>
      </w:tr>
      <w:tr w:rsidR="00843B3A" w14:paraId="12FD1370" w14:textId="77777777" w:rsidTr="009C1236">
        <w:tc>
          <w:tcPr>
            <w:tcW w:w="747" w:type="dxa"/>
            <w:shd w:val="clear" w:color="auto" w:fill="auto"/>
          </w:tcPr>
          <w:p w14:paraId="3E0A64BE" w14:textId="77777777" w:rsidR="00843B3A" w:rsidRDefault="003D23A8">
            <w:pPr>
              <w:jc w:val="center"/>
              <w:rPr>
                <w:rFonts w:asciiTheme="minorHAnsi" w:hAnsiTheme="minorHAnsi" w:cstheme="minorHAnsi"/>
                <w:vertAlign w:val="subscript"/>
              </w:rPr>
            </w:pPr>
            <w:r>
              <w:rPr>
                <w:rFonts w:asciiTheme="minorHAnsi" w:hAnsiTheme="minorHAnsi" w:cstheme="minorHAnsi"/>
                <w:vertAlign w:val="subscript"/>
              </w:rPr>
              <w:t>x</w:t>
            </w:r>
          </w:p>
        </w:tc>
        <w:tc>
          <w:tcPr>
            <w:tcW w:w="946" w:type="dxa"/>
            <w:shd w:val="clear" w:color="auto" w:fill="FFFF00"/>
          </w:tcPr>
          <w:p w14:paraId="2FC7A9A3" w14:textId="77777777" w:rsidR="00843B3A" w:rsidRDefault="00843B3A">
            <w:pPr>
              <w:rPr>
                <w:rFonts w:asciiTheme="minorHAnsi" w:hAnsiTheme="minorHAnsi" w:cstheme="minorHAnsi"/>
                <w:vertAlign w:val="subscript"/>
              </w:rPr>
            </w:pPr>
          </w:p>
        </w:tc>
        <w:tc>
          <w:tcPr>
            <w:tcW w:w="4857" w:type="dxa"/>
            <w:shd w:val="clear" w:color="auto" w:fill="auto"/>
          </w:tcPr>
          <w:p w14:paraId="19C3992D"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beschreiben das Konzept des „bedingungslosen Grundeinkommens“ von Götz W. Werner.</w:t>
            </w:r>
          </w:p>
        </w:tc>
        <w:tc>
          <w:tcPr>
            <w:tcW w:w="1691" w:type="dxa"/>
            <w:shd w:val="clear" w:color="auto" w:fill="auto"/>
          </w:tcPr>
          <w:p w14:paraId="7FD80758"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Motive und Anreize</w:t>
            </w:r>
          </w:p>
        </w:tc>
        <w:tc>
          <w:tcPr>
            <w:tcW w:w="1984" w:type="dxa"/>
            <w:shd w:val="clear" w:color="auto" w:fill="auto"/>
          </w:tcPr>
          <w:p w14:paraId="1D9EBD6C"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Einkommens- und Vermögensverteilung (politische Konzepte)</w:t>
            </w:r>
          </w:p>
        </w:tc>
        <w:tc>
          <w:tcPr>
            <w:tcW w:w="3380" w:type="dxa"/>
            <w:shd w:val="clear" w:color="auto" w:fill="auto"/>
          </w:tcPr>
          <w:p w14:paraId="6DD594D9"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bedingungsloses Grundeinkommen</w:t>
            </w:r>
          </w:p>
        </w:tc>
        <w:tc>
          <w:tcPr>
            <w:tcW w:w="1352" w:type="dxa"/>
            <w:shd w:val="clear" w:color="auto" w:fill="auto"/>
          </w:tcPr>
          <w:p w14:paraId="35BC4703"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252-253</w:t>
            </w:r>
          </w:p>
        </w:tc>
      </w:tr>
      <w:tr w:rsidR="00843B3A" w14:paraId="0B17D716" w14:textId="77777777">
        <w:tc>
          <w:tcPr>
            <w:tcW w:w="13611" w:type="dxa"/>
            <w:gridSpan w:val="6"/>
            <w:shd w:val="clear" w:color="auto" w:fill="auto"/>
          </w:tcPr>
          <w:p w14:paraId="11DF5EE5"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5.3.2 Mit dem „bedingungslosen Grundeinkommen“ Armut und Ungleichheit beseitigen? Kann das gelingen?</w:t>
            </w:r>
          </w:p>
        </w:tc>
        <w:tc>
          <w:tcPr>
            <w:tcW w:w="1346" w:type="dxa"/>
            <w:shd w:val="clear" w:color="auto" w:fill="auto"/>
          </w:tcPr>
          <w:p w14:paraId="41483B4D" w14:textId="77777777" w:rsidR="00843B3A" w:rsidRDefault="00843B3A">
            <w:pPr>
              <w:rPr>
                <w:rFonts w:asciiTheme="minorHAnsi" w:hAnsiTheme="minorHAnsi" w:cstheme="minorHAnsi"/>
                <w:vertAlign w:val="subscript"/>
              </w:rPr>
            </w:pPr>
          </w:p>
        </w:tc>
      </w:tr>
      <w:tr w:rsidR="00843B3A" w14:paraId="6B0CEAE1" w14:textId="77777777" w:rsidTr="009C1236">
        <w:tc>
          <w:tcPr>
            <w:tcW w:w="747" w:type="dxa"/>
            <w:shd w:val="clear" w:color="auto" w:fill="auto"/>
          </w:tcPr>
          <w:p w14:paraId="2CA31FDD" w14:textId="77777777" w:rsidR="00843B3A" w:rsidRDefault="003D23A8">
            <w:pPr>
              <w:jc w:val="center"/>
              <w:rPr>
                <w:rFonts w:asciiTheme="minorHAnsi" w:hAnsiTheme="minorHAnsi" w:cstheme="minorHAnsi"/>
                <w:vertAlign w:val="subscript"/>
              </w:rPr>
            </w:pPr>
            <w:r>
              <w:rPr>
                <w:rFonts w:asciiTheme="minorHAnsi" w:hAnsiTheme="minorHAnsi" w:cstheme="minorHAnsi"/>
                <w:vertAlign w:val="subscript"/>
              </w:rPr>
              <w:t>x</w:t>
            </w:r>
          </w:p>
        </w:tc>
        <w:tc>
          <w:tcPr>
            <w:tcW w:w="946" w:type="dxa"/>
            <w:shd w:val="clear" w:color="auto" w:fill="FFFF00"/>
          </w:tcPr>
          <w:p w14:paraId="090A35F5" w14:textId="77777777" w:rsidR="00843B3A" w:rsidRDefault="00843B3A">
            <w:pPr>
              <w:rPr>
                <w:rFonts w:asciiTheme="minorHAnsi" w:hAnsiTheme="minorHAnsi" w:cstheme="minorHAnsi"/>
                <w:vertAlign w:val="subscript"/>
              </w:rPr>
            </w:pPr>
          </w:p>
        </w:tc>
        <w:tc>
          <w:tcPr>
            <w:tcW w:w="4857" w:type="dxa"/>
            <w:shd w:val="clear" w:color="auto" w:fill="auto"/>
          </w:tcPr>
          <w:p w14:paraId="67C4B538"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erörtern politische Vorschläge zur gerechten Einkommens- und Vermögensverteilung vor dem Hintergrund von Grundwerten der sozialen Marktwirtschaft (Freiheit, Gerechtigkeit, Sicherheit).</w:t>
            </w:r>
          </w:p>
        </w:tc>
        <w:tc>
          <w:tcPr>
            <w:tcW w:w="1691" w:type="dxa"/>
            <w:shd w:val="clear" w:color="auto" w:fill="auto"/>
          </w:tcPr>
          <w:p w14:paraId="00690E8C"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Motive und Anreize</w:t>
            </w:r>
          </w:p>
        </w:tc>
        <w:tc>
          <w:tcPr>
            <w:tcW w:w="1984" w:type="dxa"/>
            <w:shd w:val="clear" w:color="auto" w:fill="auto"/>
          </w:tcPr>
          <w:p w14:paraId="595FC53C"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Einkommens- und Vermögensverteilung (politische Konzepte)</w:t>
            </w:r>
          </w:p>
        </w:tc>
        <w:tc>
          <w:tcPr>
            <w:tcW w:w="3380" w:type="dxa"/>
            <w:shd w:val="clear" w:color="auto" w:fill="auto"/>
          </w:tcPr>
          <w:p w14:paraId="4A1E675D"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 xml:space="preserve">bedingungsloses Grundeinkommen, technologischer Wandel, Sozialstaat </w:t>
            </w:r>
          </w:p>
        </w:tc>
        <w:tc>
          <w:tcPr>
            <w:tcW w:w="1352" w:type="dxa"/>
            <w:shd w:val="clear" w:color="auto" w:fill="auto"/>
          </w:tcPr>
          <w:p w14:paraId="0B70377A"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256-257</w:t>
            </w:r>
          </w:p>
        </w:tc>
      </w:tr>
      <w:tr w:rsidR="00843B3A" w14:paraId="7BFE7D36" w14:textId="77777777">
        <w:tc>
          <w:tcPr>
            <w:tcW w:w="13611" w:type="dxa"/>
            <w:gridSpan w:val="6"/>
            <w:shd w:val="clear" w:color="auto" w:fill="auto"/>
          </w:tcPr>
          <w:p w14:paraId="699BB658"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Kompetenz anwenden: 100-prozentige Erbschaftsteuer gegen Vermögensungleichheit?</w:t>
            </w:r>
          </w:p>
        </w:tc>
        <w:tc>
          <w:tcPr>
            <w:tcW w:w="1346" w:type="dxa"/>
            <w:shd w:val="clear" w:color="auto" w:fill="auto"/>
          </w:tcPr>
          <w:p w14:paraId="15AF2A82" w14:textId="77777777" w:rsidR="00843B3A" w:rsidRDefault="00843B3A">
            <w:pPr>
              <w:rPr>
                <w:rFonts w:asciiTheme="minorHAnsi" w:hAnsiTheme="minorHAnsi" w:cstheme="minorHAnsi"/>
                <w:vertAlign w:val="subscript"/>
              </w:rPr>
            </w:pPr>
          </w:p>
        </w:tc>
      </w:tr>
      <w:tr w:rsidR="00843B3A" w14:paraId="3AD630AB" w14:textId="77777777" w:rsidTr="009C1236">
        <w:trPr>
          <w:trHeight w:val="111"/>
        </w:trPr>
        <w:tc>
          <w:tcPr>
            <w:tcW w:w="747" w:type="dxa"/>
            <w:vMerge w:val="restart"/>
            <w:shd w:val="clear" w:color="auto" w:fill="auto"/>
          </w:tcPr>
          <w:p w14:paraId="6D168576" w14:textId="77777777" w:rsidR="00843B3A" w:rsidRDefault="003D23A8">
            <w:pPr>
              <w:jc w:val="center"/>
              <w:rPr>
                <w:rFonts w:asciiTheme="minorHAnsi" w:hAnsiTheme="minorHAnsi" w:cstheme="minorHAnsi"/>
                <w:vertAlign w:val="subscript"/>
              </w:rPr>
            </w:pPr>
            <w:r>
              <w:rPr>
                <w:rFonts w:asciiTheme="minorHAnsi" w:hAnsiTheme="minorHAnsi" w:cstheme="minorHAnsi"/>
                <w:vertAlign w:val="subscript"/>
              </w:rPr>
              <w:t>(x)</w:t>
            </w:r>
          </w:p>
        </w:tc>
        <w:tc>
          <w:tcPr>
            <w:tcW w:w="946" w:type="dxa"/>
            <w:vMerge w:val="restart"/>
            <w:shd w:val="clear" w:color="auto" w:fill="FFFF00"/>
          </w:tcPr>
          <w:p w14:paraId="140B0205" w14:textId="77777777" w:rsidR="00843B3A" w:rsidRDefault="00843B3A">
            <w:pPr>
              <w:rPr>
                <w:rFonts w:asciiTheme="minorHAnsi" w:hAnsiTheme="minorHAnsi" w:cstheme="minorHAnsi"/>
                <w:vertAlign w:val="subscript"/>
              </w:rPr>
            </w:pPr>
          </w:p>
        </w:tc>
        <w:tc>
          <w:tcPr>
            <w:tcW w:w="4857" w:type="dxa"/>
            <w:shd w:val="clear" w:color="auto" w:fill="auto"/>
          </w:tcPr>
          <w:p w14:paraId="055940ED"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beschreiben das Konzept der 100-prozentigen Erbschaftsteuer von Volker Grossmann und Guy Kirsch.</w:t>
            </w:r>
          </w:p>
        </w:tc>
        <w:tc>
          <w:tcPr>
            <w:tcW w:w="1691" w:type="dxa"/>
            <w:vMerge w:val="restart"/>
            <w:shd w:val="clear" w:color="auto" w:fill="auto"/>
          </w:tcPr>
          <w:p w14:paraId="4C1C8609"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Motive und Anreize</w:t>
            </w:r>
          </w:p>
        </w:tc>
        <w:tc>
          <w:tcPr>
            <w:tcW w:w="1984" w:type="dxa"/>
            <w:vMerge w:val="restart"/>
            <w:shd w:val="clear" w:color="auto" w:fill="auto"/>
          </w:tcPr>
          <w:p w14:paraId="7D4EDB1C"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Einkommens- und Vermögensverteilung (politische Konzepte)</w:t>
            </w:r>
          </w:p>
        </w:tc>
        <w:tc>
          <w:tcPr>
            <w:tcW w:w="3380" w:type="dxa"/>
            <w:vMerge w:val="restart"/>
            <w:shd w:val="clear" w:color="auto" w:fill="auto"/>
          </w:tcPr>
          <w:p w14:paraId="5538CB30"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Erbschaftsteuer, individualistischer Liberalismus, Chancengleichheit</w:t>
            </w:r>
          </w:p>
        </w:tc>
        <w:tc>
          <w:tcPr>
            <w:tcW w:w="1352" w:type="dxa"/>
            <w:vMerge w:val="restart"/>
            <w:shd w:val="clear" w:color="auto" w:fill="auto"/>
          </w:tcPr>
          <w:p w14:paraId="7ED7E0C0"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259</w:t>
            </w:r>
          </w:p>
        </w:tc>
      </w:tr>
      <w:tr w:rsidR="00843B3A" w14:paraId="0E9639D1" w14:textId="77777777" w:rsidTr="009C1236">
        <w:trPr>
          <w:trHeight w:val="111"/>
        </w:trPr>
        <w:tc>
          <w:tcPr>
            <w:tcW w:w="747" w:type="dxa"/>
            <w:vMerge/>
            <w:shd w:val="clear" w:color="auto" w:fill="auto"/>
          </w:tcPr>
          <w:p w14:paraId="4615E0F8" w14:textId="77777777" w:rsidR="00843B3A" w:rsidRDefault="00843B3A">
            <w:pPr>
              <w:jc w:val="center"/>
              <w:rPr>
                <w:rFonts w:asciiTheme="minorHAnsi" w:hAnsiTheme="minorHAnsi" w:cstheme="minorHAnsi"/>
                <w:vertAlign w:val="subscript"/>
              </w:rPr>
            </w:pPr>
          </w:p>
        </w:tc>
        <w:tc>
          <w:tcPr>
            <w:tcW w:w="946" w:type="dxa"/>
            <w:vMerge/>
            <w:shd w:val="clear" w:color="auto" w:fill="FFFF00"/>
          </w:tcPr>
          <w:p w14:paraId="5064638F" w14:textId="77777777" w:rsidR="00843B3A" w:rsidRDefault="00843B3A">
            <w:pPr>
              <w:rPr>
                <w:rFonts w:asciiTheme="minorHAnsi" w:hAnsiTheme="minorHAnsi" w:cstheme="minorHAnsi"/>
                <w:vertAlign w:val="subscript"/>
              </w:rPr>
            </w:pPr>
          </w:p>
        </w:tc>
        <w:tc>
          <w:tcPr>
            <w:tcW w:w="4857" w:type="dxa"/>
            <w:shd w:val="clear" w:color="auto" w:fill="auto"/>
          </w:tcPr>
          <w:p w14:paraId="364C3A25"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erörtern politische Vorschläge zur gerechten Einkommens- und Vermögensverteilung vor dem Hintergrund von Grundwerten der sozialen Marktwirtschaft (Freiheit, Gerechtigkeit, Sicherheit).</w:t>
            </w:r>
          </w:p>
        </w:tc>
        <w:tc>
          <w:tcPr>
            <w:tcW w:w="1691" w:type="dxa"/>
            <w:vMerge/>
            <w:shd w:val="clear" w:color="auto" w:fill="auto"/>
          </w:tcPr>
          <w:p w14:paraId="255F6513" w14:textId="77777777" w:rsidR="00843B3A" w:rsidRDefault="00843B3A">
            <w:pPr>
              <w:rPr>
                <w:rFonts w:asciiTheme="minorHAnsi" w:hAnsiTheme="minorHAnsi" w:cstheme="minorHAnsi"/>
                <w:vertAlign w:val="subscript"/>
              </w:rPr>
            </w:pPr>
          </w:p>
        </w:tc>
        <w:tc>
          <w:tcPr>
            <w:tcW w:w="1984" w:type="dxa"/>
            <w:vMerge/>
            <w:shd w:val="clear" w:color="auto" w:fill="auto"/>
          </w:tcPr>
          <w:p w14:paraId="57B55641" w14:textId="77777777" w:rsidR="00843B3A" w:rsidRDefault="00843B3A">
            <w:pPr>
              <w:rPr>
                <w:rFonts w:asciiTheme="minorHAnsi" w:hAnsiTheme="minorHAnsi" w:cstheme="minorHAnsi"/>
                <w:vertAlign w:val="subscript"/>
              </w:rPr>
            </w:pPr>
          </w:p>
        </w:tc>
        <w:tc>
          <w:tcPr>
            <w:tcW w:w="3380" w:type="dxa"/>
            <w:vMerge/>
            <w:shd w:val="clear" w:color="auto" w:fill="auto"/>
          </w:tcPr>
          <w:p w14:paraId="62BAD8F9" w14:textId="77777777" w:rsidR="00843B3A" w:rsidRDefault="00843B3A">
            <w:pPr>
              <w:rPr>
                <w:rFonts w:asciiTheme="minorHAnsi" w:hAnsiTheme="minorHAnsi" w:cstheme="minorHAnsi"/>
                <w:vertAlign w:val="subscript"/>
              </w:rPr>
            </w:pPr>
          </w:p>
        </w:tc>
        <w:tc>
          <w:tcPr>
            <w:tcW w:w="1352" w:type="dxa"/>
            <w:vMerge/>
            <w:shd w:val="clear" w:color="auto" w:fill="auto"/>
          </w:tcPr>
          <w:p w14:paraId="3522AEBC" w14:textId="77777777" w:rsidR="00843B3A" w:rsidRDefault="00843B3A">
            <w:pPr>
              <w:rPr>
                <w:rFonts w:asciiTheme="minorHAnsi" w:hAnsiTheme="minorHAnsi" w:cstheme="minorHAnsi"/>
                <w:vertAlign w:val="subscript"/>
              </w:rPr>
            </w:pPr>
          </w:p>
        </w:tc>
      </w:tr>
    </w:tbl>
    <w:p w14:paraId="3434C066" w14:textId="77777777" w:rsidR="00843B3A" w:rsidRDefault="003D23A8">
      <w:r>
        <w:br w:type="page"/>
      </w:r>
    </w:p>
    <w:tbl>
      <w:tblPr>
        <w:tblStyle w:val="Tabellenraster2"/>
        <w:tblW w:w="14959" w:type="dxa"/>
        <w:tblLook w:val="04A0" w:firstRow="1" w:lastRow="0" w:firstColumn="1" w:lastColumn="0" w:noHBand="0" w:noVBand="1"/>
      </w:tblPr>
      <w:tblGrid>
        <w:gridCol w:w="749"/>
        <w:gridCol w:w="754"/>
        <w:gridCol w:w="5047"/>
        <w:gridCol w:w="1692"/>
        <w:gridCol w:w="1982"/>
        <w:gridCol w:w="3385"/>
        <w:gridCol w:w="1350"/>
      </w:tblGrid>
      <w:tr w:rsidR="00843B3A" w14:paraId="2451B708" w14:textId="77777777">
        <w:tc>
          <w:tcPr>
            <w:tcW w:w="1503" w:type="dxa"/>
            <w:gridSpan w:val="2"/>
            <w:shd w:val="clear" w:color="auto" w:fill="C00000"/>
          </w:tcPr>
          <w:p w14:paraId="66C5C8BE" w14:textId="77777777" w:rsidR="00843B3A" w:rsidRDefault="003D23A8">
            <w:pPr>
              <w:pageBreakBefore/>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vertAlign w:val="subscript"/>
              </w:rPr>
              <w:lastRenderedPageBreak/>
              <w:t>Schwerpunktmäßig</w:t>
            </w:r>
          </w:p>
          <w:p w14:paraId="4CB309FF" w14:textId="77777777" w:rsidR="00843B3A" w:rsidRDefault="003D23A8">
            <w:pPr>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vertAlign w:val="subscript"/>
              </w:rPr>
              <w:t>in Abitur</w:t>
            </w:r>
          </w:p>
        </w:tc>
        <w:tc>
          <w:tcPr>
            <w:tcW w:w="5050" w:type="dxa"/>
            <w:shd w:val="clear" w:color="auto" w:fill="C00000"/>
          </w:tcPr>
          <w:p w14:paraId="0B9367D6" w14:textId="77777777" w:rsidR="00843B3A" w:rsidRDefault="003D23A8">
            <w:pPr>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vertAlign w:val="subscript"/>
              </w:rPr>
              <w:t xml:space="preserve">Kompetenzbezug (KC)/Unterrichtsschritt/ Lernaufgabe: Die </w:t>
            </w:r>
            <w:proofErr w:type="spellStart"/>
            <w:r>
              <w:rPr>
                <w:rFonts w:asciiTheme="minorHAnsi" w:hAnsiTheme="minorHAnsi" w:cstheme="minorHAnsi"/>
                <w:b/>
                <w:color w:val="FFFFFF" w:themeColor="background1"/>
                <w:vertAlign w:val="subscript"/>
              </w:rPr>
              <w:t>SuS</w:t>
            </w:r>
            <w:proofErr w:type="spellEnd"/>
            <w:r>
              <w:rPr>
                <w:rFonts w:asciiTheme="minorHAnsi" w:hAnsiTheme="minorHAnsi" w:cstheme="minorHAnsi"/>
                <w:b/>
                <w:color w:val="FFFFFF" w:themeColor="background1"/>
                <w:vertAlign w:val="subscript"/>
              </w:rPr>
              <w:t xml:space="preserve"> …</w:t>
            </w:r>
          </w:p>
        </w:tc>
        <w:tc>
          <w:tcPr>
            <w:tcW w:w="1692" w:type="dxa"/>
            <w:shd w:val="clear" w:color="auto" w:fill="C00000"/>
          </w:tcPr>
          <w:p w14:paraId="31033B4F" w14:textId="77777777" w:rsidR="00843B3A" w:rsidRDefault="003D23A8">
            <w:pPr>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vertAlign w:val="subscript"/>
              </w:rPr>
              <w:t>Basiskonzepte gemäß KC</w:t>
            </w:r>
          </w:p>
        </w:tc>
        <w:tc>
          <w:tcPr>
            <w:tcW w:w="1982" w:type="dxa"/>
            <w:shd w:val="clear" w:color="auto" w:fill="C00000"/>
          </w:tcPr>
          <w:p w14:paraId="640712E0" w14:textId="77777777" w:rsidR="00843B3A" w:rsidRDefault="003D23A8">
            <w:pPr>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vertAlign w:val="subscript"/>
              </w:rPr>
              <w:t>Verbindliche Inhalte gemäß KC</w:t>
            </w:r>
          </w:p>
        </w:tc>
        <w:tc>
          <w:tcPr>
            <w:tcW w:w="3381" w:type="dxa"/>
            <w:shd w:val="clear" w:color="auto" w:fill="C00000"/>
          </w:tcPr>
          <w:p w14:paraId="7E6BF8A8" w14:textId="77777777" w:rsidR="00843B3A" w:rsidRDefault="003D23A8">
            <w:pPr>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vertAlign w:val="subscript"/>
              </w:rPr>
              <w:t>exemplarische Inhalte, zentrale Fachbegriffe</w:t>
            </w:r>
          </w:p>
        </w:tc>
        <w:tc>
          <w:tcPr>
            <w:tcW w:w="1350" w:type="dxa"/>
            <w:shd w:val="clear" w:color="auto" w:fill="C00000"/>
          </w:tcPr>
          <w:p w14:paraId="0F2F4AB5" w14:textId="77777777" w:rsidR="00843B3A" w:rsidRDefault="003D23A8">
            <w:pPr>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vertAlign w:val="subscript"/>
              </w:rPr>
              <w:t xml:space="preserve">Seiten im Buch </w:t>
            </w:r>
          </w:p>
        </w:tc>
      </w:tr>
      <w:tr w:rsidR="00843B3A" w14:paraId="6DF65495" w14:textId="77777777">
        <w:tc>
          <w:tcPr>
            <w:tcW w:w="749" w:type="dxa"/>
            <w:shd w:val="clear" w:color="auto" w:fill="C00000"/>
          </w:tcPr>
          <w:p w14:paraId="6DE76700" w14:textId="77777777" w:rsidR="00843B3A" w:rsidRDefault="003D23A8">
            <w:pPr>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vertAlign w:val="subscript"/>
              </w:rPr>
              <w:t>2021</w:t>
            </w:r>
          </w:p>
        </w:tc>
        <w:tc>
          <w:tcPr>
            <w:tcW w:w="754" w:type="dxa"/>
            <w:shd w:val="clear" w:color="auto" w:fill="C00000"/>
          </w:tcPr>
          <w:p w14:paraId="61675492" w14:textId="77777777" w:rsidR="00843B3A" w:rsidRDefault="003D23A8">
            <w:pPr>
              <w:rPr>
                <w:rFonts w:asciiTheme="minorHAnsi" w:hAnsiTheme="minorHAnsi" w:cstheme="minorHAnsi"/>
                <w:b/>
                <w:color w:val="FFFFFF" w:themeColor="background1"/>
                <w:vertAlign w:val="subscript"/>
              </w:rPr>
            </w:pPr>
            <w:r>
              <w:rPr>
                <w:rFonts w:asciiTheme="minorHAnsi" w:hAnsiTheme="minorHAnsi" w:cstheme="minorHAnsi"/>
                <w:b/>
                <w:color w:val="FFFFFF" w:themeColor="background1"/>
                <w:vertAlign w:val="subscript"/>
              </w:rPr>
              <w:t>2022</w:t>
            </w:r>
          </w:p>
        </w:tc>
        <w:tc>
          <w:tcPr>
            <w:tcW w:w="5050" w:type="dxa"/>
            <w:shd w:val="clear" w:color="auto" w:fill="C00000"/>
          </w:tcPr>
          <w:p w14:paraId="542462B1" w14:textId="77777777" w:rsidR="00843B3A" w:rsidRDefault="00843B3A">
            <w:pPr>
              <w:rPr>
                <w:rFonts w:asciiTheme="minorHAnsi" w:hAnsiTheme="minorHAnsi" w:cstheme="minorHAnsi"/>
                <w:b/>
                <w:color w:val="FFFFFF" w:themeColor="background1"/>
                <w:vertAlign w:val="subscript"/>
              </w:rPr>
            </w:pPr>
          </w:p>
        </w:tc>
        <w:tc>
          <w:tcPr>
            <w:tcW w:w="1692" w:type="dxa"/>
            <w:shd w:val="clear" w:color="auto" w:fill="C00000"/>
          </w:tcPr>
          <w:p w14:paraId="12EB1198" w14:textId="77777777" w:rsidR="00843B3A" w:rsidRDefault="00843B3A">
            <w:pPr>
              <w:rPr>
                <w:rFonts w:asciiTheme="minorHAnsi" w:hAnsiTheme="minorHAnsi" w:cstheme="minorHAnsi"/>
                <w:b/>
                <w:color w:val="FFFFFF" w:themeColor="background1"/>
                <w:vertAlign w:val="subscript"/>
              </w:rPr>
            </w:pPr>
          </w:p>
        </w:tc>
        <w:tc>
          <w:tcPr>
            <w:tcW w:w="1982" w:type="dxa"/>
            <w:shd w:val="clear" w:color="auto" w:fill="C00000"/>
          </w:tcPr>
          <w:p w14:paraId="5F0EC045" w14:textId="77777777" w:rsidR="00843B3A" w:rsidRDefault="00843B3A">
            <w:pPr>
              <w:rPr>
                <w:rFonts w:asciiTheme="minorHAnsi" w:hAnsiTheme="minorHAnsi" w:cstheme="minorHAnsi"/>
                <w:b/>
                <w:color w:val="FFFFFF" w:themeColor="background1"/>
                <w:vertAlign w:val="subscript"/>
              </w:rPr>
            </w:pPr>
          </w:p>
        </w:tc>
        <w:tc>
          <w:tcPr>
            <w:tcW w:w="3381" w:type="dxa"/>
            <w:shd w:val="clear" w:color="auto" w:fill="C00000"/>
          </w:tcPr>
          <w:p w14:paraId="53F2FEEB" w14:textId="77777777" w:rsidR="00843B3A" w:rsidRDefault="00843B3A">
            <w:pPr>
              <w:rPr>
                <w:rFonts w:asciiTheme="minorHAnsi" w:hAnsiTheme="minorHAnsi" w:cstheme="minorHAnsi"/>
                <w:b/>
                <w:color w:val="FFFFFF" w:themeColor="background1"/>
                <w:vertAlign w:val="subscript"/>
              </w:rPr>
            </w:pPr>
          </w:p>
        </w:tc>
        <w:tc>
          <w:tcPr>
            <w:tcW w:w="1350" w:type="dxa"/>
            <w:shd w:val="clear" w:color="auto" w:fill="C00000"/>
          </w:tcPr>
          <w:p w14:paraId="2C2A4DC5" w14:textId="77777777" w:rsidR="00843B3A" w:rsidRDefault="00843B3A">
            <w:pPr>
              <w:rPr>
                <w:rFonts w:asciiTheme="minorHAnsi" w:hAnsiTheme="minorHAnsi" w:cstheme="minorHAnsi"/>
                <w:b/>
                <w:color w:val="FFFFFF" w:themeColor="background1"/>
                <w:vertAlign w:val="subscript"/>
              </w:rPr>
            </w:pPr>
          </w:p>
        </w:tc>
      </w:tr>
      <w:tr w:rsidR="00843B3A" w14:paraId="06951B2A" w14:textId="77777777">
        <w:tc>
          <w:tcPr>
            <w:tcW w:w="13612" w:type="dxa"/>
            <w:gridSpan w:val="6"/>
            <w:shd w:val="clear" w:color="auto" w:fill="auto"/>
          </w:tcPr>
          <w:p w14:paraId="1E17C60D"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6 Wirtschaftswachstum, Lebensqualität und Umweltschutz – ein Konflikt?</w:t>
            </w:r>
          </w:p>
        </w:tc>
        <w:tc>
          <w:tcPr>
            <w:tcW w:w="1346" w:type="dxa"/>
            <w:shd w:val="clear" w:color="auto" w:fill="auto"/>
          </w:tcPr>
          <w:p w14:paraId="1115A62F" w14:textId="77777777" w:rsidR="00843B3A" w:rsidRDefault="00843B3A">
            <w:pPr>
              <w:rPr>
                <w:rFonts w:asciiTheme="minorHAnsi" w:hAnsiTheme="minorHAnsi" w:cstheme="minorHAnsi"/>
                <w:vertAlign w:val="subscript"/>
              </w:rPr>
            </w:pPr>
          </w:p>
        </w:tc>
      </w:tr>
      <w:tr w:rsidR="00843B3A" w14:paraId="603CB9E4" w14:textId="77777777">
        <w:tc>
          <w:tcPr>
            <w:tcW w:w="13612" w:type="dxa"/>
            <w:gridSpan w:val="6"/>
            <w:shd w:val="clear" w:color="auto" w:fill="auto"/>
          </w:tcPr>
          <w:p w14:paraId="213FD5AE"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6.1 (Wie) Können Wirtschaftswachstum und Umweltschutz sinnvoll vereinbart werden?</w:t>
            </w:r>
          </w:p>
        </w:tc>
        <w:tc>
          <w:tcPr>
            <w:tcW w:w="1346" w:type="dxa"/>
            <w:shd w:val="clear" w:color="auto" w:fill="auto"/>
          </w:tcPr>
          <w:p w14:paraId="28F52943" w14:textId="77777777" w:rsidR="00843B3A" w:rsidRDefault="00843B3A">
            <w:pPr>
              <w:rPr>
                <w:rFonts w:asciiTheme="minorHAnsi" w:hAnsiTheme="minorHAnsi" w:cstheme="minorHAnsi"/>
                <w:vertAlign w:val="subscript"/>
              </w:rPr>
            </w:pPr>
          </w:p>
        </w:tc>
      </w:tr>
      <w:tr w:rsidR="00843B3A" w14:paraId="654B164B" w14:textId="77777777">
        <w:tc>
          <w:tcPr>
            <w:tcW w:w="14958" w:type="dxa"/>
            <w:gridSpan w:val="7"/>
            <w:shd w:val="clear" w:color="auto" w:fill="auto"/>
          </w:tcPr>
          <w:p w14:paraId="14B455C5" w14:textId="77777777" w:rsidR="00843B3A" w:rsidRDefault="003D23A8">
            <w:pPr>
              <w:rPr>
                <w:rFonts w:asciiTheme="minorHAnsi" w:hAnsiTheme="minorHAnsi" w:cstheme="minorHAnsi"/>
                <w:b/>
                <w:i/>
                <w:vertAlign w:val="subscript"/>
              </w:rPr>
            </w:pPr>
            <w:r>
              <w:rPr>
                <w:rFonts w:asciiTheme="minorHAnsi" w:hAnsiTheme="minorHAnsi" w:cstheme="minorHAnsi"/>
                <w:b/>
                <w:vertAlign w:val="subscript"/>
              </w:rPr>
              <w:t xml:space="preserve">6.1.1 </w:t>
            </w:r>
            <w:r>
              <w:rPr>
                <w:rFonts w:asciiTheme="minorHAnsi" w:hAnsiTheme="minorHAnsi" w:cstheme="minorHAnsi"/>
                <w:b/>
                <w:i/>
                <w:vertAlign w:val="subscript"/>
              </w:rPr>
              <w:t>Der globale Klimawandel – ein politisches Problem?</w:t>
            </w:r>
          </w:p>
        </w:tc>
      </w:tr>
      <w:tr w:rsidR="00843B3A" w14:paraId="64D82A2A" w14:textId="77777777" w:rsidTr="009C1236">
        <w:tc>
          <w:tcPr>
            <w:tcW w:w="749" w:type="dxa"/>
            <w:shd w:val="clear" w:color="auto" w:fill="auto"/>
          </w:tcPr>
          <w:p w14:paraId="0CA33023" w14:textId="7DE0FBB9" w:rsidR="00843B3A" w:rsidRDefault="00312D32">
            <w:pPr>
              <w:jc w:val="center"/>
              <w:rPr>
                <w:rFonts w:asciiTheme="minorHAnsi" w:hAnsiTheme="minorHAnsi" w:cstheme="minorHAnsi"/>
                <w:vertAlign w:val="subscript"/>
              </w:rPr>
            </w:pPr>
            <w:r>
              <w:rPr>
                <w:rFonts w:asciiTheme="minorHAnsi" w:hAnsiTheme="minorHAnsi" w:cstheme="minorHAnsi"/>
                <w:vertAlign w:val="subscript"/>
              </w:rPr>
              <w:t>(x)</w:t>
            </w:r>
          </w:p>
        </w:tc>
        <w:tc>
          <w:tcPr>
            <w:tcW w:w="754" w:type="dxa"/>
            <w:shd w:val="clear" w:color="auto" w:fill="FFFF00"/>
          </w:tcPr>
          <w:p w14:paraId="6B7A6FFA" w14:textId="22899AB2" w:rsidR="00843B3A" w:rsidRDefault="00312D32">
            <w:pPr>
              <w:jc w:val="center"/>
              <w:rPr>
                <w:rFonts w:asciiTheme="minorHAnsi" w:hAnsiTheme="minorHAnsi" w:cstheme="minorHAnsi"/>
                <w:vertAlign w:val="subscript"/>
              </w:rPr>
            </w:pPr>
            <w:r>
              <w:rPr>
                <w:rFonts w:asciiTheme="minorHAnsi" w:hAnsiTheme="minorHAnsi" w:cstheme="minorHAnsi"/>
                <w:vertAlign w:val="subscript"/>
              </w:rPr>
              <w:t>(x)</w:t>
            </w:r>
          </w:p>
        </w:tc>
        <w:tc>
          <w:tcPr>
            <w:tcW w:w="5050" w:type="dxa"/>
            <w:shd w:val="clear" w:color="auto" w:fill="auto"/>
          </w:tcPr>
          <w:p w14:paraId="5326ABAD"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 charakterisieren den (anthropogenen) Klimawandel als ein (globales) politisches Problem.</w:t>
            </w:r>
          </w:p>
        </w:tc>
        <w:tc>
          <w:tcPr>
            <w:tcW w:w="1692" w:type="dxa"/>
            <w:shd w:val="clear" w:color="auto" w:fill="auto"/>
          </w:tcPr>
          <w:p w14:paraId="0D94EE62"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Interaktionen und Entscheidungen</w:t>
            </w:r>
          </w:p>
        </w:tc>
        <w:tc>
          <w:tcPr>
            <w:tcW w:w="1982" w:type="dxa"/>
            <w:shd w:val="clear" w:color="auto" w:fill="auto"/>
          </w:tcPr>
          <w:p w14:paraId="2589D39C" w14:textId="77777777" w:rsidR="00843B3A" w:rsidRDefault="00843B3A">
            <w:pPr>
              <w:rPr>
                <w:rFonts w:asciiTheme="minorHAnsi" w:hAnsiTheme="minorHAnsi" w:cstheme="minorHAnsi"/>
                <w:vertAlign w:val="subscript"/>
              </w:rPr>
            </w:pPr>
          </w:p>
        </w:tc>
        <w:tc>
          <w:tcPr>
            <w:tcW w:w="3381" w:type="dxa"/>
            <w:shd w:val="clear" w:color="auto" w:fill="auto"/>
          </w:tcPr>
          <w:p w14:paraId="3387CF61"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Klimawandel</w:t>
            </w:r>
          </w:p>
          <w:p w14:paraId="7C2B8F8E"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Ökologischer Fußabdruck</w:t>
            </w:r>
          </w:p>
        </w:tc>
        <w:tc>
          <w:tcPr>
            <w:tcW w:w="1350" w:type="dxa"/>
            <w:shd w:val="clear" w:color="auto" w:fill="auto"/>
          </w:tcPr>
          <w:p w14:paraId="2E2F3A31"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262/263</w:t>
            </w:r>
          </w:p>
        </w:tc>
      </w:tr>
      <w:tr w:rsidR="00843B3A" w14:paraId="636919D0" w14:textId="77777777">
        <w:tc>
          <w:tcPr>
            <w:tcW w:w="14958" w:type="dxa"/>
            <w:gridSpan w:val="7"/>
            <w:shd w:val="clear" w:color="auto" w:fill="auto"/>
          </w:tcPr>
          <w:p w14:paraId="53D66838" w14:textId="77777777" w:rsidR="00843B3A" w:rsidRDefault="003D23A8">
            <w:pPr>
              <w:rPr>
                <w:rFonts w:asciiTheme="minorHAnsi" w:hAnsiTheme="minorHAnsi" w:cstheme="minorHAnsi"/>
                <w:b/>
                <w:i/>
                <w:vertAlign w:val="subscript"/>
              </w:rPr>
            </w:pPr>
            <w:r>
              <w:rPr>
                <w:rFonts w:asciiTheme="minorHAnsi" w:hAnsiTheme="minorHAnsi" w:cstheme="minorHAnsi"/>
                <w:b/>
                <w:vertAlign w:val="subscript"/>
              </w:rPr>
              <w:t xml:space="preserve">6.1.2 </w:t>
            </w:r>
            <w:r>
              <w:rPr>
                <w:rFonts w:asciiTheme="minorHAnsi" w:hAnsiTheme="minorHAnsi" w:cstheme="minorHAnsi"/>
                <w:b/>
                <w:i/>
                <w:vertAlign w:val="subscript"/>
              </w:rPr>
              <w:t>Ein neues Kohlekraftwerk für Stade? Ein umweltpolitischer Konflikt in Niedersachsen</w:t>
            </w:r>
          </w:p>
        </w:tc>
      </w:tr>
      <w:tr w:rsidR="00843B3A" w14:paraId="65EAC0C8" w14:textId="77777777" w:rsidTr="009C1236">
        <w:tc>
          <w:tcPr>
            <w:tcW w:w="749" w:type="dxa"/>
            <w:shd w:val="clear" w:color="auto" w:fill="auto"/>
          </w:tcPr>
          <w:p w14:paraId="521028DD" w14:textId="77777777" w:rsidR="00843B3A" w:rsidRDefault="003D23A8">
            <w:pPr>
              <w:jc w:val="center"/>
              <w:rPr>
                <w:rFonts w:asciiTheme="minorHAnsi" w:hAnsiTheme="minorHAnsi" w:cstheme="minorHAnsi"/>
                <w:vertAlign w:val="subscript"/>
              </w:rPr>
            </w:pPr>
            <w:r>
              <w:rPr>
                <w:rFonts w:asciiTheme="minorHAnsi" w:hAnsiTheme="minorHAnsi" w:cstheme="minorHAnsi"/>
                <w:vertAlign w:val="subscript"/>
              </w:rPr>
              <w:t>x</w:t>
            </w:r>
          </w:p>
        </w:tc>
        <w:tc>
          <w:tcPr>
            <w:tcW w:w="754" w:type="dxa"/>
            <w:shd w:val="clear" w:color="auto" w:fill="FFFF00"/>
          </w:tcPr>
          <w:p w14:paraId="50FC7A21" w14:textId="140057FD" w:rsidR="00843B3A" w:rsidRDefault="00312D32">
            <w:pPr>
              <w:jc w:val="center"/>
              <w:rPr>
                <w:rFonts w:asciiTheme="minorHAnsi" w:hAnsiTheme="minorHAnsi" w:cstheme="minorHAnsi"/>
                <w:vertAlign w:val="subscript"/>
              </w:rPr>
            </w:pPr>
            <w:r>
              <w:rPr>
                <w:rFonts w:asciiTheme="minorHAnsi" w:hAnsiTheme="minorHAnsi" w:cstheme="minorHAnsi"/>
                <w:vertAlign w:val="subscript"/>
              </w:rPr>
              <w:t>x</w:t>
            </w:r>
          </w:p>
        </w:tc>
        <w:tc>
          <w:tcPr>
            <w:tcW w:w="5050" w:type="dxa"/>
            <w:shd w:val="clear" w:color="auto" w:fill="auto"/>
          </w:tcPr>
          <w:p w14:paraId="00E627A6"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 beschreiben das Spannungsverhältnis von Wirtschaft und Umwelt und arbeiten an einem Fallbeispiel Konflikte zwischen Eigeninteresse und Gemeinwohlorientierung heraus.</w:t>
            </w:r>
          </w:p>
          <w:p w14:paraId="188BAEC0"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 erörtern Zielkonflikte zwischen Wirtschaftswachstum und dem Schutz natürlicher Lebensgrundlagen.</w:t>
            </w:r>
          </w:p>
        </w:tc>
        <w:tc>
          <w:tcPr>
            <w:tcW w:w="1692" w:type="dxa"/>
            <w:shd w:val="clear" w:color="auto" w:fill="auto"/>
          </w:tcPr>
          <w:p w14:paraId="41BBAC01"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Interaktionen und Entscheidungen</w:t>
            </w:r>
          </w:p>
        </w:tc>
        <w:tc>
          <w:tcPr>
            <w:tcW w:w="1982" w:type="dxa"/>
            <w:shd w:val="clear" w:color="auto" w:fill="auto"/>
          </w:tcPr>
          <w:p w14:paraId="57C286CE"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Spannungsverhältnis von Wirtschaft und Umwelt in Bezug auf Produktion</w:t>
            </w:r>
          </w:p>
          <w:p w14:paraId="5CBA664D"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Konflikte zwischen Eigeninteresse und Gemeinwohl</w:t>
            </w:r>
          </w:p>
          <w:p w14:paraId="75F36D2A"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Zielkonflikte zwischen Wirtschaftswachstum und Schutz der natürlichen Lebensgrundlagen</w:t>
            </w:r>
          </w:p>
        </w:tc>
        <w:tc>
          <w:tcPr>
            <w:tcW w:w="3381" w:type="dxa"/>
            <w:shd w:val="clear" w:color="auto" w:fill="auto"/>
          </w:tcPr>
          <w:p w14:paraId="16AFD241"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Fallbeispiel, Bürgerversammlung</w:t>
            </w:r>
          </w:p>
          <w:p w14:paraId="7221D3F6"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Interessengruppen, Eigeninteresse, Gemeinwohl</w:t>
            </w:r>
          </w:p>
        </w:tc>
        <w:tc>
          <w:tcPr>
            <w:tcW w:w="1350" w:type="dxa"/>
            <w:shd w:val="clear" w:color="auto" w:fill="auto"/>
          </w:tcPr>
          <w:p w14:paraId="16CD8818"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264 – 267</w:t>
            </w:r>
          </w:p>
        </w:tc>
      </w:tr>
      <w:tr w:rsidR="00843B3A" w14:paraId="6BA86FC3" w14:textId="77777777">
        <w:tc>
          <w:tcPr>
            <w:tcW w:w="14958" w:type="dxa"/>
            <w:gridSpan w:val="7"/>
            <w:shd w:val="clear" w:color="auto" w:fill="auto"/>
          </w:tcPr>
          <w:p w14:paraId="79F29E1B" w14:textId="77777777" w:rsidR="00843B3A" w:rsidRDefault="003D23A8">
            <w:pPr>
              <w:rPr>
                <w:rFonts w:asciiTheme="minorHAnsi" w:hAnsiTheme="minorHAnsi" w:cstheme="minorHAnsi"/>
                <w:b/>
                <w:i/>
                <w:vertAlign w:val="subscript"/>
              </w:rPr>
            </w:pPr>
            <w:r>
              <w:rPr>
                <w:rFonts w:asciiTheme="minorHAnsi" w:hAnsiTheme="minorHAnsi" w:cstheme="minorHAnsi"/>
                <w:b/>
                <w:vertAlign w:val="subscript"/>
              </w:rPr>
              <w:t xml:space="preserve">6.1.3 </w:t>
            </w:r>
            <w:r>
              <w:rPr>
                <w:rFonts w:asciiTheme="minorHAnsi" w:hAnsiTheme="minorHAnsi" w:cstheme="minorHAnsi"/>
                <w:b/>
                <w:i/>
                <w:vertAlign w:val="subscript"/>
              </w:rPr>
              <w:t>(Warum) Versagt der Markt beim Umweltschutz?</w:t>
            </w:r>
          </w:p>
        </w:tc>
      </w:tr>
      <w:tr w:rsidR="00843B3A" w14:paraId="7A23FA8F" w14:textId="77777777" w:rsidTr="009C1236">
        <w:tc>
          <w:tcPr>
            <w:tcW w:w="749" w:type="dxa"/>
            <w:shd w:val="clear" w:color="auto" w:fill="auto"/>
          </w:tcPr>
          <w:p w14:paraId="37D472B8" w14:textId="77777777" w:rsidR="00843B3A" w:rsidRDefault="003D23A8">
            <w:pPr>
              <w:jc w:val="center"/>
              <w:rPr>
                <w:rFonts w:asciiTheme="minorHAnsi" w:hAnsiTheme="minorHAnsi" w:cstheme="minorHAnsi"/>
                <w:vertAlign w:val="subscript"/>
              </w:rPr>
            </w:pPr>
            <w:r>
              <w:rPr>
                <w:rFonts w:asciiTheme="minorHAnsi" w:hAnsiTheme="minorHAnsi" w:cstheme="minorHAnsi"/>
                <w:vertAlign w:val="subscript"/>
              </w:rPr>
              <w:t>x</w:t>
            </w:r>
          </w:p>
        </w:tc>
        <w:tc>
          <w:tcPr>
            <w:tcW w:w="754" w:type="dxa"/>
            <w:shd w:val="clear" w:color="auto" w:fill="FFFF00"/>
          </w:tcPr>
          <w:p w14:paraId="6C41BF74" w14:textId="6C3C36A9" w:rsidR="00843B3A" w:rsidRDefault="00312D32">
            <w:pPr>
              <w:jc w:val="center"/>
              <w:rPr>
                <w:rFonts w:asciiTheme="minorHAnsi" w:hAnsiTheme="minorHAnsi" w:cstheme="minorHAnsi"/>
                <w:vertAlign w:val="subscript"/>
              </w:rPr>
            </w:pPr>
            <w:r>
              <w:rPr>
                <w:rFonts w:asciiTheme="minorHAnsi" w:hAnsiTheme="minorHAnsi" w:cstheme="minorHAnsi"/>
                <w:vertAlign w:val="subscript"/>
              </w:rPr>
              <w:t>x</w:t>
            </w:r>
          </w:p>
        </w:tc>
        <w:tc>
          <w:tcPr>
            <w:tcW w:w="5050" w:type="dxa"/>
            <w:shd w:val="clear" w:color="auto" w:fill="auto"/>
          </w:tcPr>
          <w:p w14:paraId="315AB157"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 beschreiben Umweltprobleme als Folge von Marktversagen.</w:t>
            </w:r>
          </w:p>
        </w:tc>
        <w:tc>
          <w:tcPr>
            <w:tcW w:w="1692" w:type="dxa"/>
            <w:shd w:val="clear" w:color="auto" w:fill="auto"/>
          </w:tcPr>
          <w:p w14:paraId="7F52152B"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Motive und Anreize</w:t>
            </w:r>
          </w:p>
        </w:tc>
        <w:tc>
          <w:tcPr>
            <w:tcW w:w="1982" w:type="dxa"/>
            <w:shd w:val="clear" w:color="auto" w:fill="auto"/>
          </w:tcPr>
          <w:p w14:paraId="0B03062A"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 xml:space="preserve">Marktversagen, öffentliche Güter bzw. </w:t>
            </w:r>
            <w:proofErr w:type="spellStart"/>
            <w:r>
              <w:rPr>
                <w:rFonts w:asciiTheme="minorHAnsi" w:hAnsiTheme="minorHAnsi" w:cstheme="minorHAnsi"/>
                <w:vertAlign w:val="subscript"/>
              </w:rPr>
              <w:t>Allmendegüter</w:t>
            </w:r>
            <w:proofErr w:type="spellEnd"/>
            <w:r>
              <w:rPr>
                <w:rFonts w:asciiTheme="minorHAnsi" w:hAnsiTheme="minorHAnsi" w:cstheme="minorHAnsi"/>
                <w:vertAlign w:val="subscript"/>
              </w:rPr>
              <w:t xml:space="preserve">, negative externe Effekte </w:t>
            </w:r>
          </w:p>
        </w:tc>
        <w:tc>
          <w:tcPr>
            <w:tcW w:w="3381" w:type="dxa"/>
            <w:shd w:val="clear" w:color="auto" w:fill="auto"/>
          </w:tcPr>
          <w:p w14:paraId="0E103055"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Externe Effekte</w:t>
            </w:r>
          </w:p>
          <w:p w14:paraId="1E1AF3C3"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 xml:space="preserve">Öffentliche Güter, </w:t>
            </w:r>
            <w:proofErr w:type="spellStart"/>
            <w:r>
              <w:rPr>
                <w:rFonts w:asciiTheme="minorHAnsi" w:hAnsiTheme="minorHAnsi" w:cstheme="minorHAnsi"/>
                <w:vertAlign w:val="subscript"/>
              </w:rPr>
              <w:t>Allmendegüter</w:t>
            </w:r>
            <w:proofErr w:type="spellEnd"/>
          </w:p>
          <w:p w14:paraId="0B06533D"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Marktversagen</w:t>
            </w:r>
          </w:p>
          <w:p w14:paraId="0CB40502"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Internalisierung externer Effekte</w:t>
            </w:r>
          </w:p>
        </w:tc>
        <w:tc>
          <w:tcPr>
            <w:tcW w:w="1350" w:type="dxa"/>
            <w:shd w:val="clear" w:color="auto" w:fill="auto"/>
          </w:tcPr>
          <w:p w14:paraId="7130D9E4"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268 – 270</w:t>
            </w:r>
          </w:p>
        </w:tc>
      </w:tr>
      <w:tr w:rsidR="00843B3A" w14:paraId="2B4C509C" w14:textId="77777777">
        <w:tc>
          <w:tcPr>
            <w:tcW w:w="13612" w:type="dxa"/>
            <w:gridSpan w:val="6"/>
            <w:shd w:val="clear" w:color="auto" w:fill="auto"/>
          </w:tcPr>
          <w:p w14:paraId="51502E2B"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6.2 Wie kann umweltschonendes Verhalten erzielt werden? Instrumente der Umweltpolitik</w:t>
            </w:r>
          </w:p>
        </w:tc>
        <w:tc>
          <w:tcPr>
            <w:tcW w:w="1346" w:type="dxa"/>
            <w:shd w:val="clear" w:color="auto" w:fill="auto"/>
          </w:tcPr>
          <w:p w14:paraId="0C0808F5" w14:textId="77777777" w:rsidR="00843B3A" w:rsidRDefault="00843B3A">
            <w:pPr>
              <w:rPr>
                <w:rFonts w:asciiTheme="minorHAnsi" w:hAnsiTheme="minorHAnsi" w:cstheme="minorHAnsi"/>
                <w:vertAlign w:val="subscript"/>
              </w:rPr>
            </w:pPr>
          </w:p>
        </w:tc>
      </w:tr>
      <w:tr w:rsidR="00843B3A" w14:paraId="598AC72E" w14:textId="77777777">
        <w:tc>
          <w:tcPr>
            <w:tcW w:w="14958" w:type="dxa"/>
            <w:gridSpan w:val="7"/>
            <w:shd w:val="clear" w:color="auto" w:fill="auto"/>
          </w:tcPr>
          <w:p w14:paraId="29BD2D97" w14:textId="77777777" w:rsidR="00843B3A" w:rsidRDefault="003D23A8">
            <w:pPr>
              <w:rPr>
                <w:rFonts w:asciiTheme="minorHAnsi" w:hAnsiTheme="minorHAnsi" w:cstheme="minorHAnsi"/>
                <w:b/>
                <w:i/>
                <w:vertAlign w:val="subscript"/>
              </w:rPr>
            </w:pPr>
            <w:r>
              <w:rPr>
                <w:rFonts w:asciiTheme="minorHAnsi" w:hAnsiTheme="minorHAnsi" w:cstheme="minorHAnsi"/>
                <w:b/>
                <w:vertAlign w:val="subscript"/>
              </w:rPr>
              <w:t xml:space="preserve">6.2.1 </w:t>
            </w:r>
            <w:r>
              <w:rPr>
                <w:rFonts w:asciiTheme="minorHAnsi" w:hAnsiTheme="minorHAnsi" w:cstheme="minorHAnsi"/>
                <w:b/>
                <w:i/>
                <w:vertAlign w:val="subscript"/>
              </w:rPr>
              <w:t>Verbote, Auflagen und Strafen – rechtliche Instrumente der Umweltpolitik</w:t>
            </w:r>
          </w:p>
        </w:tc>
      </w:tr>
      <w:tr w:rsidR="00843B3A" w14:paraId="23402F22" w14:textId="77777777" w:rsidTr="009C1236">
        <w:tc>
          <w:tcPr>
            <w:tcW w:w="749" w:type="dxa"/>
            <w:shd w:val="clear" w:color="auto" w:fill="auto"/>
          </w:tcPr>
          <w:p w14:paraId="3C081AEF" w14:textId="77777777" w:rsidR="00843B3A" w:rsidRDefault="003D23A8">
            <w:pPr>
              <w:jc w:val="center"/>
              <w:rPr>
                <w:rFonts w:asciiTheme="minorHAnsi" w:hAnsiTheme="minorHAnsi" w:cstheme="minorHAnsi"/>
                <w:vertAlign w:val="subscript"/>
              </w:rPr>
            </w:pPr>
            <w:r>
              <w:rPr>
                <w:rFonts w:asciiTheme="minorHAnsi" w:hAnsiTheme="minorHAnsi" w:cstheme="minorHAnsi"/>
                <w:vertAlign w:val="subscript"/>
              </w:rPr>
              <w:t>x</w:t>
            </w:r>
          </w:p>
        </w:tc>
        <w:tc>
          <w:tcPr>
            <w:tcW w:w="754" w:type="dxa"/>
            <w:shd w:val="clear" w:color="auto" w:fill="FFFF00"/>
          </w:tcPr>
          <w:p w14:paraId="1DFE19E5" w14:textId="5D09E29C" w:rsidR="00843B3A" w:rsidRDefault="00312D32" w:rsidP="00312D32">
            <w:pPr>
              <w:jc w:val="center"/>
              <w:rPr>
                <w:rFonts w:asciiTheme="minorHAnsi" w:hAnsiTheme="minorHAnsi" w:cstheme="minorHAnsi"/>
                <w:vertAlign w:val="subscript"/>
              </w:rPr>
            </w:pPr>
            <w:r>
              <w:rPr>
                <w:rFonts w:asciiTheme="minorHAnsi" w:hAnsiTheme="minorHAnsi" w:cstheme="minorHAnsi"/>
                <w:vertAlign w:val="subscript"/>
              </w:rPr>
              <w:t>x</w:t>
            </w:r>
          </w:p>
        </w:tc>
        <w:tc>
          <w:tcPr>
            <w:tcW w:w="5050" w:type="dxa"/>
            <w:shd w:val="clear" w:color="auto" w:fill="auto"/>
          </w:tcPr>
          <w:p w14:paraId="38341C37"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 beschreiben und erörtern rechtliche Instrumente der Umweltpolitik.</w:t>
            </w:r>
          </w:p>
        </w:tc>
        <w:tc>
          <w:tcPr>
            <w:tcW w:w="1692" w:type="dxa"/>
            <w:shd w:val="clear" w:color="auto" w:fill="auto"/>
          </w:tcPr>
          <w:p w14:paraId="422B4265"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Motive und Anreize</w:t>
            </w:r>
          </w:p>
        </w:tc>
        <w:tc>
          <w:tcPr>
            <w:tcW w:w="1982" w:type="dxa"/>
            <w:shd w:val="clear" w:color="auto" w:fill="auto"/>
          </w:tcPr>
          <w:p w14:paraId="109F036C"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Umweltpolitische Instrumente: Ge- und Verbote</w:t>
            </w:r>
          </w:p>
        </w:tc>
        <w:tc>
          <w:tcPr>
            <w:tcW w:w="3381" w:type="dxa"/>
            <w:shd w:val="clear" w:color="auto" w:fill="auto"/>
          </w:tcPr>
          <w:p w14:paraId="3F52FAD6"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Verbote, Auflagen, Strafen, Kontrollen</w:t>
            </w:r>
          </w:p>
        </w:tc>
        <w:tc>
          <w:tcPr>
            <w:tcW w:w="1350" w:type="dxa"/>
            <w:shd w:val="clear" w:color="auto" w:fill="auto"/>
          </w:tcPr>
          <w:p w14:paraId="6D6DAAD9"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272 – 274</w:t>
            </w:r>
          </w:p>
        </w:tc>
      </w:tr>
      <w:tr w:rsidR="00843B3A" w14:paraId="3AB704D2" w14:textId="77777777">
        <w:tc>
          <w:tcPr>
            <w:tcW w:w="14958" w:type="dxa"/>
            <w:gridSpan w:val="7"/>
            <w:shd w:val="clear" w:color="auto" w:fill="auto"/>
          </w:tcPr>
          <w:p w14:paraId="705CFF32" w14:textId="77777777" w:rsidR="00843B3A" w:rsidRDefault="003D23A8">
            <w:pPr>
              <w:rPr>
                <w:rFonts w:asciiTheme="minorHAnsi" w:hAnsiTheme="minorHAnsi" w:cstheme="minorHAnsi"/>
                <w:b/>
                <w:i/>
                <w:vertAlign w:val="subscript"/>
              </w:rPr>
            </w:pPr>
            <w:r>
              <w:rPr>
                <w:rFonts w:asciiTheme="minorHAnsi" w:hAnsiTheme="minorHAnsi" w:cstheme="minorHAnsi"/>
                <w:b/>
                <w:vertAlign w:val="subscript"/>
              </w:rPr>
              <w:lastRenderedPageBreak/>
              <w:t xml:space="preserve">6.2.2 </w:t>
            </w:r>
            <w:r>
              <w:rPr>
                <w:rFonts w:asciiTheme="minorHAnsi" w:hAnsiTheme="minorHAnsi" w:cstheme="minorHAnsi"/>
                <w:b/>
                <w:i/>
                <w:vertAlign w:val="subscript"/>
              </w:rPr>
              <w:t>Umweltverbrauch besteuern? Finanzpolitische Instrumente der Umweltpolitik</w:t>
            </w:r>
            <w:bookmarkStart w:id="2" w:name="_Hlk10483292"/>
            <w:bookmarkEnd w:id="2"/>
          </w:p>
        </w:tc>
      </w:tr>
      <w:tr w:rsidR="00843B3A" w14:paraId="2EE9696B" w14:textId="77777777" w:rsidTr="009C1236">
        <w:tc>
          <w:tcPr>
            <w:tcW w:w="749" w:type="dxa"/>
            <w:shd w:val="clear" w:color="auto" w:fill="auto"/>
          </w:tcPr>
          <w:p w14:paraId="1A40B63F" w14:textId="77777777" w:rsidR="00843B3A" w:rsidRDefault="003D23A8">
            <w:pPr>
              <w:jc w:val="center"/>
              <w:rPr>
                <w:rFonts w:asciiTheme="minorHAnsi" w:hAnsiTheme="minorHAnsi" w:cstheme="minorHAnsi"/>
                <w:vertAlign w:val="subscript"/>
              </w:rPr>
            </w:pPr>
            <w:r>
              <w:rPr>
                <w:rFonts w:asciiTheme="minorHAnsi" w:hAnsiTheme="minorHAnsi" w:cstheme="minorHAnsi"/>
                <w:vertAlign w:val="subscript"/>
              </w:rPr>
              <w:t>x</w:t>
            </w:r>
          </w:p>
        </w:tc>
        <w:tc>
          <w:tcPr>
            <w:tcW w:w="754" w:type="dxa"/>
            <w:shd w:val="clear" w:color="auto" w:fill="FFFF00"/>
          </w:tcPr>
          <w:p w14:paraId="3F9C4D14" w14:textId="5F476631" w:rsidR="00843B3A" w:rsidRDefault="00312D32" w:rsidP="00312D32">
            <w:pPr>
              <w:jc w:val="center"/>
              <w:rPr>
                <w:rFonts w:asciiTheme="minorHAnsi" w:hAnsiTheme="minorHAnsi" w:cstheme="minorHAnsi"/>
                <w:vertAlign w:val="subscript"/>
              </w:rPr>
            </w:pPr>
            <w:r>
              <w:rPr>
                <w:rFonts w:asciiTheme="minorHAnsi" w:hAnsiTheme="minorHAnsi" w:cstheme="minorHAnsi"/>
                <w:vertAlign w:val="subscript"/>
              </w:rPr>
              <w:t>x</w:t>
            </w:r>
          </w:p>
        </w:tc>
        <w:tc>
          <w:tcPr>
            <w:tcW w:w="5050" w:type="dxa"/>
            <w:shd w:val="clear" w:color="auto" w:fill="auto"/>
          </w:tcPr>
          <w:p w14:paraId="6A45C8F6"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 beschreiben und erörtern finanzpolitische Instrumente der Umweltpolitik.</w:t>
            </w:r>
          </w:p>
        </w:tc>
        <w:tc>
          <w:tcPr>
            <w:tcW w:w="1692" w:type="dxa"/>
            <w:shd w:val="clear" w:color="auto" w:fill="auto"/>
          </w:tcPr>
          <w:p w14:paraId="123B7743"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Motive und Anreize</w:t>
            </w:r>
          </w:p>
        </w:tc>
        <w:tc>
          <w:tcPr>
            <w:tcW w:w="1982" w:type="dxa"/>
            <w:shd w:val="clear" w:color="auto" w:fill="auto"/>
          </w:tcPr>
          <w:p w14:paraId="0E5AFC6A"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Umweltpolitische Instrumente: Steuern, Abgaben</w:t>
            </w:r>
          </w:p>
        </w:tc>
        <w:tc>
          <w:tcPr>
            <w:tcW w:w="3381" w:type="dxa"/>
            <w:shd w:val="clear" w:color="auto" w:fill="auto"/>
          </w:tcPr>
          <w:p w14:paraId="53923564"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Öko-Steuer, CO2-Steuer</w:t>
            </w:r>
          </w:p>
        </w:tc>
        <w:tc>
          <w:tcPr>
            <w:tcW w:w="1350" w:type="dxa"/>
            <w:shd w:val="clear" w:color="auto" w:fill="auto"/>
          </w:tcPr>
          <w:p w14:paraId="2B1710BA"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275 – 277</w:t>
            </w:r>
          </w:p>
        </w:tc>
      </w:tr>
      <w:tr w:rsidR="00843B3A" w14:paraId="38885601" w14:textId="77777777">
        <w:tc>
          <w:tcPr>
            <w:tcW w:w="14958" w:type="dxa"/>
            <w:gridSpan w:val="7"/>
            <w:shd w:val="clear" w:color="auto" w:fill="auto"/>
          </w:tcPr>
          <w:p w14:paraId="4B7DEA0A" w14:textId="77777777" w:rsidR="00843B3A" w:rsidRDefault="003D23A8">
            <w:pPr>
              <w:rPr>
                <w:rFonts w:asciiTheme="minorHAnsi" w:hAnsiTheme="minorHAnsi" w:cstheme="minorHAnsi"/>
                <w:b/>
                <w:i/>
                <w:vertAlign w:val="subscript"/>
              </w:rPr>
            </w:pPr>
            <w:r>
              <w:rPr>
                <w:rFonts w:asciiTheme="minorHAnsi" w:hAnsiTheme="minorHAnsi" w:cstheme="minorHAnsi"/>
                <w:b/>
                <w:vertAlign w:val="subscript"/>
              </w:rPr>
              <w:t xml:space="preserve">6.2.3 </w:t>
            </w:r>
            <w:r>
              <w:rPr>
                <w:rFonts w:asciiTheme="minorHAnsi" w:hAnsiTheme="minorHAnsi" w:cstheme="minorHAnsi"/>
                <w:b/>
                <w:i/>
                <w:vertAlign w:val="subscript"/>
              </w:rPr>
              <w:t>Mit Verschmutzungsrechten handeln? Marktförmige Instrumente der Umweltpolitik</w:t>
            </w:r>
          </w:p>
        </w:tc>
      </w:tr>
      <w:tr w:rsidR="00843B3A" w14:paraId="7F48880D" w14:textId="77777777" w:rsidTr="009C1236">
        <w:tc>
          <w:tcPr>
            <w:tcW w:w="749" w:type="dxa"/>
            <w:shd w:val="clear" w:color="auto" w:fill="auto"/>
          </w:tcPr>
          <w:p w14:paraId="61582C11" w14:textId="77777777" w:rsidR="00843B3A" w:rsidRDefault="003D23A8">
            <w:pPr>
              <w:jc w:val="center"/>
              <w:rPr>
                <w:rFonts w:asciiTheme="minorHAnsi" w:hAnsiTheme="minorHAnsi" w:cstheme="minorHAnsi"/>
                <w:vertAlign w:val="subscript"/>
              </w:rPr>
            </w:pPr>
            <w:r>
              <w:rPr>
                <w:rFonts w:asciiTheme="minorHAnsi" w:hAnsiTheme="minorHAnsi" w:cstheme="minorHAnsi"/>
                <w:vertAlign w:val="subscript"/>
              </w:rPr>
              <w:t>x</w:t>
            </w:r>
          </w:p>
        </w:tc>
        <w:tc>
          <w:tcPr>
            <w:tcW w:w="754" w:type="dxa"/>
            <w:shd w:val="clear" w:color="auto" w:fill="FFFF00"/>
          </w:tcPr>
          <w:p w14:paraId="0E9F81DD" w14:textId="512858BD" w:rsidR="00843B3A" w:rsidRDefault="00312D32" w:rsidP="00312D32">
            <w:pPr>
              <w:jc w:val="center"/>
              <w:rPr>
                <w:rFonts w:asciiTheme="minorHAnsi" w:hAnsiTheme="minorHAnsi" w:cstheme="minorHAnsi"/>
                <w:vertAlign w:val="subscript"/>
              </w:rPr>
            </w:pPr>
            <w:r>
              <w:rPr>
                <w:rFonts w:asciiTheme="minorHAnsi" w:hAnsiTheme="minorHAnsi" w:cstheme="minorHAnsi"/>
                <w:vertAlign w:val="subscript"/>
              </w:rPr>
              <w:t>x</w:t>
            </w:r>
          </w:p>
        </w:tc>
        <w:tc>
          <w:tcPr>
            <w:tcW w:w="5050" w:type="dxa"/>
            <w:shd w:val="clear" w:color="auto" w:fill="auto"/>
          </w:tcPr>
          <w:p w14:paraId="1845AE2A"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 beschreiben und erörtern marktförmige Instrumente der Umweltpolitik.</w:t>
            </w:r>
          </w:p>
        </w:tc>
        <w:tc>
          <w:tcPr>
            <w:tcW w:w="1692" w:type="dxa"/>
            <w:shd w:val="clear" w:color="auto" w:fill="auto"/>
          </w:tcPr>
          <w:p w14:paraId="4437418C"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Motive und Anreize</w:t>
            </w:r>
          </w:p>
        </w:tc>
        <w:tc>
          <w:tcPr>
            <w:tcW w:w="1982" w:type="dxa"/>
            <w:shd w:val="clear" w:color="auto" w:fill="auto"/>
          </w:tcPr>
          <w:p w14:paraId="16DA6BDB"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Umweltpolitische Instrumente: Zertifikate</w:t>
            </w:r>
          </w:p>
        </w:tc>
        <w:tc>
          <w:tcPr>
            <w:tcW w:w="3381" w:type="dxa"/>
            <w:shd w:val="clear" w:color="auto" w:fill="auto"/>
          </w:tcPr>
          <w:p w14:paraId="54687BC9"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Emissionshandel bzw. Handel mit Verschmutzungszertifikaten</w:t>
            </w:r>
          </w:p>
          <w:p w14:paraId="4761B5F2"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EU-Emissionshandel: Bestandsaufnahme und Reform(bedarf)</w:t>
            </w:r>
          </w:p>
        </w:tc>
        <w:tc>
          <w:tcPr>
            <w:tcW w:w="1350" w:type="dxa"/>
            <w:shd w:val="clear" w:color="auto" w:fill="auto"/>
          </w:tcPr>
          <w:p w14:paraId="0A8DDC49"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278 – 281</w:t>
            </w:r>
          </w:p>
        </w:tc>
      </w:tr>
      <w:tr w:rsidR="00843B3A" w14:paraId="193606AE" w14:textId="77777777">
        <w:tc>
          <w:tcPr>
            <w:tcW w:w="14958" w:type="dxa"/>
            <w:gridSpan w:val="7"/>
            <w:shd w:val="clear" w:color="auto" w:fill="auto"/>
          </w:tcPr>
          <w:p w14:paraId="1C984905" w14:textId="77777777" w:rsidR="00843B3A" w:rsidRDefault="003D23A8">
            <w:pPr>
              <w:rPr>
                <w:rFonts w:asciiTheme="minorHAnsi" w:hAnsiTheme="minorHAnsi" w:cstheme="minorHAnsi"/>
                <w:b/>
                <w:i/>
                <w:vertAlign w:val="subscript"/>
              </w:rPr>
            </w:pPr>
            <w:r>
              <w:rPr>
                <w:rFonts w:asciiTheme="minorHAnsi" w:hAnsiTheme="minorHAnsi" w:cstheme="minorHAnsi"/>
                <w:b/>
                <w:vertAlign w:val="subscript"/>
              </w:rPr>
              <w:t xml:space="preserve">6.2.4 </w:t>
            </w:r>
            <w:r>
              <w:rPr>
                <w:rFonts w:asciiTheme="minorHAnsi" w:hAnsiTheme="minorHAnsi" w:cstheme="minorHAnsi"/>
                <w:b/>
                <w:i/>
                <w:vertAlign w:val="subscript"/>
              </w:rPr>
              <w:t>Zu umweltverträglichem Verhalten „anstupsen“? Alternative Verhaltensanreize in der Umweltpolitik</w:t>
            </w:r>
          </w:p>
        </w:tc>
      </w:tr>
      <w:tr w:rsidR="00843B3A" w14:paraId="7F3D6CA4" w14:textId="77777777" w:rsidTr="009C1236">
        <w:tc>
          <w:tcPr>
            <w:tcW w:w="749" w:type="dxa"/>
            <w:shd w:val="clear" w:color="auto" w:fill="auto"/>
          </w:tcPr>
          <w:p w14:paraId="48AB0E16" w14:textId="77777777" w:rsidR="00843B3A" w:rsidRDefault="003D23A8">
            <w:pPr>
              <w:jc w:val="center"/>
              <w:rPr>
                <w:rFonts w:asciiTheme="minorHAnsi" w:hAnsiTheme="minorHAnsi" w:cstheme="minorHAnsi"/>
                <w:vertAlign w:val="subscript"/>
              </w:rPr>
            </w:pPr>
            <w:r>
              <w:rPr>
                <w:rFonts w:asciiTheme="minorHAnsi" w:hAnsiTheme="minorHAnsi" w:cstheme="minorHAnsi"/>
                <w:vertAlign w:val="subscript"/>
              </w:rPr>
              <w:t>x</w:t>
            </w:r>
          </w:p>
        </w:tc>
        <w:tc>
          <w:tcPr>
            <w:tcW w:w="754" w:type="dxa"/>
            <w:shd w:val="clear" w:color="auto" w:fill="FFFF00"/>
          </w:tcPr>
          <w:p w14:paraId="654849C4" w14:textId="13E13CEE" w:rsidR="00843B3A" w:rsidRDefault="00312D32" w:rsidP="00312D32">
            <w:pPr>
              <w:jc w:val="center"/>
              <w:rPr>
                <w:rFonts w:asciiTheme="minorHAnsi" w:hAnsiTheme="minorHAnsi" w:cstheme="minorHAnsi"/>
                <w:vertAlign w:val="subscript"/>
              </w:rPr>
            </w:pPr>
            <w:r>
              <w:rPr>
                <w:rFonts w:asciiTheme="minorHAnsi" w:hAnsiTheme="minorHAnsi" w:cstheme="minorHAnsi"/>
                <w:vertAlign w:val="subscript"/>
              </w:rPr>
              <w:t>x</w:t>
            </w:r>
          </w:p>
        </w:tc>
        <w:tc>
          <w:tcPr>
            <w:tcW w:w="5050" w:type="dxa"/>
            <w:shd w:val="clear" w:color="auto" w:fill="auto"/>
          </w:tcPr>
          <w:p w14:paraId="2142D400"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 beschreiben und erörtern verhaltensökonomische Instrumente der Umweltpolitik.</w:t>
            </w:r>
          </w:p>
        </w:tc>
        <w:tc>
          <w:tcPr>
            <w:tcW w:w="1692" w:type="dxa"/>
            <w:shd w:val="clear" w:color="auto" w:fill="auto"/>
          </w:tcPr>
          <w:p w14:paraId="1BCBB7C7"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Motive und Anreize</w:t>
            </w:r>
          </w:p>
        </w:tc>
        <w:tc>
          <w:tcPr>
            <w:tcW w:w="1982" w:type="dxa"/>
            <w:shd w:val="clear" w:color="auto" w:fill="auto"/>
          </w:tcPr>
          <w:p w14:paraId="71561479"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Umweltpolitische Instrumente: Anreizsysteme</w:t>
            </w:r>
          </w:p>
        </w:tc>
        <w:tc>
          <w:tcPr>
            <w:tcW w:w="3381" w:type="dxa"/>
            <w:shd w:val="clear" w:color="auto" w:fill="auto"/>
          </w:tcPr>
          <w:p w14:paraId="0E5C553B"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Verhaltenssteuerung, Nudges, Nudging</w:t>
            </w:r>
          </w:p>
        </w:tc>
        <w:tc>
          <w:tcPr>
            <w:tcW w:w="1350" w:type="dxa"/>
            <w:shd w:val="clear" w:color="auto" w:fill="auto"/>
          </w:tcPr>
          <w:p w14:paraId="073E61DF"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282 – 285</w:t>
            </w:r>
          </w:p>
        </w:tc>
      </w:tr>
      <w:tr w:rsidR="00843B3A" w14:paraId="61CC640E" w14:textId="77777777">
        <w:tc>
          <w:tcPr>
            <w:tcW w:w="14958" w:type="dxa"/>
            <w:gridSpan w:val="7"/>
            <w:shd w:val="clear" w:color="auto" w:fill="auto"/>
          </w:tcPr>
          <w:p w14:paraId="727DDE77" w14:textId="77777777" w:rsidR="00843B3A" w:rsidRDefault="003D23A8">
            <w:pPr>
              <w:rPr>
                <w:rFonts w:asciiTheme="minorHAnsi" w:hAnsiTheme="minorHAnsi" w:cstheme="minorHAnsi"/>
                <w:b/>
                <w:i/>
                <w:vertAlign w:val="subscript"/>
              </w:rPr>
            </w:pPr>
            <w:r>
              <w:rPr>
                <w:rFonts w:asciiTheme="minorHAnsi" w:hAnsiTheme="minorHAnsi" w:cstheme="minorHAnsi"/>
                <w:b/>
                <w:vertAlign w:val="subscript"/>
              </w:rPr>
              <w:t xml:space="preserve">6.2.5 </w:t>
            </w:r>
            <w:r>
              <w:rPr>
                <w:rFonts w:asciiTheme="minorHAnsi" w:hAnsiTheme="minorHAnsi" w:cstheme="minorHAnsi"/>
                <w:b/>
                <w:i/>
                <w:vertAlign w:val="subscript"/>
              </w:rPr>
              <w:t>Was wirkt? Umweltpolitische Instrumente im Spiegel der ökonomischen Theorie</w:t>
            </w:r>
          </w:p>
        </w:tc>
      </w:tr>
      <w:tr w:rsidR="00843B3A" w14:paraId="240FB4ED" w14:textId="77777777" w:rsidTr="009C1236">
        <w:tc>
          <w:tcPr>
            <w:tcW w:w="749" w:type="dxa"/>
            <w:shd w:val="clear" w:color="auto" w:fill="auto"/>
          </w:tcPr>
          <w:p w14:paraId="79274B6B" w14:textId="77777777" w:rsidR="00843B3A" w:rsidRDefault="003D23A8">
            <w:pPr>
              <w:jc w:val="center"/>
              <w:rPr>
                <w:rFonts w:asciiTheme="minorHAnsi" w:hAnsiTheme="minorHAnsi" w:cstheme="minorHAnsi"/>
                <w:vertAlign w:val="subscript"/>
              </w:rPr>
            </w:pPr>
            <w:r>
              <w:rPr>
                <w:rFonts w:asciiTheme="minorHAnsi" w:hAnsiTheme="minorHAnsi" w:cstheme="minorHAnsi"/>
                <w:vertAlign w:val="subscript"/>
              </w:rPr>
              <w:t>x</w:t>
            </w:r>
          </w:p>
        </w:tc>
        <w:tc>
          <w:tcPr>
            <w:tcW w:w="754" w:type="dxa"/>
            <w:shd w:val="clear" w:color="auto" w:fill="FFFF00"/>
          </w:tcPr>
          <w:p w14:paraId="73853C02" w14:textId="42EB2A03" w:rsidR="00843B3A" w:rsidRDefault="00312D32" w:rsidP="00312D32">
            <w:pPr>
              <w:jc w:val="center"/>
              <w:rPr>
                <w:rFonts w:asciiTheme="minorHAnsi" w:hAnsiTheme="minorHAnsi" w:cstheme="minorHAnsi"/>
                <w:vertAlign w:val="subscript"/>
              </w:rPr>
            </w:pPr>
            <w:r>
              <w:rPr>
                <w:rFonts w:asciiTheme="minorHAnsi" w:hAnsiTheme="minorHAnsi" w:cstheme="minorHAnsi"/>
                <w:vertAlign w:val="subscript"/>
              </w:rPr>
              <w:t>x</w:t>
            </w:r>
          </w:p>
        </w:tc>
        <w:tc>
          <w:tcPr>
            <w:tcW w:w="5050" w:type="dxa"/>
            <w:shd w:val="clear" w:color="auto" w:fill="auto"/>
          </w:tcPr>
          <w:p w14:paraId="595C078B"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 erörtern Möglichkeiten und Grenzen umweltpolitischer Instrumente im Hinblick auf Wirksamkeit, Effizienz, Anreizwirkungen und politische Durchsetzbarkeit.</w:t>
            </w:r>
          </w:p>
        </w:tc>
        <w:tc>
          <w:tcPr>
            <w:tcW w:w="1692" w:type="dxa"/>
            <w:shd w:val="clear" w:color="auto" w:fill="auto"/>
          </w:tcPr>
          <w:p w14:paraId="3A9A5236"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Motive und Anreize</w:t>
            </w:r>
          </w:p>
        </w:tc>
        <w:tc>
          <w:tcPr>
            <w:tcW w:w="1982" w:type="dxa"/>
            <w:shd w:val="clear" w:color="auto" w:fill="auto"/>
          </w:tcPr>
          <w:p w14:paraId="4D50BEFA"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Umweltpolitische Instrumente</w:t>
            </w:r>
          </w:p>
          <w:p w14:paraId="2DBB6319"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Motive und Anreize in der ökonomischen Theorie</w:t>
            </w:r>
          </w:p>
        </w:tc>
        <w:tc>
          <w:tcPr>
            <w:tcW w:w="3381" w:type="dxa"/>
            <w:shd w:val="clear" w:color="auto" w:fill="auto"/>
          </w:tcPr>
          <w:p w14:paraId="08D58D9A"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Ökonomische Verhaltenstheorie, homo oeconomicus</w:t>
            </w:r>
          </w:p>
          <w:p w14:paraId="03A6066B"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Ergebnisse der Verhaltensökonomik und Wirtschaftspsychologie</w:t>
            </w:r>
          </w:p>
        </w:tc>
        <w:tc>
          <w:tcPr>
            <w:tcW w:w="1350" w:type="dxa"/>
            <w:shd w:val="clear" w:color="auto" w:fill="auto"/>
          </w:tcPr>
          <w:p w14:paraId="1350F690"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286 – 290</w:t>
            </w:r>
          </w:p>
        </w:tc>
      </w:tr>
      <w:tr w:rsidR="00843B3A" w14:paraId="7BB69180" w14:textId="77777777">
        <w:tc>
          <w:tcPr>
            <w:tcW w:w="13612" w:type="dxa"/>
            <w:gridSpan w:val="6"/>
            <w:shd w:val="clear" w:color="auto" w:fill="auto"/>
          </w:tcPr>
          <w:p w14:paraId="099CADEF" w14:textId="77777777" w:rsidR="00843B3A" w:rsidRDefault="003D23A8">
            <w:pPr>
              <w:rPr>
                <w:rFonts w:asciiTheme="minorHAnsi" w:hAnsiTheme="minorHAnsi" w:cstheme="minorHAnsi"/>
                <w:b/>
                <w:vertAlign w:val="subscript"/>
              </w:rPr>
            </w:pPr>
            <w:r>
              <w:rPr>
                <w:rFonts w:asciiTheme="minorHAnsi" w:hAnsiTheme="minorHAnsi" w:cstheme="minorHAnsi"/>
                <w:b/>
                <w:vertAlign w:val="subscript"/>
              </w:rPr>
              <w:t>6.3 Wirtschaftswachstum = Wohlstandsmehrung = Lebensqualität?</w:t>
            </w:r>
          </w:p>
        </w:tc>
        <w:tc>
          <w:tcPr>
            <w:tcW w:w="1346" w:type="dxa"/>
            <w:shd w:val="clear" w:color="auto" w:fill="auto"/>
          </w:tcPr>
          <w:p w14:paraId="5AC96863" w14:textId="77777777" w:rsidR="00843B3A" w:rsidRDefault="00843B3A">
            <w:pPr>
              <w:rPr>
                <w:rFonts w:asciiTheme="minorHAnsi" w:hAnsiTheme="minorHAnsi" w:cstheme="minorHAnsi"/>
                <w:vertAlign w:val="subscript"/>
              </w:rPr>
            </w:pPr>
          </w:p>
        </w:tc>
      </w:tr>
      <w:tr w:rsidR="00843B3A" w14:paraId="57959430" w14:textId="77777777">
        <w:tc>
          <w:tcPr>
            <w:tcW w:w="14958" w:type="dxa"/>
            <w:gridSpan w:val="7"/>
            <w:shd w:val="clear" w:color="auto" w:fill="auto"/>
          </w:tcPr>
          <w:p w14:paraId="25F8DF27" w14:textId="77777777" w:rsidR="00843B3A" w:rsidRDefault="003D23A8">
            <w:pPr>
              <w:rPr>
                <w:rFonts w:asciiTheme="minorHAnsi" w:hAnsiTheme="minorHAnsi" w:cstheme="minorHAnsi"/>
                <w:b/>
                <w:i/>
                <w:vertAlign w:val="subscript"/>
              </w:rPr>
            </w:pPr>
            <w:r>
              <w:rPr>
                <w:rFonts w:asciiTheme="minorHAnsi" w:hAnsiTheme="minorHAnsi" w:cstheme="minorHAnsi"/>
                <w:b/>
                <w:vertAlign w:val="subscript"/>
              </w:rPr>
              <w:t xml:space="preserve">6.3.1 </w:t>
            </w:r>
            <w:r>
              <w:rPr>
                <w:rFonts w:asciiTheme="minorHAnsi" w:hAnsiTheme="minorHAnsi" w:cstheme="minorHAnsi"/>
                <w:b/>
                <w:i/>
                <w:vertAlign w:val="subscript"/>
              </w:rPr>
              <w:t>Wie dient das BIP als Wirtschaftsindikator?</w:t>
            </w:r>
          </w:p>
        </w:tc>
      </w:tr>
      <w:tr w:rsidR="00843B3A" w14:paraId="50AC1F3C" w14:textId="77777777" w:rsidTr="009C1236">
        <w:tc>
          <w:tcPr>
            <w:tcW w:w="749" w:type="dxa"/>
            <w:shd w:val="clear" w:color="auto" w:fill="auto"/>
          </w:tcPr>
          <w:p w14:paraId="2062D80C" w14:textId="77777777" w:rsidR="00843B3A" w:rsidRDefault="00843B3A">
            <w:pPr>
              <w:rPr>
                <w:rFonts w:asciiTheme="minorHAnsi" w:hAnsiTheme="minorHAnsi" w:cstheme="minorHAnsi"/>
                <w:vertAlign w:val="subscript"/>
              </w:rPr>
            </w:pPr>
          </w:p>
        </w:tc>
        <w:tc>
          <w:tcPr>
            <w:tcW w:w="754" w:type="dxa"/>
            <w:shd w:val="clear" w:color="auto" w:fill="FFFF00"/>
          </w:tcPr>
          <w:p w14:paraId="0B06F956" w14:textId="77777777" w:rsidR="00843B3A" w:rsidRDefault="00843B3A">
            <w:pPr>
              <w:rPr>
                <w:rFonts w:asciiTheme="minorHAnsi" w:hAnsiTheme="minorHAnsi" w:cstheme="minorHAnsi"/>
                <w:vertAlign w:val="subscript"/>
              </w:rPr>
            </w:pPr>
          </w:p>
        </w:tc>
        <w:tc>
          <w:tcPr>
            <w:tcW w:w="5050" w:type="dxa"/>
            <w:shd w:val="clear" w:color="auto" w:fill="auto"/>
          </w:tcPr>
          <w:p w14:paraId="25981BD4"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 erklären das Bruttoinlandsprodukt als Indikator zur Messung von Wirtschaftswachstum und gesellschaftlichen Wohlstand.</w:t>
            </w:r>
          </w:p>
        </w:tc>
        <w:tc>
          <w:tcPr>
            <w:tcW w:w="1692" w:type="dxa"/>
            <w:shd w:val="clear" w:color="auto" w:fill="auto"/>
          </w:tcPr>
          <w:p w14:paraId="577067B6"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Ordnungen und Systeme</w:t>
            </w:r>
          </w:p>
        </w:tc>
        <w:tc>
          <w:tcPr>
            <w:tcW w:w="1982" w:type="dxa"/>
            <w:shd w:val="clear" w:color="auto" w:fill="auto"/>
          </w:tcPr>
          <w:p w14:paraId="0E4786D7"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Bruttoinlandsprodukt als Indikator zur Messung von Wirtschaftswachstum bzw. Wohlstand</w:t>
            </w:r>
          </w:p>
        </w:tc>
        <w:tc>
          <w:tcPr>
            <w:tcW w:w="3381" w:type="dxa"/>
            <w:shd w:val="clear" w:color="auto" w:fill="auto"/>
          </w:tcPr>
          <w:p w14:paraId="690C91C9"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Bruttoinlandsprodukt: Berechnungsgrundlage, nicht erfasste ökonomische Prozesse</w:t>
            </w:r>
          </w:p>
        </w:tc>
        <w:tc>
          <w:tcPr>
            <w:tcW w:w="1350" w:type="dxa"/>
            <w:shd w:val="clear" w:color="auto" w:fill="auto"/>
          </w:tcPr>
          <w:p w14:paraId="2241C841"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292 – 293</w:t>
            </w:r>
          </w:p>
        </w:tc>
      </w:tr>
      <w:tr w:rsidR="00843B3A" w14:paraId="393125F8" w14:textId="77777777">
        <w:tc>
          <w:tcPr>
            <w:tcW w:w="14958" w:type="dxa"/>
            <w:gridSpan w:val="7"/>
            <w:shd w:val="clear" w:color="auto" w:fill="auto"/>
          </w:tcPr>
          <w:p w14:paraId="76370E6B" w14:textId="77777777" w:rsidR="00843B3A" w:rsidRDefault="003D23A8">
            <w:pPr>
              <w:rPr>
                <w:rFonts w:asciiTheme="minorHAnsi" w:hAnsiTheme="minorHAnsi" w:cstheme="minorHAnsi"/>
                <w:b/>
                <w:i/>
                <w:vertAlign w:val="subscript"/>
              </w:rPr>
            </w:pPr>
            <w:r>
              <w:rPr>
                <w:rFonts w:asciiTheme="minorHAnsi" w:hAnsiTheme="minorHAnsi" w:cstheme="minorHAnsi"/>
                <w:b/>
                <w:vertAlign w:val="subscript"/>
              </w:rPr>
              <w:t xml:space="preserve">6.3.2 </w:t>
            </w:r>
            <w:r>
              <w:rPr>
                <w:rFonts w:asciiTheme="minorHAnsi" w:hAnsiTheme="minorHAnsi" w:cstheme="minorHAnsi"/>
                <w:b/>
                <w:i/>
                <w:vertAlign w:val="subscript"/>
              </w:rPr>
              <w:t>Ist das BIP ein sinnvoller Indikator für Lebensqualität?</w:t>
            </w:r>
          </w:p>
        </w:tc>
      </w:tr>
      <w:tr w:rsidR="00843B3A" w14:paraId="7F3499C5" w14:textId="77777777" w:rsidTr="009C1236">
        <w:tc>
          <w:tcPr>
            <w:tcW w:w="749" w:type="dxa"/>
            <w:shd w:val="clear" w:color="auto" w:fill="auto"/>
          </w:tcPr>
          <w:p w14:paraId="2D8A61C1" w14:textId="77777777" w:rsidR="00843B3A" w:rsidRDefault="00843B3A">
            <w:pPr>
              <w:rPr>
                <w:rFonts w:asciiTheme="minorHAnsi" w:hAnsiTheme="minorHAnsi" w:cstheme="minorHAnsi"/>
                <w:vertAlign w:val="subscript"/>
              </w:rPr>
            </w:pPr>
          </w:p>
        </w:tc>
        <w:tc>
          <w:tcPr>
            <w:tcW w:w="754" w:type="dxa"/>
            <w:shd w:val="clear" w:color="auto" w:fill="FFFF00"/>
          </w:tcPr>
          <w:p w14:paraId="30D4E79B" w14:textId="77777777" w:rsidR="00843B3A" w:rsidRDefault="00843B3A">
            <w:pPr>
              <w:rPr>
                <w:rFonts w:asciiTheme="minorHAnsi" w:hAnsiTheme="minorHAnsi" w:cstheme="minorHAnsi"/>
                <w:vertAlign w:val="subscript"/>
              </w:rPr>
            </w:pPr>
          </w:p>
        </w:tc>
        <w:tc>
          <w:tcPr>
            <w:tcW w:w="5050" w:type="dxa"/>
            <w:shd w:val="clear" w:color="auto" w:fill="auto"/>
          </w:tcPr>
          <w:p w14:paraId="72C5EB83"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 erklären und beurteilen das Bruttoinlandsprodukt als Indikator zur Messung von Wirtschaftswachstum und gesellschaftlichen Wohlstand.</w:t>
            </w:r>
          </w:p>
        </w:tc>
        <w:tc>
          <w:tcPr>
            <w:tcW w:w="1692" w:type="dxa"/>
            <w:shd w:val="clear" w:color="auto" w:fill="auto"/>
          </w:tcPr>
          <w:p w14:paraId="2DE9085D"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Ordnungen und Systeme</w:t>
            </w:r>
          </w:p>
        </w:tc>
        <w:tc>
          <w:tcPr>
            <w:tcW w:w="1982" w:type="dxa"/>
            <w:shd w:val="clear" w:color="auto" w:fill="auto"/>
          </w:tcPr>
          <w:p w14:paraId="5FF2905B"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Bruttoinlandsprodukt als Indikator zur Messung von Wirtschaftswachstum bzw. Wohlstand</w:t>
            </w:r>
          </w:p>
        </w:tc>
        <w:tc>
          <w:tcPr>
            <w:tcW w:w="3381" w:type="dxa"/>
            <w:shd w:val="clear" w:color="auto" w:fill="auto"/>
          </w:tcPr>
          <w:p w14:paraId="7798D237"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Kritik am BIP, alternative Indikatoren der Wohlstandsmessung</w:t>
            </w:r>
          </w:p>
        </w:tc>
        <w:tc>
          <w:tcPr>
            <w:tcW w:w="1350" w:type="dxa"/>
            <w:shd w:val="clear" w:color="auto" w:fill="auto"/>
          </w:tcPr>
          <w:p w14:paraId="3CC57C0B"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294 – 296</w:t>
            </w:r>
          </w:p>
        </w:tc>
      </w:tr>
      <w:tr w:rsidR="00843B3A" w14:paraId="23264590" w14:textId="77777777">
        <w:tc>
          <w:tcPr>
            <w:tcW w:w="14958" w:type="dxa"/>
            <w:gridSpan w:val="7"/>
            <w:shd w:val="clear" w:color="auto" w:fill="auto"/>
          </w:tcPr>
          <w:p w14:paraId="1FFC0A5D" w14:textId="77777777" w:rsidR="00843B3A" w:rsidRDefault="003D23A8">
            <w:pPr>
              <w:rPr>
                <w:rFonts w:asciiTheme="minorHAnsi" w:hAnsiTheme="minorHAnsi" w:cstheme="minorHAnsi"/>
                <w:b/>
                <w:i/>
                <w:vertAlign w:val="subscript"/>
              </w:rPr>
            </w:pPr>
            <w:r>
              <w:rPr>
                <w:rFonts w:asciiTheme="minorHAnsi" w:hAnsiTheme="minorHAnsi" w:cstheme="minorHAnsi"/>
                <w:b/>
                <w:vertAlign w:val="subscript"/>
              </w:rPr>
              <w:t xml:space="preserve">6.3.3 </w:t>
            </w:r>
            <w:r>
              <w:rPr>
                <w:rFonts w:asciiTheme="minorHAnsi" w:hAnsiTheme="minorHAnsi" w:cstheme="minorHAnsi"/>
                <w:b/>
                <w:i/>
                <w:vertAlign w:val="subscript"/>
              </w:rPr>
              <w:t xml:space="preserve">Green Growth vs. </w:t>
            </w:r>
            <w:proofErr w:type="spellStart"/>
            <w:r>
              <w:rPr>
                <w:rFonts w:asciiTheme="minorHAnsi" w:hAnsiTheme="minorHAnsi" w:cstheme="minorHAnsi"/>
                <w:b/>
                <w:i/>
                <w:vertAlign w:val="subscript"/>
              </w:rPr>
              <w:t>Degrowth</w:t>
            </w:r>
            <w:proofErr w:type="spellEnd"/>
            <w:r>
              <w:rPr>
                <w:rFonts w:asciiTheme="minorHAnsi" w:hAnsiTheme="minorHAnsi" w:cstheme="minorHAnsi"/>
                <w:b/>
                <w:i/>
                <w:vertAlign w:val="subscript"/>
              </w:rPr>
              <w:t xml:space="preserve"> – (sinnvolle) Auswege der Wachstumskrise?</w:t>
            </w:r>
          </w:p>
        </w:tc>
      </w:tr>
      <w:tr w:rsidR="00843B3A" w14:paraId="664B72C0" w14:textId="77777777" w:rsidTr="009C1236">
        <w:tc>
          <w:tcPr>
            <w:tcW w:w="749" w:type="dxa"/>
            <w:shd w:val="clear" w:color="auto" w:fill="auto"/>
          </w:tcPr>
          <w:p w14:paraId="0E476C7F" w14:textId="77777777" w:rsidR="00843B3A" w:rsidRDefault="00843B3A">
            <w:pPr>
              <w:rPr>
                <w:rFonts w:asciiTheme="minorHAnsi" w:hAnsiTheme="minorHAnsi" w:cstheme="minorHAnsi"/>
                <w:vertAlign w:val="subscript"/>
              </w:rPr>
            </w:pPr>
          </w:p>
        </w:tc>
        <w:tc>
          <w:tcPr>
            <w:tcW w:w="754" w:type="dxa"/>
            <w:shd w:val="clear" w:color="auto" w:fill="FFFF00"/>
          </w:tcPr>
          <w:p w14:paraId="651A0D0A" w14:textId="51041B57" w:rsidR="00843B3A" w:rsidRDefault="00312D32" w:rsidP="00312D32">
            <w:pPr>
              <w:jc w:val="center"/>
              <w:rPr>
                <w:rFonts w:asciiTheme="minorHAnsi" w:hAnsiTheme="minorHAnsi" w:cstheme="minorHAnsi"/>
                <w:vertAlign w:val="subscript"/>
              </w:rPr>
            </w:pPr>
            <w:r>
              <w:rPr>
                <w:rFonts w:asciiTheme="minorHAnsi" w:hAnsiTheme="minorHAnsi" w:cstheme="minorHAnsi"/>
                <w:vertAlign w:val="subscript"/>
              </w:rPr>
              <w:t>(x)</w:t>
            </w:r>
          </w:p>
        </w:tc>
        <w:tc>
          <w:tcPr>
            <w:tcW w:w="5050" w:type="dxa"/>
            <w:shd w:val="clear" w:color="auto" w:fill="auto"/>
          </w:tcPr>
          <w:p w14:paraId="33732EB9"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 erörtern Zielkonflikte zwischen Wirtschaftswachstum und dem Schutz natürlicher Lebensgrundlagen und mögliche Konsequenzen für die Ausgestaltung der Lebens- und Wirtschaftsweise.</w:t>
            </w:r>
          </w:p>
        </w:tc>
        <w:tc>
          <w:tcPr>
            <w:tcW w:w="1692" w:type="dxa"/>
            <w:shd w:val="clear" w:color="auto" w:fill="auto"/>
          </w:tcPr>
          <w:p w14:paraId="64D42CDF"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Ordnungen und Systeme</w:t>
            </w:r>
          </w:p>
        </w:tc>
        <w:tc>
          <w:tcPr>
            <w:tcW w:w="1982" w:type="dxa"/>
            <w:shd w:val="clear" w:color="auto" w:fill="auto"/>
          </w:tcPr>
          <w:p w14:paraId="3ACA53A9"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Zielkonflikte zwischen Wirtschaftswachstum und dem Schutz natürlicher Lebensgrundlagen</w:t>
            </w:r>
          </w:p>
        </w:tc>
        <w:tc>
          <w:tcPr>
            <w:tcW w:w="3381" w:type="dxa"/>
            <w:shd w:val="clear" w:color="auto" w:fill="auto"/>
          </w:tcPr>
          <w:p w14:paraId="7EF83C67"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 xml:space="preserve">Alternative Wirtschaftskonzepte: Grünes Wachstum, </w:t>
            </w:r>
            <w:proofErr w:type="spellStart"/>
            <w:r>
              <w:rPr>
                <w:rFonts w:asciiTheme="minorHAnsi" w:hAnsiTheme="minorHAnsi" w:cstheme="minorHAnsi"/>
                <w:vertAlign w:val="subscript"/>
              </w:rPr>
              <w:t>Degrowth</w:t>
            </w:r>
            <w:proofErr w:type="spellEnd"/>
            <w:r>
              <w:rPr>
                <w:rFonts w:asciiTheme="minorHAnsi" w:hAnsiTheme="minorHAnsi" w:cstheme="minorHAnsi"/>
                <w:vertAlign w:val="subscript"/>
              </w:rPr>
              <w:t>/Postwachstumsgesellschaften</w:t>
            </w:r>
          </w:p>
        </w:tc>
        <w:tc>
          <w:tcPr>
            <w:tcW w:w="1350" w:type="dxa"/>
            <w:shd w:val="clear" w:color="auto" w:fill="auto"/>
          </w:tcPr>
          <w:p w14:paraId="14323C99"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297 – 299.</w:t>
            </w:r>
          </w:p>
        </w:tc>
      </w:tr>
      <w:tr w:rsidR="00843B3A" w14:paraId="26B07E67" w14:textId="77777777">
        <w:tc>
          <w:tcPr>
            <w:tcW w:w="749" w:type="dxa"/>
            <w:shd w:val="clear" w:color="auto" w:fill="auto"/>
          </w:tcPr>
          <w:p w14:paraId="777E204A" w14:textId="77777777" w:rsidR="00843B3A" w:rsidRDefault="00843B3A">
            <w:pPr>
              <w:rPr>
                <w:rFonts w:asciiTheme="minorHAnsi" w:hAnsiTheme="minorHAnsi" w:cstheme="minorHAnsi"/>
                <w:vertAlign w:val="subscript"/>
              </w:rPr>
            </w:pPr>
          </w:p>
        </w:tc>
        <w:tc>
          <w:tcPr>
            <w:tcW w:w="754" w:type="dxa"/>
            <w:shd w:val="clear" w:color="auto" w:fill="auto"/>
          </w:tcPr>
          <w:p w14:paraId="3CA9B058" w14:textId="77777777" w:rsidR="00843B3A" w:rsidRDefault="00843B3A">
            <w:pPr>
              <w:rPr>
                <w:rFonts w:asciiTheme="minorHAnsi" w:hAnsiTheme="minorHAnsi" w:cstheme="minorHAnsi"/>
                <w:vertAlign w:val="subscript"/>
              </w:rPr>
            </w:pPr>
          </w:p>
        </w:tc>
        <w:tc>
          <w:tcPr>
            <w:tcW w:w="5050" w:type="dxa"/>
            <w:shd w:val="clear" w:color="auto" w:fill="auto"/>
          </w:tcPr>
          <w:p w14:paraId="54DEE461" w14:textId="77777777" w:rsidR="00843B3A" w:rsidRDefault="003D23A8">
            <w:pPr>
              <w:rPr>
                <w:rFonts w:asciiTheme="minorHAnsi" w:hAnsiTheme="minorHAnsi" w:cstheme="minorHAnsi"/>
                <w:i/>
                <w:vertAlign w:val="subscript"/>
              </w:rPr>
            </w:pPr>
            <w:r>
              <w:rPr>
                <w:rFonts w:asciiTheme="minorHAnsi" w:hAnsiTheme="minorHAnsi" w:cstheme="minorHAnsi"/>
                <w:b/>
                <w:i/>
                <w:vertAlign w:val="subscript"/>
              </w:rPr>
              <w:t xml:space="preserve">Kompetenzen anwenden: Mit einem </w:t>
            </w:r>
            <w:proofErr w:type="spellStart"/>
            <w:r>
              <w:rPr>
                <w:rFonts w:asciiTheme="minorHAnsi" w:hAnsiTheme="minorHAnsi" w:cstheme="minorHAnsi"/>
                <w:b/>
                <w:i/>
                <w:vertAlign w:val="subscript"/>
              </w:rPr>
              <w:t>Ökobonus</w:t>
            </w:r>
            <w:proofErr w:type="spellEnd"/>
            <w:r>
              <w:rPr>
                <w:rFonts w:asciiTheme="minorHAnsi" w:hAnsiTheme="minorHAnsi" w:cstheme="minorHAnsi"/>
                <w:b/>
                <w:i/>
                <w:vertAlign w:val="subscript"/>
              </w:rPr>
              <w:t xml:space="preserve"> dem Klimawandel begegnen?</w:t>
            </w:r>
          </w:p>
        </w:tc>
        <w:tc>
          <w:tcPr>
            <w:tcW w:w="1692" w:type="dxa"/>
            <w:shd w:val="clear" w:color="auto" w:fill="auto"/>
          </w:tcPr>
          <w:p w14:paraId="05EC30DD" w14:textId="77777777" w:rsidR="00843B3A" w:rsidRDefault="00843B3A">
            <w:pPr>
              <w:rPr>
                <w:rFonts w:asciiTheme="minorHAnsi" w:hAnsiTheme="minorHAnsi" w:cstheme="minorHAnsi"/>
                <w:vertAlign w:val="subscript"/>
              </w:rPr>
            </w:pPr>
          </w:p>
        </w:tc>
        <w:tc>
          <w:tcPr>
            <w:tcW w:w="1982" w:type="dxa"/>
            <w:shd w:val="clear" w:color="auto" w:fill="auto"/>
          </w:tcPr>
          <w:p w14:paraId="511B36AC" w14:textId="77777777" w:rsidR="00843B3A" w:rsidRDefault="00843B3A">
            <w:pPr>
              <w:rPr>
                <w:rFonts w:asciiTheme="minorHAnsi" w:hAnsiTheme="minorHAnsi" w:cstheme="minorHAnsi"/>
                <w:vertAlign w:val="subscript"/>
              </w:rPr>
            </w:pPr>
          </w:p>
        </w:tc>
        <w:tc>
          <w:tcPr>
            <w:tcW w:w="3381" w:type="dxa"/>
            <w:shd w:val="clear" w:color="auto" w:fill="auto"/>
          </w:tcPr>
          <w:p w14:paraId="1C0D3AA8" w14:textId="77777777" w:rsidR="00843B3A" w:rsidRDefault="00843B3A">
            <w:pPr>
              <w:rPr>
                <w:rFonts w:asciiTheme="minorHAnsi" w:hAnsiTheme="minorHAnsi" w:cstheme="minorHAnsi"/>
                <w:vertAlign w:val="subscript"/>
              </w:rPr>
            </w:pPr>
          </w:p>
        </w:tc>
        <w:tc>
          <w:tcPr>
            <w:tcW w:w="1350" w:type="dxa"/>
            <w:shd w:val="clear" w:color="auto" w:fill="auto"/>
          </w:tcPr>
          <w:p w14:paraId="428FEE29"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S. 301</w:t>
            </w:r>
          </w:p>
        </w:tc>
      </w:tr>
      <w:tr w:rsidR="00843B3A" w14:paraId="45AE9A94" w14:textId="77777777" w:rsidTr="009C1236">
        <w:tc>
          <w:tcPr>
            <w:tcW w:w="749" w:type="dxa"/>
            <w:shd w:val="clear" w:color="auto" w:fill="auto"/>
          </w:tcPr>
          <w:p w14:paraId="5BEDF149" w14:textId="31A4DD7E" w:rsidR="00843B3A" w:rsidRDefault="00312D32" w:rsidP="00312D32">
            <w:pPr>
              <w:jc w:val="center"/>
              <w:rPr>
                <w:rFonts w:asciiTheme="minorHAnsi" w:hAnsiTheme="minorHAnsi" w:cstheme="minorHAnsi"/>
                <w:vertAlign w:val="subscript"/>
              </w:rPr>
            </w:pPr>
            <w:r>
              <w:rPr>
                <w:rFonts w:asciiTheme="minorHAnsi" w:hAnsiTheme="minorHAnsi" w:cstheme="minorHAnsi"/>
                <w:vertAlign w:val="subscript"/>
              </w:rPr>
              <w:t>(x)</w:t>
            </w:r>
          </w:p>
        </w:tc>
        <w:tc>
          <w:tcPr>
            <w:tcW w:w="754" w:type="dxa"/>
            <w:shd w:val="clear" w:color="auto" w:fill="FFFF00"/>
          </w:tcPr>
          <w:p w14:paraId="524E5C61" w14:textId="4BA1E0D6" w:rsidR="00843B3A" w:rsidRDefault="00312D32" w:rsidP="00312D32">
            <w:pPr>
              <w:jc w:val="center"/>
              <w:rPr>
                <w:rFonts w:asciiTheme="minorHAnsi" w:hAnsiTheme="minorHAnsi" w:cstheme="minorHAnsi"/>
                <w:vertAlign w:val="subscript"/>
              </w:rPr>
            </w:pPr>
            <w:r>
              <w:rPr>
                <w:rFonts w:asciiTheme="minorHAnsi" w:hAnsiTheme="minorHAnsi" w:cstheme="minorHAnsi"/>
                <w:vertAlign w:val="subscript"/>
              </w:rPr>
              <w:t>(x)</w:t>
            </w:r>
          </w:p>
        </w:tc>
        <w:tc>
          <w:tcPr>
            <w:tcW w:w="5050" w:type="dxa"/>
            <w:shd w:val="clear" w:color="auto" w:fill="auto"/>
          </w:tcPr>
          <w:p w14:paraId="233ACD6E"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 beschreiben umweltpolitische Instrumente und erörtern kriterienorientiert ihre Möglichkeiten und Grenzen.</w:t>
            </w:r>
          </w:p>
        </w:tc>
        <w:tc>
          <w:tcPr>
            <w:tcW w:w="1692" w:type="dxa"/>
            <w:shd w:val="clear" w:color="auto" w:fill="auto"/>
          </w:tcPr>
          <w:p w14:paraId="21E7C6C9"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Motive und Anreize</w:t>
            </w:r>
          </w:p>
        </w:tc>
        <w:tc>
          <w:tcPr>
            <w:tcW w:w="1982" w:type="dxa"/>
            <w:shd w:val="clear" w:color="auto" w:fill="auto"/>
          </w:tcPr>
          <w:p w14:paraId="53C1CDFB" w14:textId="77777777" w:rsidR="00843B3A" w:rsidRDefault="003D23A8">
            <w:pPr>
              <w:rPr>
                <w:rFonts w:asciiTheme="minorHAnsi" w:hAnsiTheme="minorHAnsi" w:cstheme="minorHAnsi"/>
                <w:vertAlign w:val="subscript"/>
              </w:rPr>
            </w:pPr>
            <w:r>
              <w:rPr>
                <w:rFonts w:asciiTheme="minorHAnsi" w:hAnsiTheme="minorHAnsi" w:cstheme="minorHAnsi"/>
                <w:vertAlign w:val="subscript"/>
              </w:rPr>
              <w:t>Umweltpolitische Instrumente</w:t>
            </w:r>
          </w:p>
        </w:tc>
        <w:tc>
          <w:tcPr>
            <w:tcW w:w="3381" w:type="dxa"/>
            <w:shd w:val="clear" w:color="auto" w:fill="auto"/>
          </w:tcPr>
          <w:p w14:paraId="4D080288" w14:textId="77777777" w:rsidR="00843B3A" w:rsidRDefault="00843B3A">
            <w:pPr>
              <w:rPr>
                <w:rFonts w:asciiTheme="minorHAnsi" w:hAnsiTheme="minorHAnsi" w:cstheme="minorHAnsi"/>
                <w:vertAlign w:val="subscript"/>
              </w:rPr>
            </w:pPr>
          </w:p>
        </w:tc>
        <w:tc>
          <w:tcPr>
            <w:tcW w:w="1350" w:type="dxa"/>
            <w:shd w:val="clear" w:color="auto" w:fill="auto"/>
          </w:tcPr>
          <w:p w14:paraId="4755E7E8" w14:textId="77777777" w:rsidR="00843B3A" w:rsidRDefault="00843B3A">
            <w:pPr>
              <w:rPr>
                <w:rFonts w:asciiTheme="minorHAnsi" w:hAnsiTheme="minorHAnsi" w:cstheme="minorHAnsi"/>
                <w:vertAlign w:val="subscript"/>
              </w:rPr>
            </w:pPr>
          </w:p>
        </w:tc>
      </w:tr>
    </w:tbl>
    <w:p w14:paraId="566CFDCD" w14:textId="77777777" w:rsidR="00843B3A" w:rsidRDefault="003D23A8">
      <w:r>
        <w:rPr>
          <w:noProof/>
        </w:rPr>
        <mc:AlternateContent>
          <mc:Choice Requires="wps">
            <w:drawing>
              <wp:anchor distT="0" distB="0" distL="0" distR="0" simplePos="0" relativeHeight="5" behindDoc="0" locked="0" layoutInCell="1" allowOverlap="1" wp14:anchorId="47C600AC" wp14:editId="1214B3A8">
                <wp:simplePos x="0" y="0"/>
                <wp:positionH relativeFrom="column">
                  <wp:posOffset>-56515</wp:posOffset>
                </wp:positionH>
                <wp:positionV relativeFrom="paragraph">
                  <wp:posOffset>6138545</wp:posOffset>
                </wp:positionV>
                <wp:extent cx="3789680" cy="295275"/>
                <wp:effectExtent l="0" t="0" r="0" b="0"/>
                <wp:wrapNone/>
                <wp:docPr id="15" name="Text Box 113"/>
                <wp:cNvGraphicFramePr/>
                <a:graphic xmlns:a="http://schemas.openxmlformats.org/drawingml/2006/main">
                  <a:graphicData uri="http://schemas.microsoft.com/office/word/2010/wordprocessingShape">
                    <wps:wsp>
                      <wps:cNvSpPr/>
                      <wps:spPr>
                        <a:xfrm>
                          <a:off x="0" y="0"/>
                          <a:ext cx="3789000" cy="294480"/>
                        </a:xfrm>
                        <a:prstGeom prst="rect">
                          <a:avLst/>
                        </a:prstGeom>
                        <a:noFill/>
                        <a:ln>
                          <a:noFill/>
                        </a:ln>
                      </wps:spPr>
                      <wps:style>
                        <a:lnRef idx="0">
                          <a:scrgbClr r="0" g="0" b="0"/>
                        </a:lnRef>
                        <a:fillRef idx="0">
                          <a:scrgbClr r="0" g="0" b="0"/>
                        </a:fillRef>
                        <a:effectRef idx="0">
                          <a:scrgbClr r="0" g="0" b="0"/>
                        </a:effectRef>
                        <a:fontRef idx="minor"/>
                      </wps:style>
                      <wps:txbx>
                        <w:txbxContent>
                          <w:p w14:paraId="4D701EBF" w14:textId="77777777" w:rsidR="008B2140" w:rsidRDefault="008B2140">
                            <w:pPr>
                              <w:pStyle w:val="Rahmeninhalt"/>
                              <w:rPr>
                                <w:color w:val="000000"/>
                              </w:rPr>
                            </w:pPr>
                            <w:r>
                              <w:rPr>
                                <w:rFonts w:ascii="Calibri" w:hAnsi="Calibri"/>
                                <w:color w:val="000000"/>
                              </w:rPr>
                              <w:t>Lehrbuchbeschreibung</w:t>
                            </w:r>
                          </w:p>
                        </w:txbxContent>
                      </wps:txbx>
                      <wps:bodyPr>
                        <a:noAutofit/>
                      </wps:bodyPr>
                    </wps:wsp>
                  </a:graphicData>
                </a:graphic>
              </wp:anchor>
            </w:drawing>
          </mc:Choice>
          <mc:Fallback>
            <w:pict>
              <v:rect w14:anchorId="47C600AC" id="Text Box 113" o:spid="_x0000_s1030" style="position:absolute;margin-left:-4.45pt;margin-top:483.35pt;width:298.4pt;height:23.25pt;z-index: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" filled="f" stroked="f">
                <v:textbox>
                  <w:txbxContent>
                    <w:p w14:paraId="4D701EBF" w14:textId="77777777" w:rsidR="008B2140" w:rsidRDefault="008B2140">
                      <w:pPr>
                        <w:pStyle w:val="Rahmeninhalt"/>
                        <w:rPr>
                          <w:color w:val="000000"/>
                        </w:rPr>
                      </w:pPr>
                      <w:r>
                        <w:rPr>
                          <w:rFonts w:ascii="Calibri" w:hAnsi="Calibri"/>
                          <w:color w:val="000000"/>
                        </w:rPr>
                        <w:t>Lehrbuchbeschreibung</w:t>
                      </w:r>
                    </w:p>
                  </w:txbxContent>
                </v:textbox>
              </v:rect>
            </w:pict>
          </mc:Fallback>
        </mc:AlternateContent>
      </w:r>
      <w:r>
        <w:rPr>
          <w:noProof/>
        </w:rPr>
        <mc:AlternateContent>
          <mc:Choice Requires="wps">
            <w:drawing>
              <wp:anchor distT="0" distB="0" distL="0" distR="0" simplePos="0" relativeHeight="7" behindDoc="0" locked="0" layoutInCell="1" allowOverlap="1" wp14:anchorId="3F3D0075" wp14:editId="22476CD6">
                <wp:simplePos x="0" y="0"/>
                <wp:positionH relativeFrom="column">
                  <wp:posOffset>-45720</wp:posOffset>
                </wp:positionH>
                <wp:positionV relativeFrom="paragraph">
                  <wp:posOffset>6138545</wp:posOffset>
                </wp:positionV>
                <wp:extent cx="3789680" cy="295275"/>
                <wp:effectExtent l="0" t="0" r="0" b="0"/>
                <wp:wrapNone/>
                <wp:docPr id="17" name="Text Box 117"/>
                <wp:cNvGraphicFramePr/>
                <a:graphic xmlns:a="http://schemas.openxmlformats.org/drawingml/2006/main">
                  <a:graphicData uri="http://schemas.microsoft.com/office/word/2010/wordprocessingShape">
                    <wps:wsp>
                      <wps:cNvSpPr/>
                      <wps:spPr>
                        <a:xfrm>
                          <a:off x="0" y="0"/>
                          <a:ext cx="3789000" cy="294480"/>
                        </a:xfrm>
                        <a:prstGeom prst="rect">
                          <a:avLst/>
                        </a:prstGeom>
                        <a:noFill/>
                        <a:ln>
                          <a:noFill/>
                        </a:ln>
                      </wps:spPr>
                      <wps:style>
                        <a:lnRef idx="0">
                          <a:scrgbClr r="0" g="0" b="0"/>
                        </a:lnRef>
                        <a:fillRef idx="0">
                          <a:scrgbClr r="0" g="0" b="0"/>
                        </a:fillRef>
                        <a:effectRef idx="0">
                          <a:scrgbClr r="0" g="0" b="0"/>
                        </a:effectRef>
                        <a:fontRef idx="minor"/>
                      </wps:style>
                      <wps:txbx>
                        <w:txbxContent>
                          <w:p w14:paraId="199CDF77" w14:textId="77777777" w:rsidR="008B2140" w:rsidRDefault="008B2140">
                            <w:pPr>
                              <w:pStyle w:val="Rahmeninhalt"/>
                              <w:rPr>
                                <w:color w:val="000000"/>
                              </w:rPr>
                            </w:pPr>
                            <w:r>
                              <w:rPr>
                                <w:rFonts w:ascii="Calibri" w:hAnsi="Calibri"/>
                                <w:color w:val="000000"/>
                              </w:rPr>
                              <w:t>Lehrbuchbeschreibung</w:t>
                            </w:r>
                          </w:p>
                        </w:txbxContent>
                      </wps:txbx>
                      <wps:bodyPr>
                        <a:noAutofit/>
                      </wps:bodyPr>
                    </wps:wsp>
                  </a:graphicData>
                </a:graphic>
              </wp:anchor>
            </w:drawing>
          </mc:Choice>
          <mc:Fallback>
            <w:pict>
              <v:rect w14:anchorId="3F3D0075" id="Text Box 117" o:spid="_x0000_s1031" style="position:absolute;margin-left:-3.6pt;margin-top:483.35pt;width:298.4pt;height:23.25pt;z-index: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" filled="f" stroked="f">
                <v:textbox>
                  <w:txbxContent>
                    <w:p w14:paraId="199CDF77" w14:textId="77777777" w:rsidR="008B2140" w:rsidRDefault="008B2140">
                      <w:pPr>
                        <w:pStyle w:val="Rahmeninhalt"/>
                        <w:rPr>
                          <w:color w:val="000000"/>
                        </w:rPr>
                      </w:pPr>
                      <w:r>
                        <w:rPr>
                          <w:rFonts w:ascii="Calibri" w:hAnsi="Calibri"/>
                          <w:color w:val="000000"/>
                        </w:rPr>
                        <w:t>Lehrbuchbeschreibung</w:t>
                      </w:r>
                    </w:p>
                  </w:txbxContent>
                </v:textbox>
              </v:rect>
            </w:pict>
          </mc:Fallback>
        </mc:AlternateContent>
      </w:r>
      <w:r>
        <w:rPr>
          <w:noProof/>
        </w:rPr>
        <mc:AlternateContent>
          <mc:Choice Requires="wps">
            <w:drawing>
              <wp:anchor distT="0" distB="0" distL="0" distR="0" simplePos="0" relativeHeight="9" behindDoc="0" locked="0" layoutInCell="1" allowOverlap="1" wp14:anchorId="29270989" wp14:editId="59A5A4A9">
                <wp:simplePos x="0" y="0"/>
                <wp:positionH relativeFrom="column">
                  <wp:posOffset>8356600</wp:posOffset>
                </wp:positionH>
                <wp:positionV relativeFrom="paragraph">
                  <wp:posOffset>6141085</wp:posOffset>
                </wp:positionV>
                <wp:extent cx="1721485" cy="338455"/>
                <wp:effectExtent l="0" t="0" r="0" b="5715"/>
                <wp:wrapNone/>
                <wp:docPr id="19" name="Text Box 131"/>
                <wp:cNvGraphicFramePr/>
                <a:graphic xmlns:a="http://schemas.openxmlformats.org/drawingml/2006/main">
                  <a:graphicData uri="http://schemas.microsoft.com/office/word/2010/wordprocessingShape">
                    <wps:wsp>
                      <wps:cNvSpPr/>
                      <wps:spPr>
                        <a:xfrm>
                          <a:off x="0" y="0"/>
                          <a:ext cx="1720800" cy="337680"/>
                        </a:xfrm>
                        <a:prstGeom prst="rect">
                          <a:avLst/>
                        </a:prstGeom>
                        <a:noFill/>
                        <a:ln>
                          <a:noFill/>
                        </a:ln>
                      </wps:spPr>
                      <wps:style>
                        <a:lnRef idx="0">
                          <a:scrgbClr r="0" g="0" b="0"/>
                        </a:lnRef>
                        <a:fillRef idx="0">
                          <a:scrgbClr r="0" g="0" b="0"/>
                        </a:fillRef>
                        <a:effectRef idx="0">
                          <a:scrgbClr r="0" g="0" b="0"/>
                        </a:effectRef>
                        <a:fontRef idx="minor"/>
                      </wps:style>
                      <wps:txbx>
                        <w:txbxContent>
                          <w:p w14:paraId="4C5723C0" w14:textId="77777777" w:rsidR="008B2140" w:rsidRDefault="008B2140">
                            <w:pPr>
                              <w:pStyle w:val="Rahmeninhalt"/>
                              <w:rPr>
                                <w:color w:val="000000"/>
                              </w:rPr>
                            </w:pPr>
                            <w:r>
                              <w:rPr>
                                <w:rFonts w:ascii="Calibri" w:hAnsi="Calibri"/>
                                <w:color w:val="000000"/>
                              </w:rPr>
                              <w:t>www.ccbuchner.de</w:t>
                            </w:r>
                          </w:p>
                        </w:txbxContent>
                      </wps:txbx>
                      <wps:bodyPr>
                        <a:noAutofit/>
                      </wps:bodyPr>
                    </wps:wsp>
                  </a:graphicData>
                </a:graphic>
              </wp:anchor>
            </w:drawing>
          </mc:Choice>
          <mc:Fallback>
            <w:pict>
              <v:rect w14:anchorId="29270989" id="Text Box 131" o:spid="_x0000_s1032" style="position:absolute;margin-left:658pt;margin-top:483.55pt;width:135.55pt;height:26.65pt;z-index: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" filled="f" stroked="f">
                <v:textbox>
                  <w:txbxContent>
                    <w:p w14:paraId="4C5723C0" w14:textId="77777777" w:rsidR="008B2140" w:rsidRDefault="008B2140">
                      <w:pPr>
                        <w:pStyle w:val="Rahmeninhalt"/>
                        <w:rPr>
                          <w:color w:val="000000"/>
                        </w:rPr>
                      </w:pPr>
                      <w:r>
                        <w:rPr>
                          <w:rFonts w:ascii="Calibri" w:hAnsi="Calibri"/>
                          <w:color w:val="000000"/>
                        </w:rPr>
                        <w:t>www.ccbuchner.de</w:t>
                      </w:r>
                    </w:p>
                  </w:txbxContent>
                </v:textbox>
              </v:rect>
            </w:pict>
          </mc:Fallback>
        </mc:AlternateContent>
      </w:r>
      <w:r>
        <w:rPr>
          <w:noProof/>
        </w:rPr>
        <mc:AlternateContent>
          <mc:Choice Requires="wps">
            <w:drawing>
              <wp:anchor distT="0" distB="0" distL="0" distR="0" simplePos="0" relativeHeight="11" behindDoc="0" locked="0" layoutInCell="1" allowOverlap="1" wp14:anchorId="42AAC3B5" wp14:editId="2C22C834">
                <wp:simplePos x="0" y="0"/>
                <wp:positionH relativeFrom="column">
                  <wp:posOffset>8348345</wp:posOffset>
                </wp:positionH>
                <wp:positionV relativeFrom="paragraph">
                  <wp:posOffset>6136005</wp:posOffset>
                </wp:positionV>
                <wp:extent cx="1721485" cy="338455"/>
                <wp:effectExtent l="0" t="0" r="0" b="5715"/>
                <wp:wrapNone/>
                <wp:docPr id="21" name="Text Box 135"/>
                <wp:cNvGraphicFramePr/>
                <a:graphic xmlns:a="http://schemas.openxmlformats.org/drawingml/2006/main">
                  <a:graphicData uri="http://schemas.microsoft.com/office/word/2010/wordprocessingShape">
                    <wps:wsp>
                      <wps:cNvSpPr/>
                      <wps:spPr>
                        <a:xfrm>
                          <a:off x="0" y="0"/>
                          <a:ext cx="1720800" cy="337680"/>
                        </a:xfrm>
                        <a:prstGeom prst="rect">
                          <a:avLst/>
                        </a:prstGeom>
                        <a:noFill/>
                        <a:ln>
                          <a:noFill/>
                        </a:ln>
                      </wps:spPr>
                      <wps:style>
                        <a:lnRef idx="0">
                          <a:scrgbClr r="0" g="0" b="0"/>
                        </a:lnRef>
                        <a:fillRef idx="0">
                          <a:scrgbClr r="0" g="0" b="0"/>
                        </a:fillRef>
                        <a:effectRef idx="0">
                          <a:scrgbClr r="0" g="0" b="0"/>
                        </a:effectRef>
                        <a:fontRef idx="minor"/>
                      </wps:style>
                      <wps:txbx>
                        <w:txbxContent>
                          <w:p w14:paraId="0BC41203" w14:textId="77777777" w:rsidR="008B2140" w:rsidRDefault="008B2140">
                            <w:pPr>
                              <w:pStyle w:val="Rahmeninhalt"/>
                              <w:rPr>
                                <w:color w:val="000000"/>
                              </w:rPr>
                            </w:pPr>
                            <w:r>
                              <w:rPr>
                                <w:rFonts w:ascii="Calibri" w:hAnsi="Calibri"/>
                                <w:color w:val="000000"/>
                              </w:rPr>
                              <w:t>www.ccbuchner.de</w:t>
                            </w:r>
                          </w:p>
                        </w:txbxContent>
                      </wps:txbx>
                      <wps:bodyPr>
                        <a:noAutofit/>
                      </wps:bodyPr>
                    </wps:wsp>
                  </a:graphicData>
                </a:graphic>
              </wp:anchor>
            </w:drawing>
          </mc:Choice>
          <mc:Fallback>
            <w:pict>
              <v:rect w14:anchorId="42AAC3B5" id="Text Box 135" o:spid="_x0000_s1033" style="position:absolute;margin-left:657.35pt;margin-top:483.15pt;width:135.55pt;height:26.65pt;z-index:1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" filled="f" stroked="f">
                <v:textbox>
                  <w:txbxContent>
                    <w:p w14:paraId="0BC41203" w14:textId="77777777" w:rsidR="008B2140" w:rsidRDefault="008B2140">
                      <w:pPr>
                        <w:pStyle w:val="Rahmeninhalt"/>
                        <w:rPr>
                          <w:color w:val="000000"/>
                        </w:rPr>
                      </w:pPr>
                      <w:r>
                        <w:rPr>
                          <w:rFonts w:ascii="Calibri" w:hAnsi="Calibri"/>
                          <w:color w:val="000000"/>
                        </w:rPr>
                        <w:t>www.ccbuchner.de</w:t>
                      </w:r>
                    </w:p>
                  </w:txbxContent>
                </v:textbox>
              </v:rect>
            </w:pict>
          </mc:Fallback>
        </mc:AlternateContent>
      </w:r>
    </w:p>
    <w:sectPr w:rsidR="00843B3A">
      <w:headerReference w:type="default" r:id="rId10"/>
      <w:footerReference w:type="default" r:id="rId11"/>
      <w:headerReference w:type="first" r:id="rId12"/>
      <w:footerReference w:type="first" r:id="rId13"/>
      <w:pgSz w:w="16838" w:h="11906" w:orient="landscape"/>
      <w:pgMar w:top="1417" w:right="737" w:bottom="1417" w:left="1134" w:header="708" w:footer="708" w:gutter="0"/>
      <w:pgNumType w:start="1"/>
      <w:cols w:space="720"/>
      <w:formProt w:val="0"/>
      <w:titlePg/>
      <w:docGrid w:linePitch="360" w:charSpace="-635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FF1057" w14:textId="77777777" w:rsidR="008B2140" w:rsidRDefault="008B2140">
      <w:r>
        <w:separator/>
      </w:r>
    </w:p>
  </w:endnote>
  <w:endnote w:type="continuationSeparator" w:id="0">
    <w:p w14:paraId="487C79ED" w14:textId="77777777" w:rsidR="008B2140" w:rsidRDefault="008B2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roman"/>
    <w:pitch w:val="variable"/>
  </w:font>
  <w:font w:name="PMingLiU">
    <w:altName w:val="新細明體"/>
    <w:panose1 w:val="02020500000000000000"/>
    <w:charset w:val="00"/>
    <w:family w:val="roman"/>
    <w:pitch w:val="variable"/>
  </w:font>
  <w:font w:name="Courier New">
    <w:panose1 w:val="02070309020205020404"/>
    <w:charset w:val="00"/>
    <w:family w:val="modern"/>
    <w:pitch w:val="fixed"/>
    <w:sig w:usb0="E0002EFF" w:usb1="C0007843"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76A11" w14:textId="77777777" w:rsidR="008B2140" w:rsidRDefault="008B2140">
    <w:pPr>
      <w:pStyle w:val="Fuzeile"/>
    </w:pPr>
    <w:r>
      <w:rPr>
        <w:noProof/>
      </w:rPr>
      <mc:AlternateContent>
        <mc:Choice Requires="wps">
          <w:drawing>
            <wp:anchor distT="0" distB="0" distL="0" distR="0" simplePos="0" relativeHeight="29" behindDoc="1" locked="0" layoutInCell="1" allowOverlap="1" wp14:anchorId="60101713" wp14:editId="64522245">
              <wp:simplePos x="0" y="0"/>
              <wp:positionH relativeFrom="margin">
                <wp:posOffset>7920990</wp:posOffset>
              </wp:positionH>
              <wp:positionV relativeFrom="margin">
                <wp:posOffset>6012815</wp:posOffset>
              </wp:positionV>
              <wp:extent cx="1800860" cy="396875"/>
              <wp:effectExtent l="1905" t="0" r="0" b="0"/>
              <wp:wrapNone/>
              <wp:docPr id="25" name="Rectangle 1"/>
              <wp:cNvGraphicFramePr/>
              <a:graphic xmlns:a="http://schemas.openxmlformats.org/drawingml/2006/main">
                <a:graphicData uri="http://schemas.microsoft.com/office/word/2010/wordprocessingShape">
                  <wps:wsp>
                    <wps:cNvSpPr/>
                    <wps:spPr>
                      <a:xfrm>
                        <a:off x="0" y="0"/>
                        <a:ext cx="1800360" cy="396360"/>
                      </a:xfrm>
                      <a:prstGeom prst="rect">
                        <a:avLst/>
                      </a:prstGeom>
                      <a:solidFill>
                        <a:srgbClr val="BFBFBF"/>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shape_0" ID="Rectangle 1" fillcolor="#bfbfbf" stroked="f" style="position:absolute;margin-left:623.7pt;margin-top:473.45pt;width:141.7pt;height:31.15pt;mso-position-horizontal-relative:margin;mso-position-vertical-relative:margin" wp14:anchorId="22CCD860">
              <w10:wrap type="none"/>
              <v:fill o:detectmouseclick="t" type="solid" color2="#404040"/>
              <v:stroke color="#3465a4" joinstyle="round" endcap="flat"/>
            </v:rect>
          </w:pict>
        </mc:Fallback>
      </mc:AlternateContent>
    </w:r>
    <w:r>
      <w:rPr>
        <w:noProof/>
      </w:rPr>
      <mc:AlternateContent>
        <mc:Choice Requires="wps">
          <w:drawing>
            <wp:anchor distT="0" distB="0" distL="0" distR="0" simplePos="0" relativeHeight="48" behindDoc="1" locked="0" layoutInCell="1" allowOverlap="1" wp14:anchorId="3DF9A043" wp14:editId="2C85F319">
              <wp:simplePos x="0" y="0"/>
              <wp:positionH relativeFrom="margin">
                <wp:posOffset>8162290</wp:posOffset>
              </wp:positionH>
              <wp:positionV relativeFrom="margin">
                <wp:posOffset>6062980</wp:posOffset>
              </wp:positionV>
              <wp:extent cx="1495425" cy="338455"/>
              <wp:effectExtent l="0" t="0" r="0" b="5715"/>
              <wp:wrapNone/>
              <wp:docPr id="26" name="Text Box 144"/>
              <wp:cNvGraphicFramePr/>
              <a:graphic xmlns:a="http://schemas.openxmlformats.org/drawingml/2006/main">
                <a:graphicData uri="http://schemas.microsoft.com/office/word/2010/wordprocessingShape">
                  <wps:wsp>
                    <wps:cNvSpPr/>
                    <wps:spPr>
                      <a:xfrm>
                        <a:off x="0" y="0"/>
                        <a:ext cx="1494720" cy="337680"/>
                      </a:xfrm>
                      <a:prstGeom prst="rect">
                        <a:avLst/>
                      </a:prstGeom>
                      <a:noFill/>
                      <a:ln>
                        <a:noFill/>
                      </a:ln>
                    </wps:spPr>
                    <wps:style>
                      <a:lnRef idx="0">
                        <a:scrgbClr r="0" g="0" b="0"/>
                      </a:lnRef>
                      <a:fillRef idx="0">
                        <a:scrgbClr r="0" g="0" b="0"/>
                      </a:fillRef>
                      <a:effectRef idx="0">
                        <a:scrgbClr r="0" g="0" b="0"/>
                      </a:effectRef>
                      <a:fontRef idx="minor"/>
                    </wps:style>
                    <wps:txbx>
                      <w:txbxContent>
                        <w:p w14:paraId="205679AE" w14:textId="77777777" w:rsidR="008B2140" w:rsidRDefault="008B2140">
                          <w:pPr>
                            <w:pStyle w:val="Rahmeninhalt"/>
                            <w:rPr>
                              <w:rFonts w:ascii="Calibri" w:hAnsi="Calibri"/>
                            </w:rPr>
                          </w:pPr>
                          <w:r>
                            <w:rPr>
                              <w:rFonts w:ascii="Calibri" w:hAnsi="Calibri"/>
                              <w:color w:val="000000"/>
                            </w:rPr>
                            <w:t>www.ccbuchner.de</w:t>
                          </w:r>
                        </w:p>
                      </w:txbxContent>
                    </wps:txbx>
                    <wps:bodyPr>
                      <a:noAutofit/>
                    </wps:bodyPr>
                  </wps:wsp>
                </a:graphicData>
              </a:graphic>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shape_0" ID="Text Box 144" stroked="f" style="position:absolute;margin-left:642.7pt;margin-top:477.4pt;width:117.65pt;height:26.55pt;mso-position-horizontal-relative:margin;mso-position-vertical-relative:margin" wp14:anchorId="344E4D25">
              <w10:wrap type="square"/>
              <v:fill o:detectmouseclick="t" on="false"/>
              <v:stroke color="#3465a4" joinstyle="round" endcap="flat"/>
              <v:textbox>
                <w:txbxContent>
                  <w:p>
                    <w:pPr>
                      <w:pStyle w:val="Rahmeninhalt"/>
                      <w:rPr>
                        <w:rFonts w:ascii="Calibri" w:hAnsi="Calibri"/>
                      </w:rPr>
                    </w:pPr>
                    <w:r>
                      <w:rPr>
                        <w:rFonts w:ascii="Calibri" w:hAnsi="Calibri"/>
                        <w:color w:val="000000"/>
                      </w:rPr>
                      <w:t>www.ccbuchner.de</w:t>
                    </w:r>
                  </w:p>
                </w:txbxContent>
              </v:textbox>
            </v:rect>
          </w:pict>
        </mc:Fallback>
      </mc:AlternateContent>
    </w:r>
    <w:r>
      <w:rPr>
        <w:noProof/>
      </w:rPr>
      <mc:AlternateContent>
        <mc:Choice Requires="wps">
          <w:drawing>
            <wp:anchor distT="0" distB="0" distL="0" distR="0" simplePos="0" relativeHeight="67" behindDoc="1" locked="0" layoutInCell="1" allowOverlap="1" wp14:anchorId="29CBC7DF" wp14:editId="09BF7BEC">
              <wp:simplePos x="0" y="0"/>
              <wp:positionH relativeFrom="margin">
                <wp:posOffset>-467360</wp:posOffset>
              </wp:positionH>
              <wp:positionV relativeFrom="margin">
                <wp:posOffset>6012815</wp:posOffset>
              </wp:positionV>
              <wp:extent cx="8281035" cy="396875"/>
              <wp:effectExtent l="0" t="0" r="1905" b="0"/>
              <wp:wrapNone/>
              <wp:docPr id="28" name="Rectangle 3"/>
              <wp:cNvGraphicFramePr/>
              <a:graphic xmlns:a="http://schemas.openxmlformats.org/drawingml/2006/main">
                <a:graphicData uri="http://schemas.microsoft.com/office/word/2010/wordprocessingShape">
                  <wps:wsp>
                    <wps:cNvSpPr/>
                    <wps:spPr>
                      <a:xfrm>
                        <a:off x="0" y="0"/>
                        <a:ext cx="8280360" cy="396360"/>
                      </a:xfrm>
                      <a:prstGeom prst="rect">
                        <a:avLst/>
                      </a:prstGeom>
                      <a:solidFill>
                        <a:srgbClr val="D8D8D8"/>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shape_0" ID="Rectangle 3" fillcolor="#d8d8d8" stroked="f" style="position:absolute;margin-left:-36.8pt;margin-top:473.45pt;width:651.95pt;height:31.15pt;mso-position-horizontal-relative:margin;mso-position-vertical-relative:margin" wp14:anchorId="7FC719F0">
              <w10:wrap type="none"/>
              <v:fill o:detectmouseclick="t" type="solid" color2="#272727"/>
              <v:stroke color="#3465a4" joinstyle="round" endcap="flat"/>
            </v:rect>
          </w:pict>
        </mc:Fallback>
      </mc:AlternateContent>
    </w:r>
    <w:r>
      <w:rPr>
        <w:noProof/>
      </w:rPr>
      <mc:AlternateContent>
        <mc:Choice Requires="wps">
          <w:drawing>
            <wp:anchor distT="0" distB="0" distL="0" distR="0" simplePos="0" relativeHeight="86" behindDoc="1" locked="0" layoutInCell="1" allowOverlap="1" wp14:anchorId="1201D245" wp14:editId="6AEC6A1F">
              <wp:simplePos x="0" y="0"/>
              <wp:positionH relativeFrom="margin">
                <wp:posOffset>114935</wp:posOffset>
              </wp:positionH>
              <wp:positionV relativeFrom="margin">
                <wp:posOffset>6062980</wp:posOffset>
              </wp:positionV>
              <wp:extent cx="7587615" cy="295275"/>
              <wp:effectExtent l="0" t="0" r="0" b="0"/>
              <wp:wrapNone/>
              <wp:docPr id="29" name="Text Box 146"/>
              <wp:cNvGraphicFramePr/>
              <a:graphic xmlns:a="http://schemas.openxmlformats.org/drawingml/2006/main">
                <a:graphicData uri="http://schemas.microsoft.com/office/word/2010/wordprocessingShape">
                  <wps:wsp>
                    <wps:cNvSpPr/>
                    <wps:spPr>
                      <a:xfrm>
                        <a:off x="0" y="0"/>
                        <a:ext cx="7587000" cy="294480"/>
                      </a:xfrm>
                      <a:prstGeom prst="rect">
                        <a:avLst/>
                      </a:prstGeom>
                      <a:noFill/>
                      <a:ln>
                        <a:noFill/>
                      </a:ln>
                    </wps:spPr>
                    <wps:style>
                      <a:lnRef idx="0">
                        <a:scrgbClr r="0" g="0" b="0"/>
                      </a:lnRef>
                      <a:fillRef idx="0">
                        <a:scrgbClr r="0" g="0" b="0"/>
                      </a:fillRef>
                      <a:effectRef idx="0">
                        <a:scrgbClr r="0" g="0" b="0"/>
                      </a:effectRef>
                      <a:fontRef idx="minor"/>
                    </wps:style>
                    <wps:txbx>
                      <w:txbxContent>
                        <w:p w14:paraId="3F3C59AF" w14:textId="77777777" w:rsidR="008B2140" w:rsidRDefault="008B2140">
                          <w:pPr>
                            <w:pStyle w:val="Rahmeninhalt"/>
                            <w:rPr>
                              <w:rFonts w:ascii="Calibri" w:hAnsi="Calibri"/>
                            </w:rPr>
                          </w:pPr>
                          <w:r>
                            <w:rPr>
                              <w:rFonts w:ascii="Calibri" w:hAnsi="Calibri"/>
                              <w:color w:val="000000"/>
                            </w:rPr>
                            <w:t>Synopse: Politik – Wirtschaft Qualifikationsphase 12 (</w:t>
                          </w:r>
                          <w:proofErr w:type="spellStart"/>
                          <w:r>
                            <w:rPr>
                              <w:rFonts w:ascii="Calibri" w:hAnsi="Calibri"/>
                              <w:color w:val="000000"/>
                            </w:rPr>
                            <w:t>eA</w:t>
                          </w:r>
                          <w:proofErr w:type="spellEnd"/>
                          <w:r>
                            <w:rPr>
                              <w:rFonts w:ascii="Calibri" w:hAnsi="Calibri"/>
                              <w:color w:val="000000"/>
                            </w:rPr>
                            <w:t>) (72052)</w:t>
                          </w:r>
                        </w:p>
                        <w:p w14:paraId="09495B28" w14:textId="77777777" w:rsidR="008B2140" w:rsidRDefault="008B2140">
                          <w:pPr>
                            <w:pStyle w:val="Rahmeninhalt"/>
                            <w:rPr>
                              <w:rFonts w:ascii="Calibri" w:hAnsi="Calibri"/>
                              <w:color w:val="000000"/>
                            </w:rPr>
                          </w:pPr>
                        </w:p>
                      </w:txbxContent>
                    </wps:txbx>
                    <wps:bodyPr>
                      <a:noAutofit/>
                    </wps:bodyPr>
                  </wps:wsp>
                </a:graphicData>
              </a:graphic>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shape_0" ID="Text Box 146" stroked="f" style="position:absolute;margin-left:9.05pt;margin-top:477.4pt;width:597.35pt;height:23.15pt;mso-position-horizontal-relative:margin;mso-position-vertical-relative:margin" wp14:anchorId="35186F87">
              <w10:wrap type="square"/>
              <v:fill o:detectmouseclick="t" on="false"/>
              <v:stroke color="#3465a4" joinstyle="round" endcap="flat"/>
              <v:textbox>
                <w:txbxContent>
                  <w:p>
                    <w:pPr>
                      <w:pStyle w:val="Rahmeninhalt"/>
                      <w:rPr>
                        <w:rFonts w:ascii="Calibri" w:hAnsi="Calibri"/>
                      </w:rPr>
                    </w:pPr>
                    <w:r>
                      <w:rPr>
                        <w:rFonts w:ascii="Calibri" w:hAnsi="Calibri"/>
                        <w:color w:val="000000"/>
                      </w:rPr>
                      <w:t>Synopse: Politik – Wirtschaft Qualifikationsphase 12 (eA) (72052)</w:t>
                    </w:r>
                  </w:p>
                  <w:p>
                    <w:pPr>
                      <w:pStyle w:val="Rahmeninhalt"/>
                      <w:rPr>
                        <w:rFonts w:ascii="Calibri" w:hAnsi="Calibri"/>
                        <w:color w:val="000000"/>
                      </w:rPr>
                    </w:pPr>
                    <w:r>
                      <w:rPr>
                        <w:rFonts w:ascii="Calibri" w:hAnsi="Calibri"/>
                        <w:color w:val="000000"/>
                      </w:rPr>
                    </w:r>
                  </w:p>
                </w:txbxContent>
              </v:textbox>
            </v:rect>
          </w:pict>
        </mc:Fallback>
      </mc:AlternateContent>
    </w:r>
  </w:p>
  <w:p w14:paraId="788CC35F" w14:textId="77777777" w:rsidR="008B2140" w:rsidRDefault="008B2140">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25C6A" w14:textId="77777777" w:rsidR="008B2140" w:rsidRDefault="008B2140">
    <w:pPr>
      <w:pStyle w:val="Fuzeile"/>
    </w:pPr>
    <w:r>
      <w:rPr>
        <w:noProof/>
      </w:rPr>
      <mc:AlternateContent>
        <mc:Choice Requires="wps">
          <w:drawing>
            <wp:anchor distT="0" distB="0" distL="0" distR="0" simplePos="0" relativeHeight="4" behindDoc="1" locked="0" layoutInCell="1" allowOverlap="1" wp14:anchorId="0AB004ED" wp14:editId="1DB9ADAC">
              <wp:simplePos x="0" y="0"/>
              <wp:positionH relativeFrom="margin">
                <wp:posOffset>7920990</wp:posOffset>
              </wp:positionH>
              <wp:positionV relativeFrom="margin">
                <wp:posOffset>6012815</wp:posOffset>
              </wp:positionV>
              <wp:extent cx="1800860" cy="396875"/>
              <wp:effectExtent l="1905" t="0" r="0" b="0"/>
              <wp:wrapNone/>
              <wp:docPr id="31" name="Rectangle 143"/>
              <wp:cNvGraphicFramePr/>
              <a:graphic xmlns:a="http://schemas.openxmlformats.org/drawingml/2006/main">
                <a:graphicData uri="http://schemas.microsoft.com/office/word/2010/wordprocessingShape">
                  <wps:wsp>
                    <wps:cNvSpPr/>
                    <wps:spPr>
                      <a:xfrm>
                        <a:off x="0" y="0"/>
                        <a:ext cx="1800360" cy="396360"/>
                      </a:xfrm>
                      <a:prstGeom prst="rect">
                        <a:avLst/>
                      </a:prstGeom>
                      <a:solidFill>
                        <a:srgbClr val="BFBFBF"/>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shape_0" ID="Rectangle 143" fillcolor="#bfbfbf" stroked="f" style="position:absolute;margin-left:623.7pt;margin-top:473.45pt;width:141.7pt;height:31.15pt;mso-position-horizontal-relative:margin;mso-position-vertical-relative:margin" wp14:anchorId="66D4E2BC">
              <w10:wrap type="none"/>
              <v:fill o:detectmouseclick="t" type="solid" color2="#404040"/>
              <v:stroke color="#3465a4" joinstyle="round" endcap="flat"/>
            </v:rect>
          </w:pict>
        </mc:Fallback>
      </mc:AlternateContent>
    </w:r>
    <w:r>
      <w:rPr>
        <w:noProof/>
      </w:rPr>
      <mc:AlternateContent>
        <mc:Choice Requires="wps">
          <w:drawing>
            <wp:anchor distT="0" distB="0" distL="0" distR="0" simplePos="0" relativeHeight="6" behindDoc="1" locked="0" layoutInCell="1" allowOverlap="1" wp14:anchorId="77487473" wp14:editId="31A85F3B">
              <wp:simplePos x="0" y="0"/>
              <wp:positionH relativeFrom="margin">
                <wp:posOffset>8162290</wp:posOffset>
              </wp:positionH>
              <wp:positionV relativeFrom="margin">
                <wp:posOffset>6062980</wp:posOffset>
              </wp:positionV>
              <wp:extent cx="1495425" cy="338455"/>
              <wp:effectExtent l="0" t="0" r="0" b="5715"/>
              <wp:wrapNone/>
              <wp:docPr id="32" name="Text Box 144"/>
              <wp:cNvGraphicFramePr/>
              <a:graphic xmlns:a="http://schemas.openxmlformats.org/drawingml/2006/main">
                <a:graphicData uri="http://schemas.microsoft.com/office/word/2010/wordprocessingShape">
                  <wps:wsp>
                    <wps:cNvSpPr/>
                    <wps:spPr>
                      <a:xfrm>
                        <a:off x="0" y="0"/>
                        <a:ext cx="1494720" cy="337680"/>
                      </a:xfrm>
                      <a:prstGeom prst="rect">
                        <a:avLst/>
                      </a:prstGeom>
                      <a:noFill/>
                      <a:ln>
                        <a:noFill/>
                      </a:ln>
                    </wps:spPr>
                    <wps:style>
                      <a:lnRef idx="0">
                        <a:scrgbClr r="0" g="0" b="0"/>
                      </a:lnRef>
                      <a:fillRef idx="0">
                        <a:scrgbClr r="0" g="0" b="0"/>
                      </a:fillRef>
                      <a:effectRef idx="0">
                        <a:scrgbClr r="0" g="0" b="0"/>
                      </a:effectRef>
                      <a:fontRef idx="minor"/>
                    </wps:style>
                    <wps:txbx>
                      <w:txbxContent>
                        <w:p w14:paraId="0CF49375" w14:textId="77777777" w:rsidR="008B2140" w:rsidRDefault="008B2140">
                          <w:pPr>
                            <w:pStyle w:val="Rahmeninhalt"/>
                            <w:rPr>
                              <w:rFonts w:ascii="Calibri" w:hAnsi="Calibri"/>
                            </w:rPr>
                          </w:pPr>
                          <w:r>
                            <w:rPr>
                              <w:rFonts w:ascii="Calibri" w:hAnsi="Calibri"/>
                              <w:color w:val="000000"/>
                            </w:rPr>
                            <w:t>www.ccbuchner.de</w:t>
                          </w:r>
                        </w:p>
                      </w:txbxContent>
                    </wps:txbx>
                    <wps:bodyPr>
                      <a:noAutofit/>
                    </wps:bodyPr>
                  </wps:wsp>
                </a:graphicData>
              </a:graphic>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shape_0" ID="Text Box 144" stroked="f" style="position:absolute;margin-left:642.7pt;margin-top:477.4pt;width:117.65pt;height:26.55pt;mso-position-horizontal-relative:margin;mso-position-vertical-relative:margin" wp14:anchorId="16E8045D">
              <w10:wrap type="square"/>
              <v:fill o:detectmouseclick="t" on="false"/>
              <v:stroke color="#3465a4" joinstyle="round" endcap="flat"/>
              <v:textbox>
                <w:txbxContent>
                  <w:p>
                    <w:pPr>
                      <w:pStyle w:val="Rahmeninhalt"/>
                      <w:rPr>
                        <w:rFonts w:ascii="Calibri" w:hAnsi="Calibri"/>
                      </w:rPr>
                    </w:pPr>
                    <w:r>
                      <w:rPr>
                        <w:rFonts w:ascii="Calibri" w:hAnsi="Calibri"/>
                        <w:color w:val="000000"/>
                      </w:rPr>
                      <w:t>www.ccbuchner.de</w:t>
                    </w:r>
                  </w:p>
                </w:txbxContent>
              </v:textbox>
            </v:rect>
          </w:pict>
        </mc:Fallback>
      </mc:AlternateContent>
    </w:r>
    <w:r>
      <w:rPr>
        <w:noProof/>
      </w:rPr>
      <mc:AlternateContent>
        <mc:Choice Requires="wps">
          <w:drawing>
            <wp:anchor distT="0" distB="0" distL="0" distR="0" simplePos="0" relativeHeight="8" behindDoc="1" locked="0" layoutInCell="1" allowOverlap="1" wp14:anchorId="235A333A" wp14:editId="566BF4E9">
              <wp:simplePos x="0" y="0"/>
              <wp:positionH relativeFrom="margin">
                <wp:posOffset>-467360</wp:posOffset>
              </wp:positionH>
              <wp:positionV relativeFrom="margin">
                <wp:posOffset>6012815</wp:posOffset>
              </wp:positionV>
              <wp:extent cx="8281035" cy="396875"/>
              <wp:effectExtent l="0" t="0" r="1905" b="0"/>
              <wp:wrapNone/>
              <wp:docPr id="34" name="Rectangle 145"/>
              <wp:cNvGraphicFramePr/>
              <a:graphic xmlns:a="http://schemas.openxmlformats.org/drawingml/2006/main">
                <a:graphicData uri="http://schemas.microsoft.com/office/word/2010/wordprocessingShape">
                  <wps:wsp>
                    <wps:cNvSpPr/>
                    <wps:spPr>
                      <a:xfrm>
                        <a:off x="0" y="0"/>
                        <a:ext cx="8280360" cy="396360"/>
                      </a:xfrm>
                      <a:prstGeom prst="rect">
                        <a:avLst/>
                      </a:prstGeom>
                      <a:solidFill>
                        <a:srgbClr val="D8D8D8"/>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shape_0" ID="Rectangle 145" fillcolor="#d8d8d8" stroked="f" style="position:absolute;margin-left:-36.8pt;margin-top:473.45pt;width:651.95pt;height:31.15pt;mso-position-horizontal-relative:margin;mso-position-vertical-relative:margin" wp14:anchorId="2B125725">
              <w10:wrap type="none"/>
              <v:fill o:detectmouseclick="t" type="solid" color2="#272727"/>
              <v:stroke color="#3465a4" joinstyle="round" endcap="flat"/>
            </v:rect>
          </w:pict>
        </mc:Fallback>
      </mc:AlternateContent>
    </w:r>
    <w:r>
      <w:rPr>
        <w:noProof/>
      </w:rPr>
      <mc:AlternateContent>
        <mc:Choice Requires="wps">
          <w:drawing>
            <wp:anchor distT="0" distB="0" distL="0" distR="0" simplePos="0" relativeHeight="10" behindDoc="1" locked="0" layoutInCell="1" allowOverlap="1" wp14:anchorId="069F7B5F" wp14:editId="2F4C8E21">
              <wp:simplePos x="0" y="0"/>
              <wp:positionH relativeFrom="margin">
                <wp:posOffset>114935</wp:posOffset>
              </wp:positionH>
              <wp:positionV relativeFrom="margin">
                <wp:posOffset>6062980</wp:posOffset>
              </wp:positionV>
              <wp:extent cx="7587615" cy="295275"/>
              <wp:effectExtent l="0" t="0" r="0" b="0"/>
              <wp:wrapNone/>
              <wp:docPr id="35" name="Text Box 146"/>
              <wp:cNvGraphicFramePr/>
              <a:graphic xmlns:a="http://schemas.openxmlformats.org/drawingml/2006/main">
                <a:graphicData uri="http://schemas.microsoft.com/office/word/2010/wordprocessingShape">
                  <wps:wsp>
                    <wps:cNvSpPr/>
                    <wps:spPr>
                      <a:xfrm>
                        <a:off x="0" y="0"/>
                        <a:ext cx="7587000" cy="294480"/>
                      </a:xfrm>
                      <a:prstGeom prst="rect">
                        <a:avLst/>
                      </a:prstGeom>
                      <a:noFill/>
                      <a:ln>
                        <a:noFill/>
                      </a:ln>
                    </wps:spPr>
                    <wps:style>
                      <a:lnRef idx="0">
                        <a:scrgbClr r="0" g="0" b="0"/>
                      </a:lnRef>
                      <a:fillRef idx="0">
                        <a:scrgbClr r="0" g="0" b="0"/>
                      </a:fillRef>
                      <a:effectRef idx="0">
                        <a:scrgbClr r="0" g="0" b="0"/>
                      </a:effectRef>
                      <a:fontRef idx="minor"/>
                    </wps:style>
                    <wps:txbx>
                      <w:txbxContent>
                        <w:p w14:paraId="5B504AEC" w14:textId="77777777" w:rsidR="008B2140" w:rsidRDefault="008B2140">
                          <w:pPr>
                            <w:pStyle w:val="Rahmeninhalt"/>
                            <w:rPr>
                              <w:rFonts w:ascii="Calibri" w:hAnsi="Calibri"/>
                            </w:rPr>
                          </w:pPr>
                          <w:r>
                            <w:rPr>
                              <w:rFonts w:ascii="Calibri" w:hAnsi="Calibri"/>
                              <w:color w:val="000000"/>
                            </w:rPr>
                            <w:t>Synopse: Politik – Wirtschaft Qualifikationsphase 12 (</w:t>
                          </w:r>
                          <w:proofErr w:type="spellStart"/>
                          <w:r>
                            <w:rPr>
                              <w:rFonts w:ascii="Calibri" w:hAnsi="Calibri"/>
                              <w:color w:val="000000"/>
                            </w:rPr>
                            <w:t>eA</w:t>
                          </w:r>
                          <w:proofErr w:type="spellEnd"/>
                          <w:r>
                            <w:rPr>
                              <w:rFonts w:ascii="Calibri" w:hAnsi="Calibri"/>
                              <w:color w:val="000000"/>
                            </w:rPr>
                            <w:t>) (72052)</w:t>
                          </w:r>
                        </w:p>
                      </w:txbxContent>
                    </wps:txbx>
                    <wps:bodyPr>
                      <a:noAutofit/>
                    </wps:bodyPr>
                  </wps:wsp>
                </a:graphicData>
              </a:graphic>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shape_0" ID="Text Box 146" stroked="f" style="position:absolute;margin-left:9.05pt;margin-top:477.4pt;width:597.35pt;height:23.15pt;mso-position-horizontal-relative:margin;mso-position-vertical-relative:margin" wp14:anchorId="6B32B7B4">
              <w10:wrap type="square"/>
              <v:fill o:detectmouseclick="t" on="false"/>
              <v:stroke color="#3465a4" joinstyle="round" endcap="flat"/>
              <v:textbox>
                <w:txbxContent>
                  <w:p>
                    <w:pPr>
                      <w:pStyle w:val="Rahmeninhalt"/>
                      <w:rPr>
                        <w:rFonts w:ascii="Calibri" w:hAnsi="Calibri"/>
                      </w:rPr>
                    </w:pPr>
                    <w:r>
                      <w:rPr>
                        <w:rFonts w:ascii="Calibri" w:hAnsi="Calibri"/>
                        <w:color w:val="000000"/>
                      </w:rPr>
                      <w:t>Synopse: Politik – Wirtschaft Qualifikationsphase 12 (eA) (72052)</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3E1319" w14:textId="77777777" w:rsidR="008B2140" w:rsidRDefault="008B2140">
      <w:r>
        <w:separator/>
      </w:r>
    </w:p>
  </w:footnote>
  <w:footnote w:type="continuationSeparator" w:id="0">
    <w:p w14:paraId="45D22A43" w14:textId="77777777" w:rsidR="008B2140" w:rsidRDefault="008B2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B27E5" w14:textId="77777777" w:rsidR="008B2140" w:rsidRDefault="008B2140">
    <w:pPr>
      <w:pStyle w:val="Kopfzeile"/>
      <w:ind w:right="360"/>
    </w:pPr>
    <w:r>
      <w:rPr>
        <w:noProof/>
      </w:rPr>
      <mc:AlternateContent>
        <mc:Choice Requires="wps">
          <w:drawing>
            <wp:anchor distT="0" distB="0" distL="0" distR="0" simplePos="0" relativeHeight="107" behindDoc="1" locked="0" layoutInCell="1" allowOverlap="1" wp14:anchorId="468D653E" wp14:editId="3971DBF5">
              <wp:simplePos x="0" y="0"/>
              <wp:positionH relativeFrom="margin">
                <wp:align>right</wp:align>
              </wp:positionH>
              <wp:positionV relativeFrom="paragraph">
                <wp:posOffset>635</wp:posOffset>
              </wp:positionV>
              <wp:extent cx="170180" cy="177800"/>
              <wp:effectExtent l="0" t="0" r="0" b="0"/>
              <wp:wrapSquare wrapText="largest"/>
              <wp:docPr id="23" name="Rahmen9"/>
              <wp:cNvGraphicFramePr/>
              <a:graphic xmlns:a="http://schemas.openxmlformats.org/drawingml/2006/main">
                <a:graphicData uri="http://schemas.microsoft.com/office/word/2010/wordprocessingShape">
                  <wps:wsp>
                    <wps:cNvSpPr/>
                    <wps:spPr>
                      <a:xfrm>
                        <a:off x="0" y="0"/>
                        <a:ext cx="169560" cy="177120"/>
                      </a:xfrm>
                      <a:prstGeom prst="rect">
                        <a:avLst/>
                      </a:prstGeom>
                      <a:noFill/>
                      <a:ln>
                        <a:noFill/>
                      </a:ln>
                    </wps:spPr>
                    <wps:style>
                      <a:lnRef idx="0">
                        <a:scrgbClr r="0" g="0" b="0"/>
                      </a:lnRef>
                      <a:fillRef idx="0">
                        <a:scrgbClr r="0" g="0" b="0"/>
                      </a:fillRef>
                      <a:effectRef idx="0">
                        <a:scrgbClr r="0" g="0" b="0"/>
                      </a:effectRef>
                      <a:fontRef idx="minor"/>
                    </wps:style>
                    <wps:txbx>
                      <w:txbxContent>
                        <w:p w14:paraId="00155173" w14:textId="35C9BED9" w:rsidR="008B2140" w:rsidRDefault="008B2140">
                          <w:pPr>
                            <w:pStyle w:val="Kopfzeile"/>
                          </w:pPr>
                          <w:r>
                            <w:fldChar w:fldCharType="begin"/>
                          </w:r>
                          <w:r>
                            <w:instrText>PAGE</w:instrText>
                          </w:r>
                          <w:r>
                            <w:fldChar w:fldCharType="separate"/>
                          </w:r>
                          <w:r w:rsidR="00402799">
                            <w:rPr>
                              <w:noProof/>
                            </w:rPr>
                            <w:t>21</w:t>
                          </w:r>
                          <w:r>
                            <w:fldChar w:fldCharType="end"/>
                          </w:r>
                        </w:p>
                      </w:txbxContent>
                    </wps:txbx>
                    <wps:bodyPr lIns="0" tIns="0" rIns="0" bIns="0">
                      <a:spAutoFit/>
                    </wps:bodyPr>
                  </wps:wsp>
                </a:graphicData>
              </a:graphic>
            </wp:anchor>
          </w:drawing>
        </mc:Choice>
        <mc:Fallback>
          <w:pict>
            <v:rect w14:anchorId="468D653E" id="Rahmen9" o:spid="_x0000_s1034" style="position:absolute;margin-left:-37.8pt;margin-top:.05pt;width:13.4pt;height:14pt;z-index:-503316373;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" filled="f" stroked="f">
              <v:textbox style="mso-fit-shape-to-text:t" inset="0,0,0,0">
                <w:txbxContent>
                  <w:p w14:paraId="00155173" w14:textId="35C9BED9" w:rsidR="008B2140" w:rsidRDefault="008B2140">
                    <w:pPr>
                      <w:pStyle w:val="Kopfzeile"/>
                    </w:pPr>
                    <w:r>
                      <w:fldChar w:fldCharType="begin"/>
                    </w:r>
                    <w:r>
                      <w:instrText>PAGE</w:instrText>
                    </w:r>
                    <w:r>
                      <w:fldChar w:fldCharType="separate"/>
                    </w:r>
                    <w:r w:rsidR="00402799">
                      <w:rPr>
                        <w:noProof/>
                      </w:rPr>
                      <w:t>21</w:t>
                    </w:r>
                    <w:r>
                      <w:fldChar w:fldCharType="end"/>
                    </w:r>
                  </w:p>
                </w:txbxContent>
              </v:textbox>
              <w10:wrap type="square" side="largest" anchorx="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D678F" w14:textId="77777777" w:rsidR="008B2140" w:rsidRDefault="008B2140">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B3A"/>
    <w:rsid w:val="000F0BFC"/>
    <w:rsid w:val="0018174D"/>
    <w:rsid w:val="00312D32"/>
    <w:rsid w:val="003D23A8"/>
    <w:rsid w:val="00402799"/>
    <w:rsid w:val="00675F60"/>
    <w:rsid w:val="00843B3A"/>
    <w:rsid w:val="008B2140"/>
    <w:rsid w:val="009C1236"/>
    <w:rsid w:val="009D3599"/>
    <w:rsid w:val="00C95B31"/>
    <w:rsid w:val="00D56EA4"/>
    <w:rsid w:val="00F608F7"/>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DFCDE"/>
  <w15:docId w15:val="{8E8B382B-ECD3-4C57-A89E-EB5BF9B57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 w:hAnsi="Cambria" w:cs="Times New Roman"/>
        <w:szCs w:val="22"/>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5462F"/>
    <w:pPr>
      <w:suppressAutoHyphens/>
    </w:pPr>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SprechblasentextZchn">
    <w:name w:val="Sprechblasentext Zchn"/>
    <w:basedOn w:val="Absatz-Standardschriftart"/>
    <w:link w:val="Sprechblasentext"/>
    <w:uiPriority w:val="99"/>
    <w:semiHidden/>
    <w:qFormat/>
    <w:locked/>
    <w:rsid w:val="005629D7"/>
    <w:rPr>
      <w:rFonts w:ascii="Lucida Grande" w:hAnsi="Lucida Grande" w:cs="Times New Roman"/>
      <w:sz w:val="18"/>
      <w:szCs w:val="18"/>
    </w:rPr>
  </w:style>
  <w:style w:type="character" w:customStyle="1" w:styleId="KopfzeileZchn">
    <w:name w:val="Kopfzeile Zchn"/>
    <w:basedOn w:val="Absatz-Standardschriftart"/>
    <w:link w:val="Kopfzeile"/>
    <w:uiPriority w:val="99"/>
    <w:qFormat/>
    <w:locked/>
    <w:rsid w:val="000C64AA"/>
    <w:rPr>
      <w:rFonts w:cs="Times New Roman"/>
    </w:rPr>
  </w:style>
  <w:style w:type="character" w:customStyle="1" w:styleId="FuzeileZchn">
    <w:name w:val="Fußzeile Zchn"/>
    <w:basedOn w:val="Absatz-Standardschriftart"/>
    <w:link w:val="Fuzeile"/>
    <w:uiPriority w:val="99"/>
    <w:qFormat/>
    <w:locked/>
    <w:rsid w:val="000C64AA"/>
    <w:rPr>
      <w:rFonts w:cs="Times New Roman"/>
    </w:rPr>
  </w:style>
  <w:style w:type="character" w:styleId="Seitenzahl">
    <w:name w:val="page number"/>
    <w:basedOn w:val="Absatz-Standardschriftart"/>
    <w:uiPriority w:val="99"/>
    <w:semiHidden/>
    <w:qFormat/>
    <w:rsid w:val="002C0B7F"/>
    <w:rPr>
      <w:rFonts w:cs="Times New Roman"/>
    </w:rPr>
  </w:style>
  <w:style w:type="character" w:customStyle="1" w:styleId="Internetlink">
    <w:name w:val="Internetlink"/>
    <w:basedOn w:val="Absatz-Standardschriftart"/>
    <w:uiPriority w:val="99"/>
    <w:qFormat/>
    <w:rsid w:val="004C0238"/>
    <w:rPr>
      <w:rFonts w:cs="Times New Roman"/>
      <w:color w:val="0000FF"/>
      <w:u w:val="single"/>
    </w:rPr>
  </w:style>
  <w:style w:type="character" w:customStyle="1" w:styleId="KeinLeerraumZchn">
    <w:name w:val="Kein Leerraum Zchn"/>
    <w:basedOn w:val="Absatz-Standardschriftart"/>
    <w:link w:val="KeinLeerraum"/>
    <w:uiPriority w:val="99"/>
    <w:qFormat/>
    <w:locked/>
    <w:rsid w:val="005636D4"/>
    <w:rPr>
      <w:rFonts w:ascii="PMingLiU" w:eastAsia="PMingLiU" w:hAnsi="PMingLiU" w:cs="Times New Roman"/>
      <w:sz w:val="22"/>
      <w:szCs w:val="22"/>
      <w:lang w:val="de-DE" w:eastAsia="de-DE" w:bidi="ar-SA"/>
    </w:rPr>
  </w:style>
  <w:style w:type="character" w:customStyle="1" w:styleId="ListLabel1">
    <w:name w:val="ListLabel 1"/>
    <w:qFormat/>
    <w:rPr>
      <w:rFonts w:cs="Courier New"/>
    </w:rPr>
  </w:style>
  <w:style w:type="character" w:customStyle="1" w:styleId="KommentartextZchn">
    <w:name w:val="Kommentartext Zchn"/>
    <w:basedOn w:val="Absatz-Standardschriftart"/>
    <w:link w:val="Kommentartext"/>
    <w:uiPriority w:val="99"/>
    <w:semiHidden/>
    <w:qFormat/>
    <w:rPr>
      <w:szCs w:val="20"/>
    </w:rPr>
  </w:style>
  <w:style w:type="character" w:styleId="Kommentarzeichen">
    <w:name w:val="annotation reference"/>
    <w:basedOn w:val="Absatz-Standardschriftart"/>
    <w:uiPriority w:val="99"/>
    <w:semiHidden/>
    <w:unhideWhenUsed/>
    <w:qFormat/>
    <w:rPr>
      <w:sz w:val="16"/>
      <w:szCs w:val="16"/>
    </w:rPr>
  </w:style>
  <w:style w:type="paragraph" w:customStyle="1" w:styleId="berschrift">
    <w:name w:val="Überschrift"/>
    <w:basedOn w:val="Standard"/>
    <w:next w:val="Textkrper"/>
    <w:qFormat/>
    <w:pPr>
      <w:keepNext/>
      <w:spacing w:before="240" w:after="120"/>
    </w:pPr>
    <w:rPr>
      <w:rFonts w:ascii="Liberation Sans" w:eastAsia="Microsoft YaHei" w:hAnsi="Liberation Sans" w:cs="Lucida Sans"/>
      <w:sz w:val="28"/>
      <w:szCs w:val="28"/>
    </w:rPr>
  </w:style>
  <w:style w:type="paragraph" w:styleId="Textkrper">
    <w:name w:val="Body Text"/>
    <w:basedOn w:val="Standard"/>
    <w:pPr>
      <w:spacing w:after="140" w:line="288" w:lineRule="auto"/>
    </w:pPr>
  </w:style>
  <w:style w:type="paragraph" w:styleId="Liste">
    <w:name w:val="List"/>
    <w:basedOn w:val="Textkrper"/>
    <w:rPr>
      <w:rFonts w:cs="Lucida Sans"/>
    </w:rPr>
  </w:style>
  <w:style w:type="paragraph" w:styleId="Beschriftung">
    <w:name w:val="caption"/>
    <w:basedOn w:val="Standard"/>
    <w:qFormat/>
    <w:pPr>
      <w:suppressLineNumbers/>
      <w:spacing w:before="120" w:after="120"/>
    </w:pPr>
    <w:rPr>
      <w:rFonts w:cs="Lucida Sans"/>
      <w:i/>
      <w:iCs/>
    </w:rPr>
  </w:style>
  <w:style w:type="paragraph" w:customStyle="1" w:styleId="Verzeichnis">
    <w:name w:val="Verzeichnis"/>
    <w:basedOn w:val="Standard"/>
    <w:qFormat/>
    <w:pPr>
      <w:suppressLineNumbers/>
    </w:pPr>
    <w:rPr>
      <w:rFonts w:cs="Lucida Sans"/>
    </w:rPr>
  </w:style>
  <w:style w:type="paragraph" w:styleId="Sprechblasentext">
    <w:name w:val="Balloon Text"/>
    <w:basedOn w:val="Standard"/>
    <w:link w:val="SprechblasentextZchn"/>
    <w:uiPriority w:val="99"/>
    <w:semiHidden/>
    <w:qFormat/>
    <w:rsid w:val="005629D7"/>
    <w:rPr>
      <w:rFonts w:ascii="Lucida Grande" w:hAnsi="Lucida Grande"/>
      <w:sz w:val="18"/>
      <w:szCs w:val="18"/>
    </w:rPr>
  </w:style>
  <w:style w:type="paragraph" w:styleId="Kopfzeile">
    <w:name w:val="header"/>
    <w:basedOn w:val="Standard"/>
    <w:link w:val="KopfzeileZchn"/>
    <w:uiPriority w:val="99"/>
    <w:rsid w:val="000C64AA"/>
    <w:pPr>
      <w:tabs>
        <w:tab w:val="center" w:pos="4536"/>
        <w:tab w:val="right" w:pos="9072"/>
      </w:tabs>
    </w:pPr>
  </w:style>
  <w:style w:type="paragraph" w:styleId="Fuzeile">
    <w:name w:val="footer"/>
    <w:basedOn w:val="Standard"/>
    <w:link w:val="FuzeileZchn"/>
    <w:uiPriority w:val="99"/>
    <w:rsid w:val="000C64AA"/>
    <w:pPr>
      <w:tabs>
        <w:tab w:val="center" w:pos="4536"/>
        <w:tab w:val="right" w:pos="9072"/>
      </w:tabs>
    </w:pPr>
  </w:style>
  <w:style w:type="paragraph" w:styleId="KeinLeerraum">
    <w:name w:val="No Spacing"/>
    <w:link w:val="KeinLeerraumZchn"/>
    <w:uiPriority w:val="99"/>
    <w:qFormat/>
    <w:rsid w:val="005636D4"/>
    <w:pPr>
      <w:suppressAutoHyphens/>
    </w:pPr>
    <w:rPr>
      <w:rFonts w:ascii="PMingLiU" w:hAnsi="PMingLiU"/>
      <w:sz w:val="24"/>
    </w:rPr>
  </w:style>
  <w:style w:type="paragraph" w:styleId="Listenabsatz">
    <w:name w:val="List Paragraph"/>
    <w:basedOn w:val="Standard"/>
    <w:uiPriority w:val="34"/>
    <w:qFormat/>
    <w:rsid w:val="00DD6660"/>
    <w:pPr>
      <w:ind w:left="720"/>
      <w:contextualSpacing/>
    </w:pPr>
  </w:style>
  <w:style w:type="paragraph" w:customStyle="1" w:styleId="Default">
    <w:name w:val="Default"/>
    <w:qFormat/>
    <w:rsid w:val="00345C31"/>
    <w:pPr>
      <w:suppressAutoHyphens/>
    </w:pPr>
    <w:rPr>
      <w:rFonts w:ascii="Arial" w:hAnsi="Arial" w:cs="Arial"/>
      <w:color w:val="000000"/>
      <w:sz w:val="24"/>
      <w:szCs w:val="24"/>
    </w:rPr>
  </w:style>
  <w:style w:type="paragraph" w:customStyle="1" w:styleId="western">
    <w:name w:val="western"/>
    <w:basedOn w:val="Standard"/>
    <w:qFormat/>
    <w:rsid w:val="001A7090"/>
    <w:pPr>
      <w:spacing w:beforeAutospacing="1" w:line="360" w:lineRule="auto"/>
      <w:jc w:val="both"/>
    </w:pPr>
    <w:rPr>
      <w:rFonts w:ascii="Arial" w:eastAsia="Times New Roman" w:hAnsi="Arial" w:cs="Arial"/>
      <w:color w:val="00000A"/>
      <w:sz w:val="22"/>
      <w:szCs w:val="22"/>
    </w:rPr>
  </w:style>
  <w:style w:type="paragraph" w:styleId="StandardWeb">
    <w:name w:val="Normal (Web)"/>
    <w:basedOn w:val="Standard"/>
    <w:uiPriority w:val="99"/>
    <w:unhideWhenUsed/>
    <w:qFormat/>
    <w:rsid w:val="002D3219"/>
    <w:pPr>
      <w:spacing w:beforeAutospacing="1" w:after="119"/>
    </w:pPr>
    <w:rPr>
      <w:rFonts w:ascii="Times New Roman" w:eastAsia="Times New Roman" w:hAnsi="Times New Roman"/>
    </w:rPr>
  </w:style>
  <w:style w:type="paragraph" w:customStyle="1" w:styleId="Rahmeninhalt">
    <w:name w:val="Rahmeninhalt"/>
    <w:basedOn w:val="Standard"/>
    <w:qFormat/>
  </w:style>
  <w:style w:type="paragraph" w:styleId="Kommentartext">
    <w:name w:val="annotation text"/>
    <w:basedOn w:val="Standard"/>
    <w:link w:val="KommentartextZchn"/>
    <w:uiPriority w:val="99"/>
    <w:semiHidden/>
    <w:unhideWhenUsed/>
    <w:qFormat/>
    <w:rPr>
      <w:sz w:val="20"/>
      <w:szCs w:val="20"/>
    </w:rPr>
  </w:style>
  <w:style w:type="table" w:styleId="Tabellenraster">
    <w:name w:val="Table Grid"/>
    <w:basedOn w:val="NormaleTabelle"/>
    <w:rsid w:val="00D911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rsid w:val="004F7CFC"/>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rsid w:val="00AF0971"/>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675F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nibis.de/uploads/mk-bolhoefer/2021/11PoWiHinweise2021NEU.pdf"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50313-501A-4477-9A27-4E3DC47A1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5359</Words>
  <Characters>33763</Characters>
  <Application>Microsoft Office Word</Application>
  <DocSecurity>0</DocSecurity>
  <Lines>281</Lines>
  <Paragraphs>78</Paragraphs>
  <ScaleCrop>false</ScaleCrop>
  <HeadingPairs>
    <vt:vector size="2" baseType="variant">
      <vt:variant>
        <vt:lpstr>Titel</vt:lpstr>
      </vt:variant>
      <vt:variant>
        <vt:i4>1</vt:i4>
      </vt:variant>
    </vt:vector>
  </HeadingPairs>
  <TitlesOfParts>
    <vt:vector size="1" baseType="lpstr">
      <vt:lpstr/>
    </vt:vector>
  </TitlesOfParts>
  <Company>Hoch Vier GmbH</Company>
  <LinksUpToDate>false</LinksUpToDate>
  <CharactersWithSpaces>39044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Weismantel</dc:creator>
  <dc:description/>
  <cp:lastModifiedBy>C.C.Buchner Verlag</cp:lastModifiedBy>
  <cp:revision>5</cp:revision>
  <cp:lastPrinted>2019-04-15T10:08:00Z</cp:lastPrinted>
  <dcterms:created xsi:type="dcterms:W3CDTF">2020-09-03T11:15:00Z</dcterms:created>
  <dcterms:modified xsi:type="dcterms:W3CDTF">2020-09-03T12:46:00Z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Hoch Vier GmbH</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