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0"/>
        <w:gridCol w:w="5878"/>
      </w:tblGrid>
      <w:tr w:rsidR="00D61B00" w:rsidRPr="007C67CC" w14:paraId="5D8DC67F" w14:textId="77777777">
        <w:tc>
          <w:tcPr>
            <w:tcW w:w="9606" w:type="dxa"/>
          </w:tcPr>
          <w:p w14:paraId="5D23384B" w14:textId="77777777" w:rsidR="00D61B00" w:rsidRPr="007C67CC" w:rsidRDefault="00D61B00"/>
          <w:p w14:paraId="2B3388B6" w14:textId="77777777" w:rsidR="00D61B00" w:rsidRPr="007C67CC" w:rsidRDefault="00D61B00"/>
          <w:p w14:paraId="7310846F" w14:textId="77777777" w:rsidR="00D61B00" w:rsidRPr="007C67CC" w:rsidRDefault="00D61B00"/>
          <w:p w14:paraId="5BB579C1" w14:textId="77777777" w:rsidR="00D61B00" w:rsidRPr="007C67CC" w:rsidRDefault="00D61B00"/>
          <w:p w14:paraId="5C0CBC73" w14:textId="77777777" w:rsidR="002171FC" w:rsidRPr="007C67CC" w:rsidRDefault="002171FC"/>
          <w:p w14:paraId="6FA671B9" w14:textId="77777777" w:rsidR="00D61B00" w:rsidRPr="007C67CC" w:rsidRDefault="00D61B00"/>
        </w:tc>
        <w:tc>
          <w:tcPr>
            <w:tcW w:w="5932" w:type="dxa"/>
            <w:shd w:val="clear" w:color="auto" w:fill="D9D9D9" w:themeFill="background1" w:themeFillShade="D9"/>
          </w:tcPr>
          <w:p w14:paraId="5F65C043" w14:textId="77777777" w:rsidR="00D61B00" w:rsidRPr="007C67CC" w:rsidRDefault="00D61B00"/>
        </w:tc>
      </w:tr>
      <w:tr w:rsidR="00D61B00" w:rsidRPr="007C67CC" w14:paraId="6A965A8F" w14:textId="77777777">
        <w:tc>
          <w:tcPr>
            <w:tcW w:w="9606" w:type="dxa"/>
          </w:tcPr>
          <w:p w14:paraId="2304CF27" w14:textId="77777777" w:rsidR="00D61B00" w:rsidRPr="007C67CC" w:rsidRDefault="00D61B00" w:rsidP="00D61B00">
            <w:pPr>
              <w:pStyle w:val="Listenabsatz"/>
              <w:numPr>
                <w:ilvl w:val="0"/>
                <w:numId w:val="1"/>
              </w:numPr>
              <w:ind w:left="357" w:hanging="357"/>
              <w:rPr>
                <w:b/>
                <w:sz w:val="40"/>
                <w:szCs w:val="40"/>
              </w:rPr>
            </w:pPr>
            <w:r w:rsidRPr="007C67CC">
              <w:rPr>
                <w:b/>
                <w:sz w:val="40"/>
                <w:szCs w:val="40"/>
              </w:rPr>
              <w:t xml:space="preserve">Synopse zum </w:t>
            </w:r>
            <w:r w:rsidR="002160DF">
              <w:rPr>
                <w:b/>
                <w:sz w:val="40"/>
                <w:szCs w:val="40"/>
              </w:rPr>
              <w:t>Rahmenlehrplan Berlin-Brandenburg</w:t>
            </w:r>
          </w:p>
          <w:p w14:paraId="0A8BDCEB" w14:textId="77777777" w:rsidR="00D61B00" w:rsidRPr="007C67CC" w:rsidRDefault="00D61B00" w:rsidP="00D61B00">
            <w:pPr>
              <w:rPr>
                <w:b/>
                <w:sz w:val="40"/>
                <w:szCs w:val="40"/>
              </w:rPr>
            </w:pPr>
          </w:p>
          <w:p w14:paraId="32A6DD5E" w14:textId="77777777" w:rsidR="00D61B00" w:rsidRPr="007C67CC" w:rsidRDefault="00D61B00" w:rsidP="00D61B00">
            <w:pPr>
              <w:rPr>
                <w:b/>
                <w:sz w:val="40"/>
                <w:szCs w:val="40"/>
              </w:rPr>
            </w:pPr>
          </w:p>
          <w:p w14:paraId="46872941" w14:textId="77777777" w:rsidR="00D61B00" w:rsidRPr="007C67CC" w:rsidRDefault="00D61B00" w:rsidP="00D61B00">
            <w:pPr>
              <w:rPr>
                <w:b/>
                <w:sz w:val="40"/>
                <w:szCs w:val="40"/>
              </w:rPr>
            </w:pPr>
          </w:p>
          <w:p w14:paraId="4A466EBD" w14:textId="77777777" w:rsidR="002171FC" w:rsidRPr="007C67CC" w:rsidRDefault="002171FC" w:rsidP="00D61B00">
            <w:pPr>
              <w:rPr>
                <w:b/>
                <w:sz w:val="40"/>
                <w:szCs w:val="40"/>
              </w:rPr>
            </w:pPr>
          </w:p>
          <w:p w14:paraId="0B13377C" w14:textId="77777777" w:rsidR="002171FC" w:rsidRPr="007C67CC" w:rsidRDefault="002171FC" w:rsidP="00D61B00">
            <w:pPr>
              <w:rPr>
                <w:b/>
                <w:sz w:val="40"/>
                <w:szCs w:val="40"/>
              </w:rPr>
            </w:pPr>
          </w:p>
          <w:p w14:paraId="7B4435F5" w14:textId="77777777" w:rsidR="002171FC" w:rsidRPr="007C67CC" w:rsidRDefault="002171FC" w:rsidP="00D61B00">
            <w:pPr>
              <w:rPr>
                <w:b/>
                <w:sz w:val="40"/>
                <w:szCs w:val="40"/>
              </w:rPr>
            </w:pPr>
          </w:p>
          <w:p w14:paraId="02D6F4C3" w14:textId="77777777" w:rsidR="00D61B00" w:rsidRPr="007C67CC" w:rsidRDefault="00D61B00"/>
        </w:tc>
        <w:tc>
          <w:tcPr>
            <w:tcW w:w="5932" w:type="dxa"/>
            <w:vMerge w:val="restart"/>
            <w:shd w:val="clear" w:color="auto" w:fill="D9D9D9" w:themeFill="background1" w:themeFillShade="D9"/>
          </w:tcPr>
          <w:p w14:paraId="0B78A0F4" w14:textId="77777777" w:rsidR="001776F5" w:rsidRPr="007C67CC" w:rsidRDefault="001776F5"/>
          <w:p w14:paraId="2DC36864" w14:textId="77777777" w:rsidR="001776F5" w:rsidRPr="007C67CC" w:rsidRDefault="001776F5" w:rsidP="001776F5"/>
          <w:p w14:paraId="3C889431" w14:textId="77777777" w:rsidR="001776F5" w:rsidRPr="007C67CC" w:rsidRDefault="0090332E" w:rsidP="001776F5">
            <w:r w:rsidRPr="007C67CC">
              <w:rPr>
                <w:noProof/>
                <w:lang w:eastAsia="de-DE"/>
              </w:rPr>
              <w:drawing>
                <wp:anchor distT="0" distB="0" distL="114300" distR="114300" simplePos="0" relativeHeight="251655168" behindDoc="0" locked="0" layoutInCell="1" allowOverlap="1" wp14:anchorId="41F3C56F" wp14:editId="3FE9F855">
                  <wp:simplePos x="0" y="0"/>
                  <wp:positionH relativeFrom="column">
                    <wp:posOffset>-51435</wp:posOffset>
                  </wp:positionH>
                  <wp:positionV relativeFrom="paragraph">
                    <wp:posOffset>181297</wp:posOffset>
                  </wp:positionV>
                  <wp:extent cx="1849877" cy="2448000"/>
                  <wp:effectExtent l="0" t="0" r="0" b="0"/>
                  <wp:wrapNone/>
                  <wp:docPr id="6" name="Grafik 5" descr="c4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c40000.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9877" cy="2448000"/>
                          </a:xfrm>
                          <a:prstGeom prst="rect">
                            <a:avLst/>
                          </a:prstGeom>
                        </pic:spPr>
                      </pic:pic>
                    </a:graphicData>
                  </a:graphic>
                </wp:anchor>
              </w:drawing>
            </w:r>
          </w:p>
          <w:p w14:paraId="5EA9FE84" w14:textId="77777777" w:rsidR="001776F5" w:rsidRPr="007C67CC" w:rsidRDefault="0090332E" w:rsidP="001776F5">
            <w:r>
              <w:rPr>
                <w:noProof/>
                <w:lang w:eastAsia="de-DE"/>
              </w:rPr>
              <w:drawing>
                <wp:anchor distT="0" distB="0" distL="114300" distR="114300" simplePos="0" relativeHeight="251677696" behindDoc="0" locked="0" layoutInCell="1" allowOverlap="1" wp14:anchorId="0DE8B9E3" wp14:editId="342FE73F">
                  <wp:simplePos x="0" y="0"/>
                  <wp:positionH relativeFrom="column">
                    <wp:posOffset>1896110</wp:posOffset>
                  </wp:positionH>
                  <wp:positionV relativeFrom="paragraph">
                    <wp:posOffset>6985</wp:posOffset>
                  </wp:positionV>
                  <wp:extent cx="1797685" cy="2447925"/>
                  <wp:effectExtent l="0" t="0" r="0" b="0"/>
                  <wp:wrapNone/>
                  <wp:docPr id="7" name="Grafik 6" descr="c4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c40001.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685" cy="2447925"/>
                          </a:xfrm>
                          <a:prstGeom prst="rect">
                            <a:avLst/>
                          </a:prstGeom>
                        </pic:spPr>
                      </pic:pic>
                    </a:graphicData>
                  </a:graphic>
                </wp:anchor>
              </w:drawing>
            </w:r>
          </w:p>
          <w:p w14:paraId="3A9606E3" w14:textId="77777777" w:rsidR="001776F5" w:rsidRPr="007C67CC" w:rsidRDefault="001776F5" w:rsidP="001776F5"/>
          <w:p w14:paraId="289312C0" w14:textId="77777777" w:rsidR="001776F5" w:rsidRPr="007C67CC" w:rsidRDefault="001776F5" w:rsidP="001776F5"/>
          <w:p w14:paraId="2D4312E3" w14:textId="77777777" w:rsidR="001776F5" w:rsidRPr="007C67CC" w:rsidRDefault="001776F5" w:rsidP="001776F5"/>
          <w:p w14:paraId="01385EB8" w14:textId="77777777" w:rsidR="00D61B00" w:rsidRPr="007C67CC" w:rsidRDefault="00D61B00" w:rsidP="001776F5">
            <w:pPr>
              <w:jc w:val="right"/>
            </w:pPr>
          </w:p>
        </w:tc>
      </w:tr>
      <w:tr w:rsidR="00D61B00" w:rsidRPr="007C67CC" w14:paraId="6F0B0F1A" w14:textId="77777777">
        <w:tc>
          <w:tcPr>
            <w:tcW w:w="9606" w:type="dxa"/>
          </w:tcPr>
          <w:p w14:paraId="251D161D" w14:textId="77777777" w:rsidR="00D61B00" w:rsidRPr="007C67CC" w:rsidRDefault="00724953" w:rsidP="00D61B00">
            <w:pPr>
              <w:pStyle w:val="KeinLeerraum"/>
              <w:numPr>
                <w:ilvl w:val="0"/>
                <w:numId w:val="1"/>
              </w:numPr>
              <w:ind w:left="357" w:hanging="357"/>
              <w:rPr>
                <w:rFonts w:eastAsiaTheme="majorEastAsia" w:cstheme="majorBidi"/>
                <w:b/>
                <w:sz w:val="40"/>
                <w:szCs w:val="40"/>
              </w:rPr>
            </w:pPr>
            <w:r w:rsidRPr="007C67CC">
              <w:rPr>
                <w:rFonts w:eastAsiaTheme="majorEastAsia" w:cstheme="majorBidi"/>
                <w:b/>
                <w:sz w:val="40"/>
                <w:szCs w:val="40"/>
              </w:rPr>
              <w:t>ROMA</w:t>
            </w:r>
            <w:r w:rsidR="00AA2070">
              <w:rPr>
                <w:rFonts w:eastAsiaTheme="majorEastAsia" w:cstheme="majorBidi"/>
                <w:b/>
                <w:sz w:val="40"/>
                <w:szCs w:val="40"/>
              </w:rPr>
              <w:t xml:space="preserve"> </w:t>
            </w:r>
          </w:p>
          <w:p w14:paraId="67E626A2" w14:textId="77777777" w:rsidR="00D61B00" w:rsidRPr="00AA2070" w:rsidRDefault="00724953" w:rsidP="00D61B00">
            <w:pPr>
              <w:pStyle w:val="KeinLeerraum"/>
              <w:ind w:firstLine="708"/>
              <w:rPr>
                <w:rFonts w:eastAsiaTheme="majorEastAsia" w:cstheme="majorBidi"/>
                <w:b/>
                <w:sz w:val="36"/>
                <w:szCs w:val="40"/>
              </w:rPr>
            </w:pPr>
            <w:r w:rsidRPr="00AA2070">
              <w:rPr>
                <w:rFonts w:eastAsiaTheme="majorEastAsia" w:cstheme="majorBidi"/>
                <w:b/>
                <w:sz w:val="36"/>
                <w:szCs w:val="40"/>
              </w:rPr>
              <w:t>Ausgabe A</w:t>
            </w:r>
          </w:p>
          <w:p w14:paraId="0364F55D" w14:textId="77777777" w:rsidR="00D61B00" w:rsidRDefault="00944146" w:rsidP="00724953">
            <w:pPr>
              <w:pStyle w:val="KeinLeerraum"/>
              <w:ind w:firstLine="708"/>
              <w:rPr>
                <w:rFonts w:eastAsiaTheme="majorEastAsia" w:cstheme="majorBidi"/>
                <w:sz w:val="36"/>
                <w:szCs w:val="40"/>
              </w:rPr>
            </w:pPr>
            <w:r>
              <w:rPr>
                <w:rFonts w:eastAsiaTheme="majorEastAsia" w:cstheme="majorBidi"/>
                <w:sz w:val="36"/>
                <w:szCs w:val="40"/>
              </w:rPr>
              <w:t xml:space="preserve">Textband: </w:t>
            </w:r>
            <w:r w:rsidR="00D61B00" w:rsidRPr="00AA2070">
              <w:rPr>
                <w:rFonts w:eastAsiaTheme="majorEastAsia" w:cstheme="majorBidi"/>
                <w:sz w:val="36"/>
                <w:szCs w:val="40"/>
              </w:rPr>
              <w:t>ISBN 978-3-661-</w:t>
            </w:r>
            <w:r w:rsidR="00724953" w:rsidRPr="0093717E">
              <w:rPr>
                <w:rFonts w:eastAsiaTheme="majorEastAsia" w:cstheme="majorBidi"/>
                <w:b/>
                <w:sz w:val="36"/>
                <w:szCs w:val="40"/>
              </w:rPr>
              <w:t>40000</w:t>
            </w:r>
            <w:r w:rsidR="00724953" w:rsidRPr="00AA2070">
              <w:rPr>
                <w:rFonts w:eastAsiaTheme="majorEastAsia" w:cstheme="majorBidi"/>
                <w:sz w:val="36"/>
                <w:szCs w:val="40"/>
              </w:rPr>
              <w:t>-6</w:t>
            </w:r>
          </w:p>
          <w:p w14:paraId="5325A276" w14:textId="77777777" w:rsidR="00944146" w:rsidRPr="007C67CC" w:rsidRDefault="00944146" w:rsidP="00724953">
            <w:pPr>
              <w:pStyle w:val="KeinLeerraum"/>
              <w:ind w:firstLine="708"/>
              <w:rPr>
                <w:rFonts w:eastAsiaTheme="majorEastAsia" w:cstheme="majorBidi"/>
                <w:sz w:val="40"/>
                <w:szCs w:val="40"/>
              </w:rPr>
            </w:pPr>
            <w:r>
              <w:rPr>
                <w:rFonts w:eastAsiaTheme="majorEastAsia" w:cstheme="majorBidi"/>
                <w:sz w:val="36"/>
                <w:szCs w:val="40"/>
              </w:rPr>
              <w:t xml:space="preserve">Begleitband: </w:t>
            </w:r>
            <w:r w:rsidRPr="00AA2070">
              <w:rPr>
                <w:rFonts w:eastAsiaTheme="majorEastAsia" w:cstheme="majorBidi"/>
                <w:sz w:val="36"/>
                <w:szCs w:val="40"/>
              </w:rPr>
              <w:t xml:space="preserve">ISBN </w:t>
            </w:r>
            <w:r w:rsidRPr="00944146">
              <w:rPr>
                <w:rFonts w:eastAsiaTheme="majorEastAsia" w:cstheme="majorBidi"/>
                <w:sz w:val="36"/>
                <w:szCs w:val="40"/>
              </w:rPr>
              <w:t>978-3-661-</w:t>
            </w:r>
            <w:r w:rsidRPr="0093717E">
              <w:rPr>
                <w:rFonts w:eastAsiaTheme="majorEastAsia" w:cstheme="majorBidi"/>
                <w:b/>
                <w:sz w:val="36"/>
                <w:szCs w:val="40"/>
              </w:rPr>
              <w:t>40001</w:t>
            </w:r>
            <w:r w:rsidRPr="00944146">
              <w:rPr>
                <w:rFonts w:eastAsiaTheme="majorEastAsia" w:cstheme="majorBidi"/>
                <w:sz w:val="36"/>
                <w:szCs w:val="40"/>
              </w:rPr>
              <w:t>-3</w:t>
            </w:r>
          </w:p>
        </w:tc>
        <w:tc>
          <w:tcPr>
            <w:tcW w:w="5932" w:type="dxa"/>
            <w:vMerge/>
            <w:shd w:val="clear" w:color="auto" w:fill="D9D9D9" w:themeFill="background1" w:themeFillShade="D9"/>
          </w:tcPr>
          <w:p w14:paraId="65D6731D" w14:textId="77777777" w:rsidR="00D61B00" w:rsidRPr="007C67CC" w:rsidRDefault="00D61B00"/>
        </w:tc>
      </w:tr>
      <w:tr w:rsidR="00D61B00" w:rsidRPr="007C67CC" w14:paraId="3975404F" w14:textId="77777777">
        <w:tc>
          <w:tcPr>
            <w:tcW w:w="9606" w:type="dxa"/>
          </w:tcPr>
          <w:p w14:paraId="164F440C" w14:textId="77777777" w:rsidR="00D61B00" w:rsidRPr="007C67CC" w:rsidRDefault="00D61B00"/>
          <w:p w14:paraId="7C8CA78A" w14:textId="25EE0B75" w:rsidR="006C780B" w:rsidRPr="007C67CC" w:rsidRDefault="006C780B" w:rsidP="006C780B">
            <w:pPr>
              <w:pStyle w:val="KeinLeerraum"/>
              <w:ind w:firstLine="708"/>
            </w:pPr>
            <w:r>
              <w:rPr>
                <w:rFonts w:eastAsiaTheme="majorEastAsia" w:cstheme="majorBidi"/>
                <w:sz w:val="36"/>
                <w:szCs w:val="40"/>
              </w:rPr>
              <w:t>2</w:t>
            </w:r>
            <w:r w:rsidRPr="00DE5086">
              <w:rPr>
                <w:rFonts w:eastAsiaTheme="majorEastAsia" w:cstheme="majorBidi"/>
                <w:sz w:val="36"/>
                <w:szCs w:val="40"/>
              </w:rPr>
              <w:t>. Lernjahr</w:t>
            </w:r>
            <w:r>
              <w:rPr>
                <w:rFonts w:eastAsiaTheme="majorEastAsia" w:cstheme="majorBidi"/>
                <w:sz w:val="36"/>
                <w:szCs w:val="40"/>
              </w:rPr>
              <w:t>: Lektion 1</w:t>
            </w:r>
            <w:r>
              <w:rPr>
                <w:rFonts w:eastAsiaTheme="majorEastAsia" w:cstheme="majorBidi"/>
                <w:sz w:val="36"/>
                <w:szCs w:val="40"/>
              </w:rPr>
              <w:t>3</w:t>
            </w:r>
            <w:r>
              <w:rPr>
                <w:rFonts w:eastAsiaTheme="majorEastAsia" w:cstheme="majorBidi"/>
                <w:sz w:val="36"/>
                <w:szCs w:val="40"/>
              </w:rPr>
              <w:t xml:space="preserve"> - </w:t>
            </w:r>
            <w:r>
              <w:rPr>
                <w:rFonts w:eastAsiaTheme="majorEastAsia" w:cstheme="majorBidi"/>
                <w:sz w:val="36"/>
                <w:szCs w:val="40"/>
              </w:rPr>
              <w:t>20</w:t>
            </w:r>
          </w:p>
          <w:p w14:paraId="5AC9F547" w14:textId="77777777" w:rsidR="002171FC" w:rsidRPr="007C67CC" w:rsidRDefault="002171FC"/>
          <w:p w14:paraId="10D37F3C" w14:textId="77777777" w:rsidR="002171FC" w:rsidRPr="007C67CC" w:rsidRDefault="002171FC"/>
          <w:p w14:paraId="1CC4DD7E" w14:textId="77777777" w:rsidR="002171FC" w:rsidRPr="007C67CC" w:rsidRDefault="002171FC"/>
          <w:p w14:paraId="4771E332" w14:textId="77777777" w:rsidR="002171FC" w:rsidRPr="007C67CC" w:rsidRDefault="002171FC"/>
          <w:p w14:paraId="7725C662" w14:textId="77777777" w:rsidR="002171FC" w:rsidRPr="007C67CC" w:rsidRDefault="002171FC"/>
        </w:tc>
        <w:tc>
          <w:tcPr>
            <w:tcW w:w="5932" w:type="dxa"/>
            <w:shd w:val="clear" w:color="auto" w:fill="D9D9D9" w:themeFill="background1" w:themeFillShade="D9"/>
          </w:tcPr>
          <w:p w14:paraId="7F3899E7" w14:textId="77777777" w:rsidR="00D61B00" w:rsidRPr="007C67CC" w:rsidRDefault="00D61B00"/>
        </w:tc>
      </w:tr>
      <w:tr w:rsidR="00D61B00" w:rsidRPr="007C67CC" w14:paraId="0B67E39C" w14:textId="77777777">
        <w:tc>
          <w:tcPr>
            <w:tcW w:w="9606" w:type="dxa"/>
          </w:tcPr>
          <w:p w14:paraId="6230E73F" w14:textId="77777777" w:rsidR="00D61B00" w:rsidRPr="007C67CC" w:rsidRDefault="00D61B00"/>
        </w:tc>
        <w:tc>
          <w:tcPr>
            <w:tcW w:w="5932" w:type="dxa"/>
            <w:shd w:val="clear" w:color="auto" w:fill="D9D9D9" w:themeFill="background1" w:themeFillShade="D9"/>
          </w:tcPr>
          <w:p w14:paraId="09243FD8" w14:textId="77777777" w:rsidR="00D61B00" w:rsidRPr="007C67CC" w:rsidRDefault="00D61B00" w:rsidP="00D61B00">
            <w:pPr>
              <w:pStyle w:val="KeinLeerraum"/>
              <w:spacing w:line="360" w:lineRule="auto"/>
              <w:rPr>
                <w:b/>
                <w:color w:val="FFFFFF" w:themeColor="background1"/>
              </w:rPr>
            </w:pPr>
            <w:r w:rsidRPr="007C67CC">
              <w:rPr>
                <w:noProof/>
              </w:rPr>
              <w:drawing>
                <wp:anchor distT="0" distB="0" distL="114300" distR="114300" simplePos="0" relativeHeight="251639808" behindDoc="0" locked="0" layoutInCell="1" allowOverlap="1" wp14:anchorId="2CC7350E" wp14:editId="714B1367">
                  <wp:simplePos x="0" y="0"/>
                  <wp:positionH relativeFrom="column">
                    <wp:posOffset>2952750</wp:posOffset>
                  </wp:positionH>
                  <wp:positionV relativeFrom="paragraph">
                    <wp:posOffset>7620</wp:posOffset>
                  </wp:positionV>
                  <wp:extent cx="640080" cy="640080"/>
                  <wp:effectExtent l="0" t="0" r="7620" b="7620"/>
                  <wp:wrapNone/>
                  <wp:docPr id="10" name="Grafik 10" descr="K:\Logos\CCBLogo_4c\CCBLogo4c_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ogos\CCBLogo_4c\CCBLogo4c_1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r w:rsidRPr="007C67CC">
              <w:rPr>
                <w:b/>
                <w:color w:val="FFFFFF" w:themeColor="background1"/>
              </w:rPr>
              <w:t>C.C.Buchner Verlag GmbH &amp; Co. KG</w:t>
            </w:r>
          </w:p>
          <w:p w14:paraId="4EB200C8" w14:textId="77777777" w:rsidR="00D61B00" w:rsidRPr="007C67CC" w:rsidRDefault="00D61B00" w:rsidP="00D61B00">
            <w:pPr>
              <w:pStyle w:val="KeinLeerraum"/>
              <w:spacing w:line="360" w:lineRule="auto"/>
              <w:rPr>
                <w:rFonts w:cs="Arial"/>
                <w:b/>
                <w:color w:val="FFFFFF" w:themeColor="background1"/>
              </w:rPr>
            </w:pPr>
            <w:r w:rsidRPr="007C67CC">
              <w:rPr>
                <w:rFonts w:cs="Arial"/>
                <w:b/>
                <w:color w:val="FFFFFF" w:themeColor="background1"/>
              </w:rPr>
              <w:t>Telefon +49 951 16098-200</w:t>
            </w:r>
          </w:p>
          <w:p w14:paraId="1DD4E528" w14:textId="77777777" w:rsidR="00D61B00" w:rsidRPr="007C67CC" w:rsidRDefault="00D61B00" w:rsidP="002171FC">
            <w:pPr>
              <w:pStyle w:val="KeinLeerraum"/>
              <w:spacing w:line="360" w:lineRule="auto"/>
              <w:rPr>
                <w:b/>
                <w:color w:val="FFFFFF" w:themeColor="background1"/>
              </w:rPr>
            </w:pPr>
            <w:r w:rsidRPr="007C67CC">
              <w:rPr>
                <w:rFonts w:cs="Arial"/>
                <w:b/>
                <w:color w:val="FFFFFF" w:themeColor="background1"/>
              </w:rPr>
              <w:t>www.ccbuchner.de</w:t>
            </w:r>
          </w:p>
        </w:tc>
      </w:tr>
    </w:tbl>
    <w:p w14:paraId="2B93945E" w14:textId="77777777" w:rsidR="005A6615" w:rsidRPr="00591357" w:rsidRDefault="005A6615" w:rsidP="00591357">
      <w:pPr>
        <w:pStyle w:val="Kopfzeile"/>
        <w:shd w:val="pct12" w:color="auto" w:fill="FFFFFF"/>
        <w:tabs>
          <w:tab w:val="clear" w:pos="4536"/>
          <w:tab w:val="clear" w:pos="9072"/>
        </w:tabs>
        <w:jc w:val="center"/>
        <w:rPr>
          <w:b/>
          <w:color w:val="A00829"/>
          <w:sz w:val="44"/>
          <w:szCs w:val="56"/>
        </w:rPr>
      </w:pPr>
      <w:r w:rsidRPr="00591357">
        <w:rPr>
          <w:b/>
          <w:color w:val="A00829"/>
          <w:sz w:val="44"/>
          <w:szCs w:val="56"/>
        </w:rPr>
        <w:lastRenderedPageBreak/>
        <w:t>ROMA</w:t>
      </w:r>
    </w:p>
    <w:p w14:paraId="57AF9291" w14:textId="77777777" w:rsidR="005A6615" w:rsidRPr="00EA6B9B" w:rsidRDefault="005A6615" w:rsidP="005A6615">
      <w:pPr>
        <w:pStyle w:val="Kopfzeile"/>
        <w:shd w:val="pct12" w:color="auto" w:fill="FFFFFF"/>
        <w:tabs>
          <w:tab w:val="clear" w:pos="4536"/>
          <w:tab w:val="clear" w:pos="9072"/>
        </w:tabs>
        <w:rPr>
          <w:sz w:val="24"/>
          <w:szCs w:val="24"/>
        </w:rPr>
      </w:pPr>
    </w:p>
    <w:p w14:paraId="0596BC44" w14:textId="5D9B3A9D" w:rsidR="005A6615" w:rsidRPr="00591357" w:rsidRDefault="005A6615" w:rsidP="005A6615">
      <w:pPr>
        <w:pStyle w:val="Kopfzeile"/>
        <w:numPr>
          <w:ilvl w:val="0"/>
          <w:numId w:val="7"/>
        </w:numPr>
        <w:shd w:val="pct12" w:color="auto" w:fill="FFFFFF"/>
        <w:tabs>
          <w:tab w:val="clear" w:pos="4536"/>
          <w:tab w:val="clear" w:pos="9072"/>
        </w:tabs>
        <w:spacing w:line="276" w:lineRule="auto"/>
        <w:rPr>
          <w:szCs w:val="24"/>
        </w:rPr>
      </w:pPr>
      <w:r w:rsidRPr="00591357">
        <w:rPr>
          <w:szCs w:val="24"/>
        </w:rPr>
        <w:t xml:space="preserve">Aus der folgenden </w:t>
      </w:r>
      <w:r w:rsidRPr="00591357">
        <w:rPr>
          <w:b/>
          <w:szCs w:val="24"/>
        </w:rPr>
        <w:t>Synopse</w:t>
      </w:r>
      <w:r w:rsidRPr="00591357">
        <w:rPr>
          <w:szCs w:val="24"/>
        </w:rPr>
        <w:t xml:space="preserve"> geht detailliert hervor, wie mit dem lateinischen Unterrichtswerk ROMA die Anforderungen des Kerncurriculums Latein im </w:t>
      </w:r>
      <w:r w:rsidR="00BA0ED6">
        <w:rPr>
          <w:szCs w:val="24"/>
        </w:rPr>
        <w:t>2</w:t>
      </w:r>
      <w:r w:rsidRPr="00591357">
        <w:rPr>
          <w:szCs w:val="24"/>
        </w:rPr>
        <w:t>. Lernjahr erfüllt werden können (</w:t>
      </w:r>
      <w:r w:rsidRPr="007554AC">
        <w:rPr>
          <w:szCs w:val="24"/>
        </w:rPr>
        <w:t>Lektion</w:t>
      </w:r>
      <w:r w:rsidR="00F702E4" w:rsidRPr="007554AC">
        <w:rPr>
          <w:szCs w:val="24"/>
        </w:rPr>
        <w:t>en</w:t>
      </w:r>
      <w:r w:rsidRPr="007554AC">
        <w:rPr>
          <w:szCs w:val="24"/>
        </w:rPr>
        <w:t xml:space="preserve"> 1</w:t>
      </w:r>
      <w:r w:rsidR="00960B40" w:rsidRPr="007554AC">
        <w:rPr>
          <w:szCs w:val="24"/>
        </w:rPr>
        <w:t>3</w:t>
      </w:r>
      <w:r w:rsidR="00100AD2" w:rsidRPr="007554AC">
        <w:rPr>
          <w:rFonts w:ascii="Calibri" w:hAnsi="Calibri"/>
          <w:szCs w:val="24"/>
        </w:rPr>
        <w:t>–</w:t>
      </w:r>
      <w:r w:rsidR="001F16CA" w:rsidRPr="007554AC">
        <w:rPr>
          <w:szCs w:val="24"/>
        </w:rPr>
        <w:t>2</w:t>
      </w:r>
      <w:r w:rsidR="00960B40" w:rsidRPr="007554AC">
        <w:rPr>
          <w:szCs w:val="24"/>
        </w:rPr>
        <w:t>0</w:t>
      </w:r>
      <w:r w:rsidRPr="007554AC">
        <w:rPr>
          <w:szCs w:val="24"/>
        </w:rPr>
        <w:t>).</w:t>
      </w:r>
    </w:p>
    <w:p w14:paraId="1219D4AF" w14:textId="6CEC52EE" w:rsidR="003E4A40" w:rsidRDefault="005A6615" w:rsidP="003E4A40">
      <w:pPr>
        <w:pStyle w:val="Kopfzeile"/>
        <w:numPr>
          <w:ilvl w:val="0"/>
          <w:numId w:val="7"/>
        </w:numPr>
        <w:shd w:val="pct12" w:color="auto" w:fill="FFFFFF"/>
        <w:tabs>
          <w:tab w:val="clear" w:pos="4536"/>
          <w:tab w:val="clear" w:pos="9072"/>
        </w:tabs>
        <w:spacing w:line="276" w:lineRule="auto"/>
        <w:rPr>
          <w:szCs w:val="24"/>
        </w:rPr>
      </w:pPr>
      <w:r w:rsidRPr="00591357">
        <w:rPr>
          <w:szCs w:val="24"/>
        </w:rPr>
        <w:t>Die Synopse steht Ihnen als offene Word-Datei zur Verfügung, sodass Sie das Dokument ggf. an schulinterne Bedürfnisse anpassen können.</w:t>
      </w:r>
    </w:p>
    <w:p w14:paraId="41367171" w14:textId="77777777" w:rsidR="000B3E8B" w:rsidRPr="000B3E8B" w:rsidRDefault="000B3E8B" w:rsidP="000B3E8B">
      <w:pPr>
        <w:pStyle w:val="Kopfzeile"/>
        <w:shd w:val="pct12" w:color="auto" w:fill="FFFFFF"/>
        <w:tabs>
          <w:tab w:val="clear" w:pos="4536"/>
          <w:tab w:val="clear" w:pos="9072"/>
        </w:tabs>
        <w:spacing w:line="276" w:lineRule="auto"/>
        <w:rPr>
          <w:szCs w:val="24"/>
        </w:rPr>
      </w:pPr>
    </w:p>
    <w:p w14:paraId="0400E8F6" w14:textId="77777777" w:rsidR="005A6615" w:rsidRPr="007C67CC" w:rsidRDefault="005A6615" w:rsidP="005A6615">
      <w:pPr>
        <w:pStyle w:val="Kopfzeile"/>
        <w:tabs>
          <w:tab w:val="clear" w:pos="4536"/>
          <w:tab w:val="clear" w:pos="9072"/>
        </w:tabs>
        <w:spacing w:line="276" w:lineRule="auto"/>
        <w:rPr>
          <w:sz w:val="28"/>
        </w:rPr>
      </w:pPr>
    </w:p>
    <w:p w14:paraId="31F5DF5D" w14:textId="77777777" w:rsidR="005A6615" w:rsidRPr="006B554A" w:rsidRDefault="005A6615" w:rsidP="00EA6B9B">
      <w:pPr>
        <w:pStyle w:val="Textkrper"/>
        <w:spacing w:line="276" w:lineRule="auto"/>
        <w:rPr>
          <w:rFonts w:asciiTheme="minorHAnsi" w:hAnsiTheme="minorHAnsi"/>
          <w:b w:val="0"/>
          <w:color w:val="auto"/>
        </w:rPr>
      </w:pPr>
      <w:r w:rsidRPr="006B554A">
        <w:rPr>
          <w:rFonts w:asciiTheme="minorHAnsi" w:hAnsiTheme="minorHAnsi"/>
          <w:b w:val="0"/>
          <w:color w:val="auto"/>
        </w:rPr>
        <w:t>Allgem</w:t>
      </w:r>
      <w:r w:rsidR="00591357" w:rsidRPr="006B554A">
        <w:rPr>
          <w:rFonts w:asciiTheme="minorHAnsi" w:hAnsiTheme="minorHAnsi"/>
          <w:b w:val="0"/>
          <w:color w:val="auto"/>
        </w:rPr>
        <w:t>eine Vorbemerkungen zur Synopse:</w:t>
      </w:r>
    </w:p>
    <w:p w14:paraId="4086BCE4" w14:textId="77777777" w:rsidR="005A6615" w:rsidRPr="006B554A" w:rsidRDefault="005A6615" w:rsidP="00EA6B9B">
      <w:pPr>
        <w:pStyle w:val="Listenabsatz"/>
        <w:numPr>
          <w:ilvl w:val="0"/>
          <w:numId w:val="8"/>
        </w:numPr>
        <w:spacing w:after="0"/>
      </w:pPr>
      <w:r w:rsidRPr="006B554A">
        <w:t xml:space="preserve">Zahlreiche der in den folgenden vier Abschnitten genannten </w:t>
      </w:r>
      <w:r w:rsidRPr="006B554A">
        <w:rPr>
          <w:b/>
          <w:color w:val="0000FF"/>
        </w:rPr>
        <w:t>Kompetenzen</w:t>
      </w:r>
      <w:r w:rsidRPr="006B554A">
        <w:t xml:space="preserve"> werden im Laufe des lateinischen Lehrganges sukzessive erworben, erweitert und verfestigt.</w:t>
      </w:r>
    </w:p>
    <w:p w14:paraId="0C0942F5" w14:textId="77777777" w:rsidR="005A6615" w:rsidRPr="006B554A" w:rsidRDefault="005A6615" w:rsidP="00EA6B9B">
      <w:pPr>
        <w:pStyle w:val="Listenabsatz"/>
        <w:numPr>
          <w:ilvl w:val="0"/>
          <w:numId w:val="8"/>
        </w:numPr>
        <w:spacing w:after="0"/>
      </w:pPr>
      <w:r w:rsidRPr="006B554A">
        <w:t>Sie werden hier in den Vorspann aufgenommen und nicht mehr eigens in den einzelnen Lektionen erwähnt.</w:t>
      </w:r>
    </w:p>
    <w:p w14:paraId="5A5A7975" w14:textId="77777777" w:rsidR="005A6615" w:rsidRPr="006B554A" w:rsidRDefault="005A6615" w:rsidP="00EA6B9B">
      <w:pPr>
        <w:pStyle w:val="Listenabsatz"/>
        <w:numPr>
          <w:ilvl w:val="0"/>
          <w:numId w:val="8"/>
        </w:numPr>
        <w:spacing w:after="0"/>
      </w:pPr>
      <w:r w:rsidRPr="006B554A">
        <w:t xml:space="preserve">Die </w:t>
      </w:r>
      <w:r w:rsidRPr="006B554A">
        <w:rPr>
          <w:b/>
          <w:color w:val="0000FF"/>
        </w:rPr>
        <w:t>blauen Ziffern</w:t>
      </w:r>
      <w:r w:rsidRPr="006B554A">
        <w:t xml:space="preserve"> beziehen sich auf die jeweiligen Seitenzahlen im Kerncurriculum.</w:t>
      </w:r>
    </w:p>
    <w:p w14:paraId="5BF27025" w14:textId="31DCE33E" w:rsidR="005A6615" w:rsidRPr="006B554A" w:rsidRDefault="005A6615" w:rsidP="005A6615">
      <w:pPr>
        <w:pStyle w:val="Kopfzeile"/>
        <w:tabs>
          <w:tab w:val="clear" w:pos="4536"/>
          <w:tab w:val="clear" w:pos="9072"/>
        </w:tabs>
        <w:rPr>
          <w:sz w:val="28"/>
        </w:rPr>
      </w:pPr>
    </w:p>
    <w:p w14:paraId="14FEEF33" w14:textId="77777777" w:rsidR="006B554A" w:rsidRPr="006B554A" w:rsidRDefault="006B554A" w:rsidP="006B554A">
      <w:pPr>
        <w:pStyle w:val="Kopfzeile"/>
        <w:spacing w:line="276" w:lineRule="auto"/>
      </w:pPr>
      <w:r w:rsidRPr="006B554A">
        <w:t>E Einstieg (vor jeweils 3 Lektionen)</w:t>
      </w:r>
    </w:p>
    <w:p w14:paraId="132B405C" w14:textId="77777777" w:rsidR="006B554A" w:rsidRPr="006B554A" w:rsidRDefault="006B554A" w:rsidP="006B554A">
      <w:pPr>
        <w:pStyle w:val="Kopfzeile"/>
        <w:spacing w:line="276" w:lineRule="auto"/>
      </w:pPr>
      <w:r w:rsidRPr="006B554A">
        <w:t>GE Grammatik entdecken / 1. Seite der Lektion</w:t>
      </w:r>
    </w:p>
    <w:p w14:paraId="7D50D22D" w14:textId="77777777" w:rsidR="006B554A" w:rsidRPr="006B554A" w:rsidRDefault="006B554A" w:rsidP="006B554A">
      <w:pPr>
        <w:pStyle w:val="Kopfzeile"/>
        <w:spacing w:line="276" w:lineRule="auto"/>
      </w:pPr>
      <w:r w:rsidRPr="006B554A">
        <w:t>GÜ Grammatik üben / 2. Seite der Lektion</w:t>
      </w:r>
    </w:p>
    <w:p w14:paraId="209BF080" w14:textId="77777777" w:rsidR="006B554A" w:rsidRPr="006B554A" w:rsidRDefault="006B554A" w:rsidP="006B554A">
      <w:pPr>
        <w:pStyle w:val="Kopfzeile"/>
        <w:spacing w:line="276" w:lineRule="auto"/>
      </w:pPr>
      <w:r w:rsidRPr="006B554A">
        <w:t>TV Text vorbereiten / 3. Seite der Lektion</w:t>
      </w:r>
    </w:p>
    <w:p w14:paraId="19662490" w14:textId="77777777" w:rsidR="006B554A" w:rsidRPr="006B554A" w:rsidRDefault="006B554A" w:rsidP="006B554A">
      <w:pPr>
        <w:pStyle w:val="Kopfzeile"/>
        <w:spacing w:line="276" w:lineRule="auto"/>
      </w:pPr>
      <w:r w:rsidRPr="006B554A">
        <w:t>T Lektionstext / 4. Seite der Lektion</w:t>
      </w:r>
    </w:p>
    <w:p w14:paraId="7E95556A" w14:textId="77777777" w:rsidR="006B554A" w:rsidRPr="006B554A" w:rsidRDefault="006B554A" w:rsidP="006B554A">
      <w:pPr>
        <w:pStyle w:val="Kopfzeile"/>
        <w:spacing w:line="276" w:lineRule="auto"/>
      </w:pPr>
      <w:r w:rsidRPr="006B554A">
        <w:t>TA Aufgaben zum Lektionstext („Text erschliessen“) / 4. Seite der Lektion</w:t>
      </w:r>
    </w:p>
    <w:p w14:paraId="41FAD10C" w14:textId="77777777" w:rsidR="006B554A" w:rsidRPr="006B554A" w:rsidRDefault="006B554A" w:rsidP="006B554A">
      <w:pPr>
        <w:pStyle w:val="Kopfzeile"/>
        <w:spacing w:line="276" w:lineRule="auto"/>
      </w:pPr>
      <w:r w:rsidRPr="006B554A">
        <w:t>VI Vertiefen, Inhalt / 5. Seite der Lektion</w:t>
      </w:r>
    </w:p>
    <w:p w14:paraId="4E3297D8" w14:textId="77777777" w:rsidR="006B554A" w:rsidRPr="006B554A" w:rsidRDefault="006B554A" w:rsidP="006B554A">
      <w:pPr>
        <w:pStyle w:val="Kopfzeile"/>
        <w:spacing w:line="276" w:lineRule="auto"/>
      </w:pPr>
      <w:r w:rsidRPr="006B554A">
        <w:t>VS Vertiefen, Sprache</w:t>
      </w:r>
    </w:p>
    <w:p w14:paraId="05F8152F" w14:textId="77777777" w:rsidR="006B554A" w:rsidRPr="006B554A" w:rsidRDefault="006B554A" w:rsidP="006B554A">
      <w:pPr>
        <w:pStyle w:val="Kopfzeile"/>
        <w:spacing w:line="276" w:lineRule="auto"/>
      </w:pPr>
      <w:r w:rsidRPr="006B554A">
        <w:t>DIA Deutsch ist anders</w:t>
      </w:r>
    </w:p>
    <w:p w14:paraId="19516C24" w14:textId="77777777" w:rsidR="006B554A" w:rsidRPr="006B554A" w:rsidRDefault="006B554A" w:rsidP="006B554A">
      <w:pPr>
        <w:pStyle w:val="Kopfzeile"/>
        <w:spacing w:line="276" w:lineRule="auto"/>
      </w:pPr>
      <w:r w:rsidRPr="006B554A">
        <w:t>TDS Teste Dich selbst! / in jeder geraden Lektion, 6. Seite der Lektion</w:t>
      </w:r>
    </w:p>
    <w:p w14:paraId="63AE602A" w14:textId="77777777" w:rsidR="006B554A" w:rsidRPr="006B554A" w:rsidRDefault="006B554A" w:rsidP="006B554A">
      <w:pPr>
        <w:pStyle w:val="Kopfzeile"/>
        <w:spacing w:line="276" w:lineRule="auto"/>
      </w:pPr>
      <w:r w:rsidRPr="006B554A">
        <w:t>W Wiederholen / in jeder ungeraden Lektion ab Lektion 3, 6. Seite der Lektion</w:t>
      </w:r>
    </w:p>
    <w:p w14:paraId="33AC2937" w14:textId="77777777" w:rsidR="006B554A" w:rsidRPr="006B554A" w:rsidRDefault="006B554A" w:rsidP="006B554A">
      <w:pPr>
        <w:pStyle w:val="Kopfzeile"/>
        <w:spacing w:line="276" w:lineRule="auto"/>
      </w:pPr>
      <w:r w:rsidRPr="006B554A">
        <w:t>Begleitband BB</w:t>
      </w:r>
    </w:p>
    <w:p w14:paraId="6EB5E36B" w14:textId="77777777" w:rsidR="006B554A" w:rsidRPr="006B554A" w:rsidRDefault="006B554A" w:rsidP="006B554A">
      <w:pPr>
        <w:pStyle w:val="Kopfzeile"/>
        <w:spacing w:line="276" w:lineRule="auto"/>
      </w:pPr>
      <w:r w:rsidRPr="006B554A">
        <w:t>Methode M</w:t>
      </w:r>
    </w:p>
    <w:p w14:paraId="52E261CD" w14:textId="77777777" w:rsidR="006B554A" w:rsidRPr="006B554A" w:rsidRDefault="006B554A" w:rsidP="006B554A">
      <w:pPr>
        <w:pStyle w:val="Kopfzeile"/>
        <w:spacing w:line="276" w:lineRule="auto"/>
      </w:pPr>
      <w:r w:rsidRPr="006B554A">
        <w:t>Wortschatz W</w:t>
      </w:r>
    </w:p>
    <w:p w14:paraId="51CEDEE5" w14:textId="77777777" w:rsidR="006B554A" w:rsidRPr="006B554A" w:rsidRDefault="006B554A" w:rsidP="006B554A">
      <w:pPr>
        <w:pStyle w:val="Kopfzeile"/>
        <w:spacing w:line="276" w:lineRule="auto"/>
      </w:pPr>
      <w:r w:rsidRPr="006B554A">
        <w:t>Vokabeln vernetzen VN</w:t>
      </w:r>
    </w:p>
    <w:p w14:paraId="1D190364" w14:textId="16296BF2" w:rsidR="000B3E8B" w:rsidRPr="006B554A" w:rsidRDefault="006B554A" w:rsidP="006B554A">
      <w:pPr>
        <w:pStyle w:val="Kopfzeile"/>
        <w:tabs>
          <w:tab w:val="clear" w:pos="4536"/>
          <w:tab w:val="clear" w:pos="9072"/>
        </w:tabs>
        <w:spacing w:line="276" w:lineRule="auto"/>
      </w:pPr>
      <w:r w:rsidRPr="006B554A">
        <w:t>Grammatik G</w:t>
      </w:r>
    </w:p>
    <w:p w14:paraId="4E1EF256" w14:textId="06836E6F" w:rsidR="006B554A" w:rsidRDefault="006B554A" w:rsidP="006B554A">
      <w:pPr>
        <w:pStyle w:val="Kopfzeile"/>
        <w:tabs>
          <w:tab w:val="clear" w:pos="4536"/>
          <w:tab w:val="clear" w:pos="9072"/>
        </w:tabs>
        <w:rPr>
          <w:sz w:val="28"/>
        </w:rPr>
      </w:pPr>
    </w:p>
    <w:p w14:paraId="7B304C3F" w14:textId="06EA085F" w:rsidR="00B46CBE" w:rsidRDefault="00B46CBE" w:rsidP="006B554A">
      <w:pPr>
        <w:pStyle w:val="Kopfzeile"/>
        <w:tabs>
          <w:tab w:val="clear" w:pos="4536"/>
          <w:tab w:val="clear" w:pos="9072"/>
        </w:tabs>
        <w:rPr>
          <w:sz w:val="28"/>
        </w:rPr>
      </w:pPr>
    </w:p>
    <w:p w14:paraId="5B4FE52C" w14:textId="77777777" w:rsidR="00B46CBE" w:rsidRPr="006B554A" w:rsidRDefault="00B46CBE" w:rsidP="006B554A">
      <w:pPr>
        <w:pStyle w:val="Kopfzeile"/>
        <w:tabs>
          <w:tab w:val="clear" w:pos="4536"/>
          <w:tab w:val="clear" w:pos="9072"/>
        </w:tabs>
        <w:rPr>
          <w:sz w:val="28"/>
        </w:rPr>
      </w:pPr>
    </w:p>
    <w:p w14:paraId="517B60EB" w14:textId="4EB034D6" w:rsidR="006B554A" w:rsidRPr="006B554A" w:rsidRDefault="006B554A">
      <w:bookmarkStart w:id="0" w:name="_Hlk59183755"/>
      <w:r w:rsidRPr="006B554A">
        <w:lastRenderedPageBreak/>
        <w:t>BB und GÜ (v.a.) passim:</w:t>
      </w:r>
    </w:p>
    <w:p w14:paraId="3645818C" w14:textId="4D6AC557" w:rsidR="009A1B1C" w:rsidRPr="006B554A" w:rsidRDefault="009A1B1C" w:rsidP="006B554A">
      <w:pPr>
        <w:pStyle w:val="Listenabsatz"/>
        <w:numPr>
          <w:ilvl w:val="0"/>
          <w:numId w:val="43"/>
        </w:numPr>
      </w:pPr>
      <w:r w:rsidRPr="006B554A">
        <w:t>(16) zu den eingeführten Wörtern eine Bedeutung nennen</w:t>
      </w:r>
    </w:p>
    <w:p w14:paraId="77107DBA" w14:textId="40BA298B" w:rsidR="009A1B1C" w:rsidRPr="006B554A" w:rsidRDefault="009A1B1C" w:rsidP="006B554A">
      <w:pPr>
        <w:pStyle w:val="Listenabsatz"/>
        <w:numPr>
          <w:ilvl w:val="0"/>
          <w:numId w:val="43"/>
        </w:numPr>
      </w:pPr>
      <w:r w:rsidRPr="006B554A">
        <w:t xml:space="preserve">(16) eine eingeführte Vokabel einer Wortart, ein eingeführtes Nomen oder Pronomen einer Deklination und einem Genus sowie ein eingeführtes Verb einer Konjugation zuordnen </w:t>
      </w:r>
    </w:p>
    <w:p w14:paraId="3926CEFF" w14:textId="621E52C0" w:rsidR="009A1B1C" w:rsidRPr="006B554A" w:rsidRDefault="009A1B1C" w:rsidP="006B554A">
      <w:pPr>
        <w:pStyle w:val="Listenabsatz"/>
        <w:numPr>
          <w:ilvl w:val="0"/>
          <w:numId w:val="43"/>
        </w:numPr>
      </w:pPr>
      <w:r w:rsidRPr="006B554A">
        <w:t>(16) bei Formen eingeführter Nomen oder Pronomen Kasus und Numerus, bei finiten Formen eingeführter Verben Person, Numerus und Tempus bestimmen</w:t>
      </w:r>
    </w:p>
    <w:p w14:paraId="2C079AA2" w14:textId="43005117" w:rsidR="009A1B1C" w:rsidRPr="006B554A" w:rsidRDefault="009A1B1C" w:rsidP="006B554A">
      <w:pPr>
        <w:pStyle w:val="Listenabsatz"/>
        <w:numPr>
          <w:ilvl w:val="0"/>
          <w:numId w:val="43"/>
        </w:numPr>
      </w:pPr>
      <w:r w:rsidRPr="006B554A">
        <w:t>(16) tabellarische Übersichten zur Ermittlung von Formen nutzen</w:t>
      </w:r>
    </w:p>
    <w:p w14:paraId="7F2F9928" w14:textId="614D52DD" w:rsidR="00DA6FDA" w:rsidRPr="006B554A" w:rsidRDefault="00DA6FDA" w:rsidP="006B554A">
      <w:pPr>
        <w:pStyle w:val="Listenabsatz"/>
        <w:numPr>
          <w:ilvl w:val="0"/>
          <w:numId w:val="43"/>
        </w:numPr>
      </w:pPr>
      <w:r w:rsidRPr="006B554A">
        <w:t xml:space="preserve">(16) flektierte Formen in Stamm und Ausgang </w:t>
      </w:r>
      <w:r w:rsidR="000036F2" w:rsidRPr="006B554A">
        <w:t>zerlegen</w:t>
      </w:r>
    </w:p>
    <w:p w14:paraId="2039F577" w14:textId="30351D7C" w:rsidR="00DA6FDA" w:rsidRPr="006B554A" w:rsidRDefault="000036F2" w:rsidP="006B554A">
      <w:pPr>
        <w:pStyle w:val="Listenabsatz"/>
        <w:numPr>
          <w:ilvl w:val="0"/>
          <w:numId w:val="43"/>
        </w:numPr>
      </w:pPr>
      <w:r w:rsidRPr="006B554A">
        <w:t xml:space="preserve">(16) </w:t>
      </w:r>
      <w:r w:rsidR="00DA6FDA" w:rsidRPr="006B554A">
        <w:t>eine eingeführte Vokabel</w:t>
      </w:r>
      <w:r w:rsidRPr="006B554A">
        <w:t xml:space="preserve"> </w:t>
      </w:r>
      <w:r w:rsidR="00DA6FDA" w:rsidRPr="006B554A">
        <w:t>einer Wortart, ein eingeführtes</w:t>
      </w:r>
      <w:r w:rsidRPr="006B554A">
        <w:t xml:space="preserve"> </w:t>
      </w:r>
      <w:r w:rsidR="00DA6FDA" w:rsidRPr="006B554A">
        <w:t>Nomen oder Pronomen</w:t>
      </w:r>
      <w:r w:rsidRPr="006B554A">
        <w:t xml:space="preserve"> </w:t>
      </w:r>
      <w:r w:rsidR="00DA6FDA" w:rsidRPr="006B554A">
        <w:t>einer Deklination</w:t>
      </w:r>
      <w:r w:rsidRPr="006B554A">
        <w:t xml:space="preserve"> </w:t>
      </w:r>
      <w:r w:rsidR="00DA6FDA" w:rsidRPr="006B554A">
        <w:t>und einem Genus sowie</w:t>
      </w:r>
      <w:r w:rsidRPr="006B554A">
        <w:t xml:space="preserve"> </w:t>
      </w:r>
      <w:r w:rsidR="00DA6FDA" w:rsidRPr="006B554A">
        <w:t>ein eingeführtes Verb einer</w:t>
      </w:r>
      <w:r w:rsidRPr="006B554A">
        <w:t xml:space="preserve"> </w:t>
      </w:r>
      <w:r w:rsidR="00DA6FDA" w:rsidRPr="006B554A">
        <w:t>Konjugation zuordnen</w:t>
      </w:r>
    </w:p>
    <w:p w14:paraId="7B9A7CC9" w14:textId="06A70CCA" w:rsidR="000036F2" w:rsidRPr="006B554A" w:rsidRDefault="000036F2" w:rsidP="006B554A">
      <w:pPr>
        <w:pStyle w:val="Listenabsatz"/>
        <w:numPr>
          <w:ilvl w:val="0"/>
          <w:numId w:val="43"/>
        </w:numPr>
      </w:pPr>
      <w:r w:rsidRPr="006B554A">
        <w:t xml:space="preserve">(16) </w:t>
      </w:r>
      <w:r w:rsidR="00DA6FDA" w:rsidRPr="006B554A">
        <w:t>bei Formen eingeführter</w:t>
      </w:r>
      <w:r w:rsidRPr="006B554A">
        <w:t xml:space="preserve"> </w:t>
      </w:r>
      <w:r w:rsidR="00DA6FDA" w:rsidRPr="006B554A">
        <w:t>Nomen oder Pronomen</w:t>
      </w:r>
      <w:r w:rsidRPr="006B554A">
        <w:t xml:space="preserve"> </w:t>
      </w:r>
      <w:r w:rsidR="00DA6FDA" w:rsidRPr="006B554A">
        <w:t>Kasus und Numerus, bei</w:t>
      </w:r>
      <w:r w:rsidRPr="006B554A">
        <w:t xml:space="preserve"> </w:t>
      </w:r>
      <w:r w:rsidR="00DA6FDA" w:rsidRPr="006B554A">
        <w:t>finiten Formen eingeführter</w:t>
      </w:r>
      <w:r w:rsidRPr="006B554A">
        <w:t xml:space="preserve"> </w:t>
      </w:r>
      <w:r w:rsidR="00DA6FDA" w:rsidRPr="006B554A">
        <w:t>Verben Person, Numerus</w:t>
      </w:r>
      <w:r w:rsidRPr="006B554A">
        <w:t xml:space="preserve"> </w:t>
      </w:r>
      <w:r w:rsidR="00DA6FDA" w:rsidRPr="006B554A">
        <w:t>und Tempus bestimmen</w:t>
      </w:r>
    </w:p>
    <w:p w14:paraId="01EDAC01" w14:textId="6C8F9CD5" w:rsidR="00DA6FDA" w:rsidRPr="006B554A" w:rsidRDefault="000036F2" w:rsidP="006B554A">
      <w:pPr>
        <w:pStyle w:val="Listenabsatz"/>
        <w:numPr>
          <w:ilvl w:val="0"/>
          <w:numId w:val="43"/>
        </w:numPr>
      </w:pPr>
      <w:r w:rsidRPr="006B554A">
        <w:t xml:space="preserve">(16) </w:t>
      </w:r>
      <w:r w:rsidR="00DA6FDA" w:rsidRPr="006B554A">
        <w:t>tabellarische Übersichten</w:t>
      </w:r>
      <w:r w:rsidRPr="006B554A">
        <w:t xml:space="preserve"> </w:t>
      </w:r>
      <w:r w:rsidR="00DA6FDA" w:rsidRPr="006B554A">
        <w:t>zur Ermittlung von Formen</w:t>
      </w:r>
      <w:r w:rsidRPr="006B554A">
        <w:t xml:space="preserve"> </w:t>
      </w:r>
      <w:r w:rsidR="00DA6FDA" w:rsidRPr="006B554A">
        <w:t>nutzen</w:t>
      </w:r>
    </w:p>
    <w:p w14:paraId="2F4F9C85" w14:textId="7BDC5A7D" w:rsidR="00DA6FDA" w:rsidRPr="006B554A" w:rsidRDefault="000036F2" w:rsidP="006B554A">
      <w:pPr>
        <w:pStyle w:val="Listenabsatz"/>
        <w:numPr>
          <w:ilvl w:val="0"/>
          <w:numId w:val="43"/>
        </w:numPr>
      </w:pPr>
      <w:r w:rsidRPr="006B554A">
        <w:t xml:space="preserve">(16) </w:t>
      </w:r>
      <w:r w:rsidR="00DA6FDA" w:rsidRPr="006B554A">
        <w:t>zu einem eingeführten</w:t>
      </w:r>
      <w:r w:rsidRPr="006B554A">
        <w:t xml:space="preserve"> </w:t>
      </w:r>
      <w:r w:rsidR="00DA6FDA" w:rsidRPr="006B554A">
        <w:t>Nomen oder Pronomen die</w:t>
      </w:r>
      <w:r w:rsidRPr="006B554A">
        <w:t xml:space="preserve"> </w:t>
      </w:r>
      <w:r w:rsidR="00DA6FDA" w:rsidRPr="006B554A">
        <w:t>Deklination, das Genus,</w:t>
      </w:r>
      <w:r w:rsidRPr="006B554A">
        <w:t xml:space="preserve"> </w:t>
      </w:r>
      <w:r w:rsidR="00DA6FDA" w:rsidRPr="006B554A">
        <w:t>den Genitiv Singular und</w:t>
      </w:r>
      <w:r w:rsidRPr="006B554A">
        <w:t xml:space="preserve"> </w:t>
      </w:r>
      <w:r w:rsidR="00DA6FDA" w:rsidRPr="006B554A">
        <w:t>den Wortstamm nennen</w:t>
      </w:r>
      <w:r w:rsidRPr="006B554A">
        <w:t xml:space="preserve"> </w:t>
      </w:r>
      <w:r w:rsidR="00DA6FDA" w:rsidRPr="006B554A">
        <w:t>sowie zu einem eingeführten</w:t>
      </w:r>
      <w:r w:rsidRPr="006B554A">
        <w:t xml:space="preserve"> </w:t>
      </w:r>
      <w:r w:rsidR="00DA6FDA" w:rsidRPr="006B554A">
        <w:t>Verb die Konjugation</w:t>
      </w:r>
      <w:r w:rsidRPr="006B554A">
        <w:t xml:space="preserve"> </w:t>
      </w:r>
      <w:r w:rsidR="00DA6FDA" w:rsidRPr="006B554A">
        <w:t>und die eingeführten</w:t>
      </w:r>
      <w:r w:rsidRPr="006B554A">
        <w:t xml:space="preserve"> </w:t>
      </w:r>
      <w:r w:rsidR="00DA6FDA" w:rsidRPr="006B554A">
        <w:t>Stammformen nennen</w:t>
      </w:r>
    </w:p>
    <w:p w14:paraId="086528C7" w14:textId="7DD63C27" w:rsidR="00DA6FDA" w:rsidRPr="006B554A" w:rsidRDefault="000036F2" w:rsidP="006B554A">
      <w:pPr>
        <w:pStyle w:val="Listenabsatz"/>
        <w:numPr>
          <w:ilvl w:val="0"/>
          <w:numId w:val="43"/>
        </w:numPr>
      </w:pPr>
      <w:r w:rsidRPr="006B554A">
        <w:t xml:space="preserve">(16) </w:t>
      </w:r>
      <w:r w:rsidR="00DA6FDA" w:rsidRPr="006B554A">
        <w:t>finite Formen eingeführter</w:t>
      </w:r>
      <w:r w:rsidRPr="006B554A">
        <w:t xml:space="preserve"> </w:t>
      </w:r>
      <w:r w:rsidR="00DA6FDA" w:rsidRPr="006B554A">
        <w:t>Verben auch nach Genus</w:t>
      </w:r>
      <w:r w:rsidRPr="006B554A">
        <w:t xml:space="preserve"> </w:t>
      </w:r>
      <w:r w:rsidR="00DA6FDA" w:rsidRPr="006B554A">
        <w:t>verbi und Modus bestimmen</w:t>
      </w:r>
      <w:r w:rsidRPr="006B554A">
        <w:t xml:space="preserve"> </w:t>
      </w:r>
      <w:r w:rsidR="00DA6FDA" w:rsidRPr="006B554A">
        <w:t>sowie die eingeführten</w:t>
      </w:r>
      <w:r w:rsidRPr="006B554A">
        <w:t xml:space="preserve"> </w:t>
      </w:r>
      <w:r w:rsidR="00DA6FDA" w:rsidRPr="006B554A">
        <w:t>infiniten Formen benennen</w:t>
      </w:r>
    </w:p>
    <w:p w14:paraId="4B1AAE02" w14:textId="0E7F501F" w:rsidR="00DA6FDA" w:rsidRPr="006B554A" w:rsidRDefault="000036F2" w:rsidP="006B554A">
      <w:pPr>
        <w:pStyle w:val="Listenabsatz"/>
        <w:numPr>
          <w:ilvl w:val="0"/>
          <w:numId w:val="43"/>
        </w:numPr>
      </w:pPr>
      <w:r w:rsidRPr="006B554A">
        <w:t xml:space="preserve">(16) </w:t>
      </w:r>
      <w:r w:rsidR="00DA6FDA" w:rsidRPr="006B554A">
        <w:t>eine Grammatik zur Systematisierung</w:t>
      </w:r>
      <w:r w:rsidRPr="006B554A">
        <w:t xml:space="preserve"> </w:t>
      </w:r>
      <w:r w:rsidR="00DA6FDA" w:rsidRPr="006B554A">
        <w:t>und Ermittlung</w:t>
      </w:r>
      <w:r w:rsidRPr="006B554A">
        <w:t xml:space="preserve"> </w:t>
      </w:r>
      <w:r w:rsidR="00DA6FDA" w:rsidRPr="006B554A">
        <w:t>von Formen selbstständig</w:t>
      </w:r>
      <w:r w:rsidRPr="006B554A">
        <w:t xml:space="preserve"> </w:t>
      </w:r>
      <w:r w:rsidR="00DA6FDA" w:rsidRPr="006B554A">
        <w:t>nutzen</w:t>
      </w:r>
    </w:p>
    <w:p w14:paraId="0360CA1A" w14:textId="530EC940" w:rsidR="000036F2" w:rsidRPr="006B554A" w:rsidRDefault="000036F2" w:rsidP="006B554A">
      <w:pPr>
        <w:pStyle w:val="Listenabsatz"/>
        <w:numPr>
          <w:ilvl w:val="0"/>
          <w:numId w:val="43"/>
        </w:numPr>
      </w:pPr>
      <w:r w:rsidRPr="006B554A">
        <w:t>(17) alle für die schulische Lektüre relevanten morphologischen Erscheinungen unmittelbar erschließen und beschreiben</w:t>
      </w:r>
    </w:p>
    <w:bookmarkEnd w:id="0"/>
    <w:p w14:paraId="4ACDA762" w14:textId="04601A10" w:rsidR="006B554A" w:rsidRDefault="006B554A">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9"/>
        <w:gridCol w:w="2779"/>
        <w:gridCol w:w="8580"/>
      </w:tblGrid>
      <w:tr w:rsidR="007C67CC" w:rsidRPr="007C67CC" w14:paraId="3A590177" w14:textId="77777777">
        <w:trPr>
          <w:cantSplit/>
          <w:jc w:val="center"/>
        </w:trPr>
        <w:tc>
          <w:tcPr>
            <w:tcW w:w="3049" w:type="dxa"/>
            <w:vMerge w:val="restart"/>
          </w:tcPr>
          <w:p w14:paraId="77127FB2" w14:textId="06D4C125" w:rsidR="007C67CC" w:rsidRPr="007C67CC" w:rsidRDefault="007C67CC" w:rsidP="007C67CC">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1</w:t>
            </w:r>
            <w:r w:rsidR="00BA0ED6">
              <w:rPr>
                <w:rFonts w:eastAsia="Calibri" w:cs="Times New Roman"/>
                <w:b/>
                <w:color w:val="C00000"/>
                <w:sz w:val="32"/>
              </w:rPr>
              <w:t>3</w:t>
            </w:r>
          </w:p>
          <w:p w14:paraId="1BB9CE98" w14:textId="00960451" w:rsidR="007C67CC" w:rsidRPr="007C67CC" w:rsidRDefault="00B447DE" w:rsidP="007C67CC">
            <w:pPr>
              <w:spacing w:after="0" w:line="240" w:lineRule="auto"/>
              <w:rPr>
                <w:rFonts w:eastAsia="Calibri" w:cs="Times New Roman"/>
                <w:color w:val="C00000"/>
              </w:rPr>
            </w:pPr>
            <w:r>
              <w:rPr>
                <w:rFonts w:eastAsia="Calibri" w:cs="Times New Roman"/>
                <w:color w:val="C00000"/>
              </w:rPr>
              <w:t>Optimismus wird belohnt</w:t>
            </w:r>
          </w:p>
          <w:p w14:paraId="42376BAB" w14:textId="77777777" w:rsidR="007C67CC" w:rsidRPr="007C67CC" w:rsidRDefault="007C67CC" w:rsidP="007C67CC">
            <w:pPr>
              <w:spacing w:after="0" w:line="240" w:lineRule="auto"/>
              <w:rPr>
                <w:rFonts w:eastAsia="Calibri" w:cs="Times New Roman"/>
                <w:b/>
              </w:rPr>
            </w:pPr>
          </w:p>
          <w:p w14:paraId="632A5FC7" w14:textId="77777777" w:rsidR="007C67CC" w:rsidRPr="000D5908" w:rsidRDefault="007C67CC" w:rsidP="007C67CC">
            <w:pPr>
              <w:spacing w:after="0"/>
              <w:rPr>
                <w:rFonts w:eastAsia="Calibri" w:cs="Times New Roman"/>
                <w:b/>
                <w:spacing w:val="60"/>
              </w:rPr>
            </w:pPr>
            <w:r w:rsidRPr="000D5908">
              <w:rPr>
                <w:rFonts w:eastAsia="Calibri" w:cs="Times New Roman"/>
                <w:b/>
                <w:spacing w:val="60"/>
              </w:rPr>
              <w:t>Formen</w:t>
            </w:r>
          </w:p>
          <w:p w14:paraId="6BA93B45" w14:textId="0FF5AC24" w:rsidR="007C67CC" w:rsidRPr="000D5908" w:rsidRDefault="007C67CC" w:rsidP="007C67CC">
            <w:pPr>
              <w:pStyle w:val="Listenabsatz"/>
              <w:numPr>
                <w:ilvl w:val="0"/>
                <w:numId w:val="12"/>
              </w:numPr>
              <w:spacing w:after="0" w:line="240" w:lineRule="auto"/>
              <w:rPr>
                <w:rFonts w:eastAsia="Calibri" w:cs="Times New Roman"/>
                <w:lang w:val="en-US"/>
              </w:rPr>
            </w:pPr>
            <w:r w:rsidRPr="000D5908">
              <w:rPr>
                <w:rFonts w:eastAsia="Calibri" w:cs="Times New Roman"/>
                <w:lang w:val="en-US"/>
              </w:rPr>
              <w:t xml:space="preserve">Substantive: </w:t>
            </w:r>
            <w:r w:rsidR="000D5908" w:rsidRPr="000D5908">
              <w:rPr>
                <w:rFonts w:eastAsia="Calibri" w:cs="Times New Roman"/>
                <w:lang w:val="en-US"/>
              </w:rPr>
              <w:t>e-Deklination</w:t>
            </w:r>
          </w:p>
          <w:p w14:paraId="5653A812" w14:textId="6C481321" w:rsidR="007C67CC" w:rsidRPr="000D5908" w:rsidRDefault="001C678A" w:rsidP="007C67CC">
            <w:pPr>
              <w:pStyle w:val="Listenabsatz"/>
              <w:numPr>
                <w:ilvl w:val="0"/>
                <w:numId w:val="12"/>
              </w:numPr>
              <w:spacing w:after="0" w:line="240" w:lineRule="auto"/>
              <w:rPr>
                <w:rFonts w:eastAsia="Calibri" w:cs="Times New Roman"/>
              </w:rPr>
            </w:pPr>
            <w:r w:rsidRPr="000D5908">
              <w:rPr>
                <w:rFonts w:eastAsia="Calibri" w:cs="Times New Roman"/>
              </w:rPr>
              <w:t xml:space="preserve">Verben: </w:t>
            </w:r>
            <w:r w:rsidR="000D5908" w:rsidRPr="000D5908">
              <w:rPr>
                <w:rFonts w:eastAsia="Calibri" w:cs="Times New Roman"/>
              </w:rPr>
              <w:t>Passiv</w:t>
            </w:r>
            <w:r w:rsidR="007C67CC" w:rsidRPr="000D5908">
              <w:rPr>
                <w:rFonts w:eastAsia="Calibri" w:cs="Times New Roman"/>
              </w:rPr>
              <w:t xml:space="preserve"> (</w:t>
            </w:r>
            <w:r w:rsidR="000D5908" w:rsidRPr="000D5908">
              <w:rPr>
                <w:rFonts w:eastAsia="Calibri" w:cs="Times New Roman"/>
              </w:rPr>
              <w:t>Imperfekt</w:t>
            </w:r>
            <w:r w:rsidR="007C67CC" w:rsidRPr="000D5908">
              <w:rPr>
                <w:rFonts w:eastAsia="Calibri" w:cs="Times New Roman"/>
              </w:rPr>
              <w:t>)</w:t>
            </w:r>
          </w:p>
          <w:p w14:paraId="6263AADB" w14:textId="7260EFEE" w:rsidR="007C67CC" w:rsidRPr="000D5908" w:rsidRDefault="007C67CC" w:rsidP="007C67CC">
            <w:pPr>
              <w:pStyle w:val="Listenabsatz"/>
              <w:numPr>
                <w:ilvl w:val="0"/>
                <w:numId w:val="12"/>
              </w:numPr>
              <w:spacing w:after="0" w:line="240" w:lineRule="auto"/>
              <w:rPr>
                <w:rFonts w:eastAsia="Calibri" w:cs="Times New Roman"/>
              </w:rPr>
            </w:pPr>
            <w:r w:rsidRPr="000D5908">
              <w:rPr>
                <w:rFonts w:eastAsia="Calibri" w:cs="Times New Roman"/>
              </w:rPr>
              <w:t xml:space="preserve">Verben: </w:t>
            </w:r>
            <w:r w:rsidR="000D5908" w:rsidRPr="000D5908">
              <w:rPr>
                <w:rFonts w:eastAsia="Calibri" w:cs="Times New Roman"/>
              </w:rPr>
              <w:t>Passiv (Perfekt)</w:t>
            </w:r>
          </w:p>
          <w:p w14:paraId="6E72C13B" w14:textId="77777777" w:rsidR="007C67CC" w:rsidRPr="000D5908" w:rsidRDefault="007C67CC" w:rsidP="007C67CC">
            <w:pPr>
              <w:spacing w:after="0" w:line="240" w:lineRule="auto"/>
              <w:contextualSpacing/>
              <w:rPr>
                <w:rFonts w:eastAsia="Calibri" w:cs="Times New Roman"/>
              </w:rPr>
            </w:pPr>
          </w:p>
          <w:p w14:paraId="436BE653" w14:textId="77777777" w:rsidR="007C67CC" w:rsidRPr="000D5908" w:rsidRDefault="007C67CC" w:rsidP="007C67CC">
            <w:pPr>
              <w:spacing w:after="0"/>
              <w:rPr>
                <w:b/>
                <w:spacing w:val="60"/>
              </w:rPr>
            </w:pPr>
            <w:r w:rsidRPr="000D5908">
              <w:rPr>
                <w:b/>
                <w:spacing w:val="60"/>
              </w:rPr>
              <w:t>Syntax</w:t>
            </w:r>
          </w:p>
          <w:p w14:paraId="6747F6BC" w14:textId="5168665D" w:rsidR="007C67CC" w:rsidRPr="007C67CC" w:rsidRDefault="000D5908" w:rsidP="007C67CC">
            <w:pPr>
              <w:pStyle w:val="Listenabsatz"/>
              <w:numPr>
                <w:ilvl w:val="0"/>
                <w:numId w:val="14"/>
              </w:numPr>
              <w:rPr>
                <w:rFonts w:ascii="Arial" w:hAnsi="Arial"/>
              </w:rPr>
            </w:pPr>
            <w:r w:rsidRPr="000D5908">
              <w:t>Verwendung des Passivs</w:t>
            </w:r>
          </w:p>
        </w:tc>
        <w:tc>
          <w:tcPr>
            <w:tcW w:w="2779" w:type="dxa"/>
          </w:tcPr>
          <w:p w14:paraId="4ED1840E" w14:textId="77777777" w:rsidR="007C67CC" w:rsidRPr="007C67CC" w:rsidRDefault="007C67CC" w:rsidP="007C67CC">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771714DA" w14:textId="77777777" w:rsidR="00401A6E" w:rsidRDefault="00A20600" w:rsidP="00401A6E">
            <w:pPr>
              <w:numPr>
                <w:ilvl w:val="0"/>
                <w:numId w:val="10"/>
              </w:numPr>
              <w:spacing w:after="0" w:line="240" w:lineRule="auto"/>
              <w:jc w:val="both"/>
            </w:pPr>
            <w:r w:rsidRPr="006F4D86">
              <w:rPr>
                <w:b/>
                <w:color w:val="0000FF"/>
              </w:rPr>
              <w:t>(</w:t>
            </w:r>
            <w:r w:rsidR="006F4D86" w:rsidRPr="006F4D86">
              <w:rPr>
                <w:b/>
                <w:color w:val="0000FF"/>
              </w:rPr>
              <w:t>4</w:t>
            </w:r>
            <w:r w:rsidRPr="006F4D86">
              <w:rPr>
                <w:b/>
                <w:color w:val="0000FF"/>
              </w:rPr>
              <w:t>)</w:t>
            </w:r>
            <w:r w:rsidRPr="006F4D86">
              <w:rPr>
                <w:rFonts w:eastAsia="Calibri" w:cs="Times New Roman"/>
              </w:rPr>
              <w:t xml:space="preserve"> </w:t>
            </w:r>
            <w:r w:rsidR="006F4D86" w:rsidRPr="006F4D86">
              <w:rPr>
                <w:rFonts w:eastAsia="Calibri" w:cs="Times New Roman"/>
              </w:rPr>
              <w:t>Sie stellen sowohl im alltags- als auch im bildungssprachlichen Bereich gezielt Anknüpfungspunkte an moderne Sprachen her und erweitern so ihre allgemeine Sprachbildung.</w:t>
            </w:r>
            <w:r w:rsidR="006F4D86">
              <w:rPr>
                <w:rFonts w:eastAsia="Calibri" w:cs="Times New Roman"/>
              </w:rPr>
              <w:t xml:space="preserve"> (BB W 4)</w:t>
            </w:r>
          </w:p>
          <w:p w14:paraId="07B4B38E" w14:textId="17B8CFA0" w:rsidR="006F7494" w:rsidRPr="00A20600" w:rsidRDefault="00401A6E" w:rsidP="00401A6E">
            <w:pPr>
              <w:numPr>
                <w:ilvl w:val="0"/>
                <w:numId w:val="10"/>
              </w:numPr>
              <w:spacing w:after="0" w:line="240" w:lineRule="auto"/>
              <w:jc w:val="both"/>
            </w:pPr>
            <w:r w:rsidRPr="00401A6E">
              <w:rPr>
                <w:b/>
                <w:color w:val="0000FF"/>
              </w:rPr>
              <w:t>(16)</w:t>
            </w:r>
            <w:r>
              <w:t xml:space="preserve"> in einem sprachlich einfachen Hauptsatz in einem sprachlich einfachen Hauptsatz die Satzart (Aussage-, Frage- und Aufforderungssatz) sowie die Satzglieder (Prädikat, Subjekt, Objekt, Attribut, Prädikatsnomen/zweiteiliges Prädikat, Adverbialbestimmung) erkennen und angeben (TA 1)</w:t>
            </w:r>
          </w:p>
        </w:tc>
      </w:tr>
      <w:tr w:rsidR="007C67CC" w:rsidRPr="007C67CC" w14:paraId="72F48690" w14:textId="77777777">
        <w:trPr>
          <w:cantSplit/>
          <w:jc w:val="center"/>
        </w:trPr>
        <w:tc>
          <w:tcPr>
            <w:tcW w:w="3049" w:type="dxa"/>
            <w:vMerge/>
          </w:tcPr>
          <w:p w14:paraId="0399F286" w14:textId="77777777" w:rsidR="007C67CC" w:rsidRPr="007C67CC" w:rsidRDefault="007C67CC" w:rsidP="007C67CC">
            <w:pPr>
              <w:spacing w:after="0" w:line="240" w:lineRule="auto"/>
              <w:rPr>
                <w:rFonts w:eastAsia="Calibri" w:cs="Times New Roman"/>
                <w:b/>
                <w:color w:val="FF0000"/>
              </w:rPr>
            </w:pPr>
          </w:p>
        </w:tc>
        <w:tc>
          <w:tcPr>
            <w:tcW w:w="2779" w:type="dxa"/>
          </w:tcPr>
          <w:p w14:paraId="43F9AC50" w14:textId="77777777" w:rsidR="007C67CC" w:rsidRPr="007C67CC" w:rsidRDefault="007C67CC" w:rsidP="007C67CC">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1FECB9E3" w14:textId="77777777" w:rsidR="00FD6EC9" w:rsidRDefault="00B75AB6" w:rsidP="00FD6EC9">
            <w:pPr>
              <w:numPr>
                <w:ilvl w:val="0"/>
                <w:numId w:val="11"/>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w:t>
            </w:r>
          </w:p>
          <w:p w14:paraId="1048F098" w14:textId="77777777" w:rsidR="00FD6EC9" w:rsidRDefault="00FD6EC9" w:rsidP="00FD6EC9">
            <w:pPr>
              <w:numPr>
                <w:ilvl w:val="0"/>
                <w:numId w:val="11"/>
              </w:numPr>
              <w:spacing w:after="0" w:line="240" w:lineRule="auto"/>
              <w:rPr>
                <w:rFonts w:eastAsia="Calibri" w:cs="Times New Roman"/>
              </w:rPr>
            </w:pPr>
            <w:r w:rsidRPr="00FD6EC9">
              <w:rPr>
                <w:b/>
                <w:color w:val="0000FF"/>
              </w:rPr>
              <w:t>(18)</w:t>
            </w:r>
            <w:r>
              <w:t xml:space="preserve"> den Textinhalt durch Erfassen sinntragender Elemente und zusammengehöriger (z. B. KNG-kongruenter) Wortgruppen bzw. Wortblöcke grob erschließen und entsprechend paraphrasieren (TA 1)</w:t>
            </w:r>
          </w:p>
          <w:p w14:paraId="1ED3A4D2" w14:textId="77777777" w:rsidR="00AC722A" w:rsidRDefault="00FD6EC9" w:rsidP="00AC722A">
            <w:pPr>
              <w:numPr>
                <w:ilvl w:val="0"/>
                <w:numId w:val="11"/>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2)</w:t>
            </w:r>
          </w:p>
          <w:p w14:paraId="27CCB2CF" w14:textId="039E02F8" w:rsidR="00660A88" w:rsidRPr="00AC722A" w:rsidRDefault="00AC722A" w:rsidP="00AC722A">
            <w:pPr>
              <w:numPr>
                <w:ilvl w:val="0"/>
                <w:numId w:val="11"/>
              </w:numPr>
              <w:spacing w:after="0" w:line="240" w:lineRule="auto"/>
              <w:rPr>
                <w:rFonts w:eastAsia="Calibri" w:cs="Times New Roman"/>
              </w:rPr>
            </w:pPr>
            <w:r w:rsidRPr="00AC722A">
              <w:rPr>
                <w:b/>
                <w:color w:val="0000FF"/>
              </w:rPr>
              <w:t>(18)</w:t>
            </w:r>
            <w:r>
              <w:t xml:space="preserve"> einen Textabschnitt unter einer vorgegebenen Fragestellung analysieren und dazu Belege aus dem Text anführen (W 1)</w:t>
            </w:r>
          </w:p>
        </w:tc>
      </w:tr>
      <w:tr w:rsidR="007C67CC" w:rsidRPr="007C67CC" w14:paraId="78AA79AB" w14:textId="77777777">
        <w:trPr>
          <w:cantSplit/>
          <w:jc w:val="center"/>
        </w:trPr>
        <w:tc>
          <w:tcPr>
            <w:tcW w:w="3049" w:type="dxa"/>
            <w:vMerge/>
          </w:tcPr>
          <w:p w14:paraId="29DB3A93" w14:textId="77777777" w:rsidR="007C67CC" w:rsidRPr="007C67CC" w:rsidRDefault="007C67CC" w:rsidP="007C67CC">
            <w:pPr>
              <w:spacing w:after="0" w:line="240" w:lineRule="auto"/>
              <w:rPr>
                <w:rFonts w:eastAsia="Calibri" w:cs="Times New Roman"/>
                <w:b/>
                <w:color w:val="FF0000"/>
              </w:rPr>
            </w:pPr>
          </w:p>
        </w:tc>
        <w:tc>
          <w:tcPr>
            <w:tcW w:w="2779" w:type="dxa"/>
          </w:tcPr>
          <w:p w14:paraId="5A62E168" w14:textId="77777777" w:rsidR="007C67CC" w:rsidRPr="007C67CC" w:rsidRDefault="00724B7A" w:rsidP="007C67CC">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74304B7D" w14:textId="77777777" w:rsidR="00B97643" w:rsidRDefault="00627B90" w:rsidP="00B97643">
            <w:pPr>
              <w:numPr>
                <w:ilvl w:val="0"/>
                <w:numId w:val="11"/>
              </w:numPr>
              <w:spacing w:after="0" w:line="240" w:lineRule="auto"/>
              <w:rPr>
                <w:rFonts w:ascii="Calibri" w:hAnsi="Calibri"/>
              </w:rPr>
            </w:pPr>
            <w:r w:rsidRPr="007D3F36">
              <w:t>Themenfeld 3.3 Götter und Heroen (</w:t>
            </w:r>
            <w:r>
              <w:t>E zu L 13-15)</w:t>
            </w:r>
          </w:p>
          <w:p w14:paraId="6AFF369E" w14:textId="77777777" w:rsidR="000E1006" w:rsidRDefault="00B97643" w:rsidP="000E1006">
            <w:pPr>
              <w:numPr>
                <w:ilvl w:val="0"/>
                <w:numId w:val="11"/>
              </w:numPr>
              <w:spacing w:after="0" w:line="240" w:lineRule="auto"/>
              <w:rPr>
                <w:rFonts w:ascii="Calibri" w:hAnsi="Calibri"/>
              </w:rPr>
            </w:pPr>
            <w:r w:rsidRPr="00B97643">
              <w:rPr>
                <w:b/>
                <w:color w:val="0000FF"/>
              </w:rPr>
              <w:t>(19)</w:t>
            </w:r>
            <w:r>
              <w:t xml:space="preserve"> Merkmale der stilistischen Gestaltung von Texten in konkreten lateinischen Texten auffinden, ihre Wirkung auf sie selbst in Grundzügen beschreiben sowie bei der kreativen sprachlichen Weiterarbeit ihr Wissen in Ansätzen anwenden (TA 2)</w:t>
            </w:r>
          </w:p>
          <w:p w14:paraId="703F84DE" w14:textId="77777777" w:rsidR="003704CE" w:rsidRDefault="000E1006" w:rsidP="003704CE">
            <w:pPr>
              <w:numPr>
                <w:ilvl w:val="0"/>
                <w:numId w:val="11"/>
              </w:numPr>
              <w:spacing w:after="0" w:line="240" w:lineRule="auto"/>
              <w:rPr>
                <w:rFonts w:ascii="Calibri" w:hAnsi="Calibri"/>
              </w:rPr>
            </w:pPr>
            <w:r w:rsidRPr="000E1006">
              <w:rPr>
                <w:b/>
                <w:color w:val="0000FF"/>
              </w:rPr>
              <w:t>(19)</w:t>
            </w:r>
            <w:r>
              <w:t xml:space="preserve"> Aspekte des Fortwirkens antiker Phänomene in ihrer Lebenswelt nennen und erläutern; in Bezug auf einzelne Fragestellungen Antike und Gegenwart vergleichen (TA 5)</w:t>
            </w:r>
          </w:p>
          <w:p w14:paraId="68329C7E" w14:textId="3F24C789" w:rsidR="00B97643" w:rsidRPr="003704CE" w:rsidRDefault="00D57981" w:rsidP="003704CE">
            <w:pPr>
              <w:numPr>
                <w:ilvl w:val="0"/>
                <w:numId w:val="11"/>
              </w:numPr>
              <w:spacing w:after="0" w:line="240" w:lineRule="auto"/>
              <w:rPr>
                <w:rFonts w:ascii="Calibri" w:hAnsi="Calibri"/>
              </w:rPr>
            </w:pPr>
            <w:r w:rsidRPr="003704CE">
              <w:rPr>
                <w:b/>
                <w:color w:val="0000FF"/>
              </w:rPr>
              <w:t>(19)</w:t>
            </w:r>
            <w:r>
              <w:t xml:space="preserve"> Mythen und historische Ereignisse voneinander unterscheiden und sie in ihren Grundzügen wiedergeben (</w:t>
            </w:r>
            <w:r w:rsidR="003704CE">
              <w:rPr>
                <w:rFonts w:ascii="Calibri" w:hAnsi="Calibri"/>
              </w:rPr>
              <w:t>TV)</w:t>
            </w:r>
          </w:p>
        </w:tc>
      </w:tr>
      <w:tr w:rsidR="007C67CC" w:rsidRPr="007C67CC" w14:paraId="2C7C7A02" w14:textId="77777777">
        <w:trPr>
          <w:cantSplit/>
          <w:trHeight w:val="64"/>
          <w:jc w:val="center"/>
        </w:trPr>
        <w:tc>
          <w:tcPr>
            <w:tcW w:w="3049" w:type="dxa"/>
            <w:vMerge/>
          </w:tcPr>
          <w:p w14:paraId="3F0A848A" w14:textId="77777777" w:rsidR="007C67CC" w:rsidRPr="007C67CC" w:rsidRDefault="007C67CC" w:rsidP="007C67CC">
            <w:pPr>
              <w:spacing w:after="0" w:line="240" w:lineRule="auto"/>
              <w:rPr>
                <w:rFonts w:eastAsia="Calibri" w:cs="Times New Roman"/>
                <w:b/>
                <w:color w:val="FF0000"/>
              </w:rPr>
            </w:pPr>
          </w:p>
        </w:tc>
        <w:tc>
          <w:tcPr>
            <w:tcW w:w="2779" w:type="dxa"/>
          </w:tcPr>
          <w:p w14:paraId="118B7FDF" w14:textId="77777777" w:rsidR="007C67CC" w:rsidRPr="007C67CC" w:rsidRDefault="00724B7A"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sidR="00327BEB">
              <w:rPr>
                <w:rFonts w:eastAsia="Calibri" w:cs="Times New Roman"/>
                <w:b/>
                <w:color w:val="0000FF"/>
              </w:rPr>
              <w:t xml:space="preserve"> </w:t>
            </w:r>
            <w:r w:rsidRPr="00724B7A">
              <w:rPr>
                <w:rFonts w:eastAsia="Calibri" w:cs="Times New Roman"/>
                <w:b/>
                <w:color w:val="0000FF"/>
              </w:rPr>
              <w:t>/</w:t>
            </w:r>
            <w:r w:rsidR="00327BEB">
              <w:rPr>
                <w:rFonts w:eastAsia="Calibri" w:cs="Times New Roman"/>
                <w:b/>
                <w:color w:val="0000FF"/>
              </w:rPr>
              <w:t xml:space="preserve"> </w:t>
            </w:r>
            <w:r w:rsidRPr="00724B7A">
              <w:rPr>
                <w:rFonts w:eastAsia="Calibri" w:cs="Times New Roman"/>
                <w:b/>
                <w:color w:val="0000FF"/>
              </w:rPr>
              <w:t>Sprachreflexion</w:t>
            </w:r>
          </w:p>
        </w:tc>
        <w:tc>
          <w:tcPr>
            <w:tcW w:w="8580" w:type="dxa"/>
          </w:tcPr>
          <w:p w14:paraId="58F43AB1" w14:textId="574C034C" w:rsidR="007C67CC" w:rsidRPr="00D70289" w:rsidRDefault="00D70289" w:rsidP="00D70289">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3E61732C" w14:textId="77777777" w:rsidR="003E474C" w:rsidRPr="007C67CC" w:rsidRDefault="003E474C"/>
    <w:p w14:paraId="3B8C2DA9"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0B6BECF1" w14:textId="77777777">
        <w:trPr>
          <w:cantSplit/>
          <w:jc w:val="center"/>
        </w:trPr>
        <w:tc>
          <w:tcPr>
            <w:tcW w:w="2944" w:type="dxa"/>
            <w:vMerge w:val="restart"/>
          </w:tcPr>
          <w:p w14:paraId="0BC07B99" w14:textId="7B5A9348"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B447DE">
              <w:rPr>
                <w:rFonts w:eastAsia="Calibri" w:cs="Times New Roman"/>
                <w:b/>
                <w:color w:val="C00000"/>
                <w:sz w:val="32"/>
              </w:rPr>
              <w:t>14</w:t>
            </w:r>
          </w:p>
          <w:p w14:paraId="72524FD5" w14:textId="004C6619" w:rsidR="00724B7A" w:rsidRPr="007C67CC" w:rsidRDefault="00B447DE" w:rsidP="00724B7A">
            <w:pPr>
              <w:spacing w:after="0" w:line="240" w:lineRule="auto"/>
              <w:rPr>
                <w:rFonts w:eastAsia="Calibri" w:cs="Times New Roman"/>
                <w:color w:val="C00000"/>
              </w:rPr>
            </w:pPr>
            <w:r>
              <w:rPr>
                <w:rFonts w:eastAsia="Calibri" w:cs="Times New Roman"/>
                <w:color w:val="C00000"/>
              </w:rPr>
              <w:t>Gesichter des Krieges</w:t>
            </w:r>
          </w:p>
          <w:p w14:paraId="5ACD8182" w14:textId="77777777" w:rsidR="00724B7A" w:rsidRPr="007C67CC" w:rsidRDefault="00724B7A" w:rsidP="00724B7A">
            <w:pPr>
              <w:spacing w:after="0" w:line="240" w:lineRule="auto"/>
              <w:rPr>
                <w:rFonts w:eastAsia="Calibri" w:cs="Times New Roman"/>
                <w:b/>
              </w:rPr>
            </w:pPr>
          </w:p>
          <w:p w14:paraId="18EE3E0F" w14:textId="77777777" w:rsidR="00724B7A" w:rsidRPr="008E25F2" w:rsidRDefault="00724B7A" w:rsidP="00724B7A">
            <w:pPr>
              <w:spacing w:after="0"/>
              <w:rPr>
                <w:rFonts w:eastAsia="Calibri" w:cs="Times New Roman"/>
                <w:b/>
                <w:spacing w:val="60"/>
              </w:rPr>
            </w:pPr>
            <w:r w:rsidRPr="008E25F2">
              <w:rPr>
                <w:rFonts w:eastAsia="Calibri" w:cs="Times New Roman"/>
                <w:b/>
                <w:spacing w:val="60"/>
              </w:rPr>
              <w:t>Formen</w:t>
            </w:r>
          </w:p>
          <w:p w14:paraId="6B084F1C" w14:textId="77777777" w:rsidR="008E25F2" w:rsidRPr="008E25F2" w:rsidRDefault="008E25F2" w:rsidP="008E25F2">
            <w:pPr>
              <w:pStyle w:val="Listenabsatz"/>
              <w:numPr>
                <w:ilvl w:val="0"/>
                <w:numId w:val="15"/>
              </w:numPr>
              <w:spacing w:after="0" w:line="240" w:lineRule="auto"/>
              <w:rPr>
                <w:rFonts w:eastAsia="Calibri" w:cs="Times New Roman"/>
                <w:lang w:val="en-US"/>
              </w:rPr>
            </w:pPr>
            <w:r w:rsidRPr="008E25F2">
              <w:rPr>
                <w:rFonts w:eastAsia="Calibri" w:cs="Times New Roman"/>
                <w:lang w:val="en-US"/>
              </w:rPr>
              <w:t>Substantive: 3. Deklination (Neutra)</w:t>
            </w:r>
          </w:p>
          <w:p w14:paraId="38CFDA10" w14:textId="7662C529" w:rsidR="008E25F2" w:rsidRPr="008E25F2" w:rsidRDefault="008E25F2" w:rsidP="008E25F2">
            <w:pPr>
              <w:pStyle w:val="Listenabsatz"/>
              <w:numPr>
                <w:ilvl w:val="0"/>
                <w:numId w:val="15"/>
              </w:numPr>
              <w:spacing w:after="0" w:line="240" w:lineRule="auto"/>
              <w:rPr>
                <w:rFonts w:eastAsia="Calibri" w:cs="Times New Roman"/>
                <w:lang w:val="en-US"/>
              </w:rPr>
            </w:pPr>
            <w:r w:rsidRPr="008E25F2">
              <w:rPr>
                <w:rFonts w:eastAsia="Calibri" w:cs="Times New Roman"/>
                <w:lang w:val="en-US"/>
              </w:rPr>
              <w:t>Partizip Perfekt Passiv (PPP)</w:t>
            </w:r>
          </w:p>
          <w:p w14:paraId="0C9C9267" w14:textId="77777777" w:rsidR="008E25F2" w:rsidRPr="008E25F2" w:rsidRDefault="008E25F2" w:rsidP="008E25F2">
            <w:pPr>
              <w:pStyle w:val="Listenabsatz"/>
              <w:numPr>
                <w:ilvl w:val="0"/>
                <w:numId w:val="15"/>
              </w:numPr>
              <w:spacing w:after="0" w:line="240" w:lineRule="auto"/>
              <w:rPr>
                <w:rFonts w:eastAsia="Calibri" w:cs="Times New Roman"/>
                <w:lang w:val="en-US"/>
              </w:rPr>
            </w:pPr>
            <w:r w:rsidRPr="008E25F2">
              <w:rPr>
                <w:rFonts w:eastAsia="Calibri" w:cs="Times New Roman"/>
                <w:lang w:val="en-US"/>
              </w:rPr>
              <w:t>Verben: Passiv (Perfekt)</w:t>
            </w:r>
          </w:p>
          <w:p w14:paraId="09A69E61" w14:textId="2D68128E" w:rsidR="00724B7A" w:rsidRPr="008E25F2" w:rsidRDefault="008E25F2" w:rsidP="008E25F2">
            <w:pPr>
              <w:pStyle w:val="Listenabsatz"/>
              <w:numPr>
                <w:ilvl w:val="0"/>
                <w:numId w:val="15"/>
              </w:numPr>
              <w:spacing w:after="0" w:line="240" w:lineRule="auto"/>
              <w:rPr>
                <w:rFonts w:eastAsia="Calibri" w:cs="Times New Roman"/>
                <w:lang w:val="en-US"/>
              </w:rPr>
            </w:pPr>
            <w:r w:rsidRPr="008E25F2">
              <w:rPr>
                <w:rFonts w:eastAsia="Calibri" w:cs="Times New Roman"/>
                <w:lang w:val="en-US"/>
              </w:rPr>
              <w:t>Verben: Passiv (Plusquamperfekt)</w:t>
            </w:r>
          </w:p>
          <w:p w14:paraId="5816A09D" w14:textId="77777777" w:rsidR="00724B7A" w:rsidRPr="008E25F2" w:rsidRDefault="00724B7A" w:rsidP="00724B7A">
            <w:pPr>
              <w:spacing w:after="0"/>
              <w:rPr>
                <w:b/>
                <w:spacing w:val="60"/>
              </w:rPr>
            </w:pPr>
            <w:r w:rsidRPr="008E25F2">
              <w:rPr>
                <w:b/>
                <w:spacing w:val="60"/>
              </w:rPr>
              <w:t>Syntax</w:t>
            </w:r>
          </w:p>
          <w:p w14:paraId="12399B93" w14:textId="7F070460" w:rsidR="00724B7A" w:rsidRPr="007C67CC" w:rsidRDefault="008E25F2" w:rsidP="008E25F2">
            <w:pPr>
              <w:pStyle w:val="Listenabsatz"/>
              <w:numPr>
                <w:ilvl w:val="0"/>
                <w:numId w:val="16"/>
              </w:numPr>
              <w:spacing w:line="240" w:lineRule="auto"/>
              <w:rPr>
                <w:rFonts w:eastAsia="Calibri" w:cs="Times New Roman"/>
              </w:rPr>
            </w:pPr>
            <w:r w:rsidRPr="008E25F2">
              <w:t>Verwendung des Perfekt Passiv</w:t>
            </w:r>
            <w:r>
              <w:t xml:space="preserve"> </w:t>
            </w:r>
          </w:p>
        </w:tc>
        <w:tc>
          <w:tcPr>
            <w:tcW w:w="2884" w:type="dxa"/>
          </w:tcPr>
          <w:p w14:paraId="471218A4"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27692631" w14:textId="5AA0A7CE" w:rsidR="006F4D86" w:rsidRPr="006F4D86" w:rsidRDefault="006F4D86" w:rsidP="006F4D86">
            <w:pPr>
              <w:numPr>
                <w:ilvl w:val="0"/>
                <w:numId w:val="10"/>
              </w:numPr>
              <w:spacing w:after="0" w:line="240" w:lineRule="auto"/>
              <w:jc w:val="both"/>
            </w:pPr>
            <w:r w:rsidRPr="006F4D86">
              <w:rPr>
                <w:b/>
                <w:color w:val="0000FF"/>
              </w:rPr>
              <w:t>(4)</w:t>
            </w:r>
            <w:r w:rsidRPr="006F4D86">
              <w:rPr>
                <w:rFonts w:eastAsia="Calibri" w:cs="Times New Roman"/>
              </w:rPr>
              <w:t xml:space="preserve"> Sie stellen sowohl im alltags- als auch im bildungssprachlichen Bereich gezielt Anknüpfungspunkte an moderne Sprachen her und erweitern so ihre allgemeine Sprachbildung.</w:t>
            </w:r>
            <w:r>
              <w:rPr>
                <w:rFonts w:eastAsia="Calibri" w:cs="Times New Roman"/>
              </w:rPr>
              <w:t xml:space="preserve"> (BB W 3)</w:t>
            </w:r>
          </w:p>
          <w:p w14:paraId="19C2C2EE" w14:textId="77777777" w:rsidR="00724B7A" w:rsidRDefault="009027E3" w:rsidP="009027E3">
            <w:pPr>
              <w:numPr>
                <w:ilvl w:val="0"/>
                <w:numId w:val="10"/>
              </w:numPr>
              <w:spacing w:after="0" w:line="240" w:lineRule="auto"/>
            </w:pPr>
            <w:r w:rsidRPr="009027E3">
              <w:rPr>
                <w:b/>
                <w:color w:val="0000FF"/>
              </w:rPr>
              <w:t>(16)</w:t>
            </w:r>
            <w:r>
              <w:t xml:space="preserve"> mithilfe des zweisprachigen Wörterbuchs die Bedeutung mehrdeutiger Wörter im gegebenen Kontext ermitteln und angeben (VI 1)</w:t>
            </w:r>
          </w:p>
          <w:p w14:paraId="57FC6492" w14:textId="77777777" w:rsidR="009D0CCA" w:rsidRDefault="009D0CCA" w:rsidP="009027E3">
            <w:pPr>
              <w:numPr>
                <w:ilvl w:val="0"/>
                <w:numId w:val="10"/>
              </w:numPr>
              <w:spacing w:after="0" w:line="240" w:lineRule="auto"/>
            </w:pPr>
            <w:r w:rsidRPr="009027E3">
              <w:rPr>
                <w:b/>
                <w:color w:val="0000FF"/>
              </w:rPr>
              <w:t>(16)</w:t>
            </w:r>
            <w:r>
              <w:t xml:space="preserve"> in kurzen, sprachlich einfachen Aussagesätzen das Prädikat erkennen und angeben (TA 1)</w:t>
            </w:r>
          </w:p>
          <w:p w14:paraId="1457E7FF" w14:textId="463C4621" w:rsidR="00C92A56" w:rsidRPr="00C2416F" w:rsidRDefault="00401A6E" w:rsidP="009027E3">
            <w:pPr>
              <w:numPr>
                <w:ilvl w:val="0"/>
                <w:numId w:val="10"/>
              </w:numPr>
              <w:spacing w:after="0" w:line="240" w:lineRule="auto"/>
            </w:pPr>
            <w:r w:rsidRPr="00401A6E">
              <w:rPr>
                <w:b/>
                <w:color w:val="0000FF"/>
              </w:rPr>
              <w:t>(16)</w:t>
            </w:r>
            <w:r>
              <w:t xml:space="preserve"> in einem sprachlich einfachen Hauptsatz in einem sprachlich einfachen Hauptsatz die Satzart (Aussage-, Frage- und Aufforderungssatz) sowie die Satzglieder (Prädikat, Subjekt, Objekt, Attribut, Prädikatsnomen/zweiteiliges Prädikat, Adverbialbestimmung) erkennen und angeben (TV 1)</w:t>
            </w:r>
          </w:p>
        </w:tc>
      </w:tr>
      <w:tr w:rsidR="00724B7A" w:rsidRPr="007C67CC" w14:paraId="467468D7" w14:textId="77777777">
        <w:trPr>
          <w:cantSplit/>
          <w:jc w:val="center"/>
        </w:trPr>
        <w:tc>
          <w:tcPr>
            <w:tcW w:w="2944" w:type="dxa"/>
            <w:vMerge/>
          </w:tcPr>
          <w:p w14:paraId="466DA215" w14:textId="77777777" w:rsidR="00724B7A" w:rsidRPr="007C67CC" w:rsidRDefault="00724B7A" w:rsidP="00724B7A">
            <w:pPr>
              <w:spacing w:after="0" w:line="240" w:lineRule="auto"/>
              <w:rPr>
                <w:rFonts w:eastAsia="Calibri" w:cs="Times New Roman"/>
                <w:b/>
                <w:color w:val="FF0000"/>
              </w:rPr>
            </w:pPr>
          </w:p>
        </w:tc>
        <w:tc>
          <w:tcPr>
            <w:tcW w:w="2884" w:type="dxa"/>
          </w:tcPr>
          <w:p w14:paraId="76EFD2DF"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6ED03B0B" w14:textId="759549E8" w:rsidR="00B75AB6" w:rsidRPr="00B75AB6" w:rsidRDefault="00B75AB6" w:rsidP="00B75AB6">
            <w:pPr>
              <w:numPr>
                <w:ilvl w:val="0"/>
                <w:numId w:val="11"/>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 – VI)</w:t>
            </w:r>
          </w:p>
          <w:p w14:paraId="176BAAFC" w14:textId="77777777" w:rsidR="00FD6EC9" w:rsidRDefault="00FD6EC9" w:rsidP="00FD6EC9">
            <w:pPr>
              <w:numPr>
                <w:ilvl w:val="0"/>
                <w:numId w:val="11"/>
              </w:numPr>
              <w:spacing w:after="0" w:line="240" w:lineRule="auto"/>
              <w:rPr>
                <w:rFonts w:eastAsia="Calibri" w:cs="Times New Roman"/>
              </w:rPr>
            </w:pPr>
            <w:r w:rsidRPr="00FD6EC9">
              <w:rPr>
                <w:b/>
                <w:color w:val="0000FF"/>
              </w:rPr>
              <w:t>(18)</w:t>
            </w:r>
            <w:r>
              <w:t xml:space="preserve"> den Textinhalt durch Erfassen sinntragender Elemente und zusammengehöriger (z. B. KNG-kongruenter) Wortgruppen bzw. Wortblöcke grob erschließen und entsprechend paraphrasieren (TA 1)</w:t>
            </w:r>
          </w:p>
          <w:p w14:paraId="5942AD77" w14:textId="649DDE72" w:rsidR="00FD6EC9" w:rsidRPr="00FD6EC9" w:rsidRDefault="00FD6EC9" w:rsidP="00FD6EC9">
            <w:pPr>
              <w:numPr>
                <w:ilvl w:val="0"/>
                <w:numId w:val="11"/>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2)</w:t>
            </w:r>
          </w:p>
          <w:p w14:paraId="38A4FA52" w14:textId="300F294A" w:rsidR="001D5913" w:rsidRPr="001D5913" w:rsidRDefault="001D5913" w:rsidP="001D5913">
            <w:pPr>
              <w:numPr>
                <w:ilvl w:val="0"/>
                <w:numId w:val="11"/>
              </w:numPr>
              <w:spacing w:after="0" w:line="240" w:lineRule="auto"/>
              <w:rPr>
                <w:rFonts w:eastAsia="Calibri" w:cs="Times New Roman"/>
              </w:rPr>
            </w:pPr>
            <w:r w:rsidRPr="001D5913">
              <w:rPr>
                <w:b/>
                <w:color w:val="0000FF"/>
              </w:rPr>
              <w:t>(18)</w:t>
            </w:r>
            <w:r>
              <w:t xml:space="preserve"> das Thema eines Textes benennen, ihn paraphrasieren und in Sinnabschnitte gliedern, für die sie zentrale Begriffe nennen und passende Überschriften formulieren (TDS 1)</w:t>
            </w:r>
          </w:p>
          <w:p w14:paraId="7C077DDC" w14:textId="1FB2924C" w:rsidR="00724B7A" w:rsidRPr="00591357" w:rsidRDefault="00AC722A" w:rsidP="00591357">
            <w:pPr>
              <w:numPr>
                <w:ilvl w:val="0"/>
                <w:numId w:val="11"/>
              </w:numPr>
              <w:spacing w:after="0" w:line="240" w:lineRule="auto"/>
              <w:rPr>
                <w:rFonts w:eastAsia="Calibri" w:cs="Times New Roman"/>
              </w:rPr>
            </w:pPr>
            <w:r w:rsidRPr="00AC722A">
              <w:rPr>
                <w:b/>
                <w:color w:val="0000FF"/>
              </w:rPr>
              <w:t>(18)</w:t>
            </w:r>
            <w:r>
              <w:t xml:space="preserve"> einen Textabschnitt unter einer vorgegebenen Fragestellung analysieren und dazu Belege aus dem Text anführen (TA 3 – TDS 2 und 6)</w:t>
            </w:r>
          </w:p>
        </w:tc>
      </w:tr>
      <w:tr w:rsidR="00724B7A" w:rsidRPr="007C67CC" w14:paraId="5DC080FA" w14:textId="77777777">
        <w:trPr>
          <w:cantSplit/>
          <w:jc w:val="center"/>
        </w:trPr>
        <w:tc>
          <w:tcPr>
            <w:tcW w:w="2944" w:type="dxa"/>
            <w:vMerge/>
          </w:tcPr>
          <w:p w14:paraId="7AE6ED1F" w14:textId="77777777" w:rsidR="00724B7A" w:rsidRPr="007C67CC" w:rsidRDefault="00724B7A" w:rsidP="00724B7A">
            <w:pPr>
              <w:spacing w:after="0" w:line="240" w:lineRule="auto"/>
              <w:rPr>
                <w:rFonts w:eastAsia="Calibri" w:cs="Times New Roman"/>
                <w:b/>
                <w:color w:val="FF0000"/>
              </w:rPr>
            </w:pPr>
          </w:p>
        </w:tc>
        <w:tc>
          <w:tcPr>
            <w:tcW w:w="2884" w:type="dxa"/>
          </w:tcPr>
          <w:p w14:paraId="0823C97B"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2147032E" w14:textId="04BFCD45" w:rsidR="00627B90" w:rsidRPr="00B97643" w:rsidRDefault="00627B90" w:rsidP="00CD2347">
            <w:pPr>
              <w:numPr>
                <w:ilvl w:val="0"/>
                <w:numId w:val="11"/>
              </w:numPr>
              <w:spacing w:after="0" w:line="240" w:lineRule="auto"/>
              <w:rPr>
                <w:rFonts w:eastAsia="Calibri" w:cs="Times New Roman"/>
              </w:rPr>
            </w:pPr>
            <w:r w:rsidRPr="007D3F36">
              <w:t>Themenfeld 3.3 Götter und Heroen (</w:t>
            </w:r>
            <w:r>
              <w:t>TA 3)</w:t>
            </w:r>
          </w:p>
          <w:p w14:paraId="4D327202" w14:textId="244E8DF6" w:rsidR="00B97643" w:rsidRDefault="00B97643" w:rsidP="00CD2347">
            <w:pPr>
              <w:numPr>
                <w:ilvl w:val="0"/>
                <w:numId w:val="11"/>
              </w:numPr>
              <w:spacing w:after="0" w:line="240" w:lineRule="auto"/>
              <w:rPr>
                <w:rFonts w:eastAsia="Calibri" w:cs="Times New Roman"/>
              </w:rPr>
            </w:pPr>
            <w:r w:rsidRPr="00B97643">
              <w:rPr>
                <w:rFonts w:eastAsia="Calibri" w:cs="Times New Roman"/>
              </w:rPr>
              <w:t>Themenfeld 3.4 Sprache, Schrift und Literatur (</w:t>
            </w:r>
            <w:r>
              <w:rPr>
                <w:rFonts w:eastAsia="Calibri" w:cs="Times New Roman"/>
              </w:rPr>
              <w:t>BB M2)</w:t>
            </w:r>
          </w:p>
          <w:p w14:paraId="4B10B279" w14:textId="26ED39B0" w:rsidR="00724B7A" w:rsidRDefault="00076D96" w:rsidP="00CD2347">
            <w:pPr>
              <w:numPr>
                <w:ilvl w:val="0"/>
                <w:numId w:val="11"/>
              </w:numPr>
              <w:spacing w:after="0" w:line="240" w:lineRule="auto"/>
              <w:rPr>
                <w:rFonts w:eastAsia="Calibri" w:cs="Times New Roman"/>
              </w:rPr>
            </w:pPr>
            <w:r w:rsidRPr="00076D96">
              <w:rPr>
                <w:rFonts w:eastAsia="Calibri" w:cs="Times New Roman"/>
              </w:rPr>
              <w:t xml:space="preserve">Themenfeld 3.5 römische Geschichte </w:t>
            </w:r>
            <w:r w:rsidR="00697930" w:rsidRPr="00697930">
              <w:rPr>
                <w:rFonts w:eastAsia="Calibri" w:cs="Times New Roman"/>
              </w:rPr>
              <w:t>(</w:t>
            </w:r>
            <w:r w:rsidR="00697930">
              <w:rPr>
                <w:rFonts w:eastAsia="Calibri" w:cs="Times New Roman"/>
              </w:rPr>
              <w:t>GE)</w:t>
            </w:r>
          </w:p>
          <w:p w14:paraId="75CAE9D4" w14:textId="54394964" w:rsidR="00B46CBE" w:rsidRDefault="00B46CBE" w:rsidP="00CD2347">
            <w:pPr>
              <w:numPr>
                <w:ilvl w:val="0"/>
                <w:numId w:val="11"/>
              </w:numPr>
              <w:spacing w:after="0" w:line="240" w:lineRule="auto"/>
              <w:rPr>
                <w:rFonts w:eastAsia="Calibri" w:cs="Times New Roman"/>
              </w:rPr>
            </w:pPr>
            <w:r w:rsidRPr="00B46CBE">
              <w:rPr>
                <w:rFonts w:eastAsia="Calibri" w:cs="Times New Roman"/>
              </w:rPr>
              <w:t>Themenfeld 3.6 Architektur, Kunst und Wissenschaft (</w:t>
            </w:r>
            <w:r>
              <w:rPr>
                <w:rFonts w:eastAsia="Calibri" w:cs="Times New Roman"/>
              </w:rPr>
              <w:t>BB M2)</w:t>
            </w:r>
          </w:p>
          <w:p w14:paraId="34C1570C" w14:textId="56A5DCB0" w:rsidR="00B46CBE" w:rsidRDefault="00B46CBE" w:rsidP="00CD2347">
            <w:pPr>
              <w:numPr>
                <w:ilvl w:val="0"/>
                <w:numId w:val="11"/>
              </w:numPr>
              <w:spacing w:after="0" w:line="240" w:lineRule="auto"/>
              <w:rPr>
                <w:rFonts w:eastAsia="Calibri" w:cs="Times New Roman"/>
              </w:rPr>
            </w:pPr>
            <w:r w:rsidRPr="00B46CBE">
              <w:rPr>
                <w:rFonts w:eastAsia="Calibri" w:cs="Times New Roman"/>
              </w:rPr>
              <w:t>Themenfeld 3.7 Nachwirken der Antike vom Mittelalter bis heute (</w:t>
            </w:r>
            <w:r>
              <w:rPr>
                <w:rFonts w:eastAsia="Calibri" w:cs="Times New Roman"/>
              </w:rPr>
              <w:t>BB M2)</w:t>
            </w:r>
          </w:p>
          <w:p w14:paraId="5A9BBB4D" w14:textId="2561595D" w:rsidR="00B97643" w:rsidRPr="00B97643" w:rsidRDefault="00B97643" w:rsidP="00B97643">
            <w:pPr>
              <w:numPr>
                <w:ilvl w:val="0"/>
                <w:numId w:val="11"/>
              </w:numPr>
              <w:spacing w:after="0" w:line="240" w:lineRule="auto"/>
              <w:rPr>
                <w:rFonts w:ascii="Calibri" w:hAnsi="Calibri"/>
              </w:rPr>
            </w:pPr>
            <w:r w:rsidRPr="00B97643">
              <w:rPr>
                <w:b/>
                <w:color w:val="0000FF"/>
              </w:rPr>
              <w:t>(19)</w:t>
            </w:r>
            <w:r>
              <w:t xml:space="preserve"> Merkmale der stilistischen Gestaltung von Texten in konkreten lateinischen Texten auffinden, ihre Wirkung auf sie selbst in Grundzügen beschreiben sowie bei der kreativen sprachlichen Weiterarbeit ihr Wissen in Ansätzen anwenden (TA 2 – TDS 1)</w:t>
            </w:r>
          </w:p>
          <w:p w14:paraId="39C750B4" w14:textId="6897B42D" w:rsidR="000E1006" w:rsidRDefault="000E1006" w:rsidP="000E1006">
            <w:pPr>
              <w:numPr>
                <w:ilvl w:val="0"/>
                <w:numId w:val="11"/>
              </w:numPr>
              <w:spacing w:after="0" w:line="240" w:lineRule="auto"/>
            </w:pPr>
            <w:r w:rsidRPr="000E1006">
              <w:rPr>
                <w:b/>
                <w:color w:val="0000FF"/>
              </w:rPr>
              <w:t>(19)</w:t>
            </w:r>
            <w:r>
              <w:t xml:space="preserve"> auf der Grundlage von Textsortenwissen sowie Wissen zu Autoren und Entstehungsumfeld literarischer Texte erste Aussagen zur Textintention entwickeln und dadurch Einsichten in die Vorstellungswelt der Antike und der von ihr beeinflussten Epochen gewinnen (TV – VI)</w:t>
            </w:r>
          </w:p>
          <w:p w14:paraId="4D71A94E" w14:textId="77777777" w:rsidR="00B97643" w:rsidRPr="003704CE" w:rsidRDefault="000E1006" w:rsidP="00CD2347">
            <w:pPr>
              <w:numPr>
                <w:ilvl w:val="0"/>
                <w:numId w:val="11"/>
              </w:numPr>
              <w:spacing w:after="0" w:line="240" w:lineRule="auto"/>
              <w:rPr>
                <w:rFonts w:eastAsia="Calibri" w:cs="Times New Roman"/>
              </w:rPr>
            </w:pPr>
            <w:r w:rsidRPr="000E1006">
              <w:rPr>
                <w:b/>
                <w:color w:val="0000FF"/>
              </w:rPr>
              <w:t>(19)</w:t>
            </w:r>
            <w:r>
              <w:t xml:space="preserve"> Aspekte des Fortwirkens antiker Phänomene in ihrer Lebenswelt nennen und erläutern; in Bezug auf einzelne Fragestellungen Antike und Gegenwart vergleichen (TDS 6; BB M 2)</w:t>
            </w:r>
          </w:p>
          <w:p w14:paraId="5FF53A0A" w14:textId="354BE015" w:rsidR="003704CE" w:rsidRPr="007C67CC" w:rsidRDefault="003704CE" w:rsidP="00CD2347">
            <w:pPr>
              <w:numPr>
                <w:ilvl w:val="0"/>
                <w:numId w:val="11"/>
              </w:numPr>
              <w:spacing w:after="0" w:line="240" w:lineRule="auto"/>
              <w:rPr>
                <w:rFonts w:eastAsia="Calibri" w:cs="Times New Roman"/>
              </w:rPr>
            </w:pPr>
            <w:r w:rsidRPr="003704CE">
              <w:rPr>
                <w:b/>
                <w:color w:val="0000FF"/>
              </w:rPr>
              <w:t>(19)</w:t>
            </w:r>
            <w:r>
              <w:t xml:space="preserve"> Mythen und historische Ereignisse voneinander unterscheiden und sie in ihren Grundzügen wiedergeben (</w:t>
            </w:r>
            <w:r>
              <w:rPr>
                <w:rFonts w:ascii="Calibri" w:hAnsi="Calibri"/>
              </w:rPr>
              <w:t>TV – TA 3)</w:t>
            </w:r>
          </w:p>
        </w:tc>
      </w:tr>
      <w:tr w:rsidR="00327BEB" w:rsidRPr="007C67CC" w14:paraId="0C83060C" w14:textId="77777777">
        <w:trPr>
          <w:cantSplit/>
          <w:trHeight w:val="64"/>
          <w:jc w:val="center"/>
        </w:trPr>
        <w:tc>
          <w:tcPr>
            <w:tcW w:w="2944" w:type="dxa"/>
            <w:vMerge/>
          </w:tcPr>
          <w:p w14:paraId="3D20CD83" w14:textId="77777777" w:rsidR="00327BEB" w:rsidRPr="007C67CC" w:rsidRDefault="00327BEB" w:rsidP="00724B7A">
            <w:pPr>
              <w:spacing w:after="0" w:line="240" w:lineRule="auto"/>
              <w:rPr>
                <w:rFonts w:eastAsia="Calibri" w:cs="Times New Roman"/>
                <w:b/>
                <w:color w:val="FF0000"/>
              </w:rPr>
            </w:pPr>
          </w:p>
        </w:tc>
        <w:tc>
          <w:tcPr>
            <w:tcW w:w="2884" w:type="dxa"/>
          </w:tcPr>
          <w:p w14:paraId="2E78FA80"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48081488" w14:textId="77777777" w:rsidR="00D70289" w:rsidRDefault="00453770" w:rsidP="00D70289">
            <w:pPr>
              <w:numPr>
                <w:ilvl w:val="0"/>
                <w:numId w:val="11"/>
              </w:numPr>
              <w:spacing w:after="0" w:line="240" w:lineRule="auto"/>
            </w:pPr>
            <w:bookmarkStart w:id="1" w:name="_Hlk59191574"/>
            <w:r w:rsidRPr="009027E3">
              <w:rPr>
                <w:b/>
                <w:color w:val="0000FF"/>
              </w:rPr>
              <w:t>(</w:t>
            </w:r>
            <w:r>
              <w:rPr>
                <w:b/>
                <w:color w:val="0000FF"/>
              </w:rPr>
              <w:t>21</w:t>
            </w:r>
            <w:r w:rsidRPr="009027E3">
              <w:rPr>
                <w:b/>
                <w:color w:val="0000FF"/>
              </w:rPr>
              <w:t>)</w:t>
            </w:r>
            <w:r>
              <w:t xml:space="preserve"> Sprachlernstrategien </w:t>
            </w:r>
            <w:bookmarkEnd w:id="1"/>
            <w:r>
              <w:t>sowie Hilfsmittel (insbesondere Nachschlagewerke) selbstständig anwenden, ihren Nutzen zunehmend differenziert beurteilen und die verwendeten Sprachlernstrategien in Ansätzen an die eigenen Sprachlernbedürfnisse anpassen; Sprachlernstrategien selbstständig und bewusst anwenden, ihren Nutzen differenziert beurteilen und an die eigenen Sprachlernbedürfnisse anpassen sowie die Einschätzung des eigenen Lernstands als Grundlage für die Planung des eigenen Lernens nutzen (VI 1)</w:t>
            </w:r>
          </w:p>
          <w:p w14:paraId="69160321" w14:textId="79089220" w:rsidR="00D70289" w:rsidRPr="00453770" w:rsidRDefault="00D70289" w:rsidP="00D70289">
            <w:pPr>
              <w:numPr>
                <w:ilvl w:val="0"/>
                <w:numId w:val="11"/>
              </w:numPr>
              <w:spacing w:after="0" w:line="240" w:lineRule="auto"/>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198BB3E8" w14:textId="77777777" w:rsidR="003E474C" w:rsidRPr="007C67CC" w:rsidRDefault="003E474C"/>
    <w:p w14:paraId="1F8191F1"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0C233B8E" w14:textId="77777777">
        <w:trPr>
          <w:cantSplit/>
          <w:jc w:val="center"/>
        </w:trPr>
        <w:tc>
          <w:tcPr>
            <w:tcW w:w="2944" w:type="dxa"/>
            <w:vMerge w:val="restart"/>
          </w:tcPr>
          <w:p w14:paraId="48C8890A" w14:textId="33A2A7DC"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B447DE">
              <w:rPr>
                <w:rFonts w:eastAsia="Calibri" w:cs="Times New Roman"/>
                <w:b/>
                <w:color w:val="C00000"/>
                <w:sz w:val="32"/>
              </w:rPr>
              <w:t>15</w:t>
            </w:r>
          </w:p>
          <w:p w14:paraId="503E3134" w14:textId="10ADBFC4" w:rsidR="00724B7A" w:rsidRPr="007C67CC" w:rsidRDefault="00B447DE" w:rsidP="00724B7A">
            <w:pPr>
              <w:spacing w:after="0" w:line="240" w:lineRule="auto"/>
              <w:rPr>
                <w:rFonts w:eastAsia="Calibri" w:cs="Times New Roman"/>
                <w:color w:val="C00000"/>
              </w:rPr>
            </w:pPr>
            <w:r>
              <w:rPr>
                <w:rFonts w:eastAsia="Calibri" w:cs="Times New Roman"/>
                <w:color w:val="C00000"/>
              </w:rPr>
              <w:t>Die Abenteuer des Odysseus</w:t>
            </w:r>
          </w:p>
          <w:p w14:paraId="7CF2794B" w14:textId="77777777" w:rsidR="00724B7A" w:rsidRPr="007C67CC" w:rsidRDefault="00724B7A" w:rsidP="00724B7A">
            <w:pPr>
              <w:spacing w:after="0" w:line="240" w:lineRule="auto"/>
              <w:rPr>
                <w:rFonts w:eastAsia="Calibri" w:cs="Times New Roman"/>
                <w:b/>
              </w:rPr>
            </w:pPr>
          </w:p>
          <w:p w14:paraId="7D24378A" w14:textId="77777777" w:rsidR="00724B7A" w:rsidRPr="008E25F2" w:rsidRDefault="00724B7A" w:rsidP="00724B7A">
            <w:pPr>
              <w:spacing w:after="0"/>
              <w:rPr>
                <w:rFonts w:eastAsia="Calibri" w:cs="Times New Roman"/>
                <w:b/>
                <w:spacing w:val="60"/>
              </w:rPr>
            </w:pPr>
            <w:r w:rsidRPr="008E25F2">
              <w:rPr>
                <w:rFonts w:eastAsia="Calibri" w:cs="Times New Roman"/>
                <w:b/>
                <w:spacing w:val="60"/>
              </w:rPr>
              <w:t>Formen</w:t>
            </w:r>
          </w:p>
          <w:p w14:paraId="3A83FFF9" w14:textId="0CD0C877" w:rsidR="008E25F2" w:rsidRPr="008E25F2" w:rsidRDefault="008E25F2" w:rsidP="008E25F2">
            <w:pPr>
              <w:pStyle w:val="Listenabsatz"/>
              <w:numPr>
                <w:ilvl w:val="0"/>
                <w:numId w:val="17"/>
              </w:numPr>
              <w:spacing w:after="0" w:line="240" w:lineRule="auto"/>
              <w:rPr>
                <w:rFonts w:eastAsia="Calibri" w:cs="Times New Roman"/>
              </w:rPr>
            </w:pPr>
            <w:r w:rsidRPr="008E25F2">
              <w:rPr>
                <w:rFonts w:eastAsia="Calibri" w:cs="Times New Roman"/>
              </w:rPr>
              <w:t>Substantive: 3. Deklination (i-Stämme)</w:t>
            </w:r>
          </w:p>
          <w:p w14:paraId="5F5C92B7" w14:textId="67015970" w:rsidR="00724B7A" w:rsidRPr="008E25F2" w:rsidRDefault="008E25F2" w:rsidP="008E25F2">
            <w:pPr>
              <w:numPr>
                <w:ilvl w:val="0"/>
                <w:numId w:val="17"/>
              </w:numPr>
              <w:spacing w:after="0" w:line="240" w:lineRule="auto"/>
              <w:contextualSpacing/>
              <w:rPr>
                <w:rFonts w:eastAsia="Calibri" w:cs="Times New Roman"/>
                <w:lang w:val="en-US"/>
              </w:rPr>
            </w:pPr>
            <w:r w:rsidRPr="008E25F2">
              <w:rPr>
                <w:rFonts w:eastAsia="Calibri" w:cs="Times New Roman"/>
              </w:rPr>
              <w:t>Adverbien: Bildung</w:t>
            </w:r>
          </w:p>
          <w:p w14:paraId="39D10311" w14:textId="77777777" w:rsidR="008E25F2" w:rsidRPr="00B447DE" w:rsidRDefault="008E25F2" w:rsidP="008E25F2">
            <w:pPr>
              <w:spacing w:after="0" w:line="240" w:lineRule="auto"/>
              <w:ind w:left="360"/>
              <w:contextualSpacing/>
              <w:rPr>
                <w:rFonts w:eastAsia="Calibri" w:cs="Times New Roman"/>
                <w:highlight w:val="yellow"/>
                <w:lang w:val="en-US"/>
              </w:rPr>
            </w:pPr>
          </w:p>
          <w:p w14:paraId="7D755470" w14:textId="77777777" w:rsidR="00724B7A" w:rsidRPr="008E25F2" w:rsidRDefault="00724B7A" w:rsidP="00724B7A">
            <w:pPr>
              <w:spacing w:after="0"/>
              <w:rPr>
                <w:b/>
                <w:spacing w:val="60"/>
              </w:rPr>
            </w:pPr>
            <w:r w:rsidRPr="008E25F2">
              <w:rPr>
                <w:b/>
                <w:spacing w:val="60"/>
              </w:rPr>
              <w:t>Syntax</w:t>
            </w:r>
          </w:p>
          <w:p w14:paraId="22C4CC57" w14:textId="77777777" w:rsidR="008E25F2" w:rsidRPr="008E25F2" w:rsidRDefault="008E25F2" w:rsidP="008E25F2">
            <w:pPr>
              <w:pStyle w:val="Listenabsatz"/>
              <w:numPr>
                <w:ilvl w:val="0"/>
                <w:numId w:val="18"/>
              </w:numPr>
              <w:spacing w:line="240" w:lineRule="auto"/>
            </w:pPr>
            <w:r w:rsidRPr="008E25F2">
              <w:t>Adverb als Adverbiale</w:t>
            </w:r>
          </w:p>
          <w:p w14:paraId="3135F83A" w14:textId="10BA4AC1" w:rsidR="00724B7A" w:rsidRPr="006C780B" w:rsidRDefault="008E25F2" w:rsidP="008E25F2">
            <w:pPr>
              <w:pStyle w:val="Listenabsatz"/>
              <w:numPr>
                <w:ilvl w:val="0"/>
                <w:numId w:val="18"/>
              </w:numPr>
              <w:spacing w:line="240" w:lineRule="auto"/>
              <w:rPr>
                <w:rFonts w:eastAsia="Calibri" w:cs="Times New Roman"/>
                <w:lang w:val="en-US"/>
              </w:rPr>
            </w:pPr>
            <w:r w:rsidRPr="006C780B">
              <w:rPr>
                <w:lang w:val="en-US"/>
              </w:rPr>
              <w:t>PPP als Participium coniunctum (Pc)</w:t>
            </w:r>
          </w:p>
        </w:tc>
        <w:tc>
          <w:tcPr>
            <w:tcW w:w="2884" w:type="dxa"/>
          </w:tcPr>
          <w:p w14:paraId="7E808ED3"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54EBE854" w14:textId="6080A4DB" w:rsidR="006F4D86" w:rsidRPr="006F4D86" w:rsidRDefault="006F4D86" w:rsidP="006F4D86">
            <w:pPr>
              <w:numPr>
                <w:ilvl w:val="0"/>
                <w:numId w:val="10"/>
              </w:numPr>
              <w:spacing w:after="0" w:line="240" w:lineRule="auto"/>
              <w:jc w:val="both"/>
            </w:pPr>
            <w:r w:rsidRPr="006F4D86">
              <w:rPr>
                <w:b/>
                <w:color w:val="0000FF"/>
              </w:rPr>
              <w:t>(4)</w:t>
            </w:r>
            <w:r w:rsidRPr="006F4D86">
              <w:rPr>
                <w:rFonts w:eastAsia="Calibri" w:cs="Times New Roman"/>
              </w:rPr>
              <w:t xml:space="preserve"> Sie stellen sowohl im alltags- als auch im bildungssprachlichen Bereich gezielt Anknüpfungspunkte an moderne Sprachen her und erweitern so ihre allgemeine Sprachbildung.</w:t>
            </w:r>
            <w:r>
              <w:rPr>
                <w:rFonts w:eastAsia="Calibri" w:cs="Times New Roman"/>
              </w:rPr>
              <w:t xml:space="preserve"> (BB W 4 – VN 1)</w:t>
            </w:r>
          </w:p>
          <w:p w14:paraId="627B1E94" w14:textId="77777777" w:rsidR="00AA00D9" w:rsidRDefault="00C92A56" w:rsidP="00C92A56">
            <w:pPr>
              <w:numPr>
                <w:ilvl w:val="0"/>
                <w:numId w:val="10"/>
              </w:numPr>
              <w:spacing w:after="0" w:line="240" w:lineRule="auto"/>
            </w:pPr>
            <w:r w:rsidRPr="00C92A56">
              <w:rPr>
                <w:b/>
                <w:color w:val="0000FF"/>
              </w:rPr>
              <w:t>(16)</w:t>
            </w:r>
            <w:r>
              <w:t xml:space="preserve"> die satzwertigen Konstruktionen accusativus cum infinitivo, participium coniunctum und ablativus absolutus erkennen und ihre Bestandteile angeben (GÜ C1-C3 </w:t>
            </w:r>
            <w:r w:rsidR="00575E16">
              <w:t>–</w:t>
            </w:r>
            <w:r>
              <w:t xml:space="preserve"> </w:t>
            </w:r>
            <w:r w:rsidR="00575E16">
              <w:t>TA 2)</w:t>
            </w:r>
          </w:p>
          <w:p w14:paraId="483AA044" w14:textId="3D162E56" w:rsidR="00401A6E" w:rsidRPr="00C2416F" w:rsidRDefault="00401A6E" w:rsidP="00C92A56">
            <w:pPr>
              <w:numPr>
                <w:ilvl w:val="0"/>
                <w:numId w:val="10"/>
              </w:numPr>
              <w:spacing w:after="0" w:line="240" w:lineRule="auto"/>
            </w:pPr>
            <w:r w:rsidRPr="00401A6E">
              <w:rPr>
                <w:b/>
                <w:color w:val="0000FF"/>
              </w:rPr>
              <w:t>(16)</w:t>
            </w:r>
            <w:r>
              <w:t xml:space="preserve"> in einem sprachlich einfachen Hauptsatz in einem sprachlich einfachen Hauptsatz die Satzart (Aussage-, Frage- und Aufforderungssatz) sowie die Satzglieder (Prädikat, Subjekt, Objekt, Attribut, Prädikatsnomen/zweiteiliges Prädikat, Adverbialbestimmung) erkennen und angeben (DIA)</w:t>
            </w:r>
          </w:p>
        </w:tc>
      </w:tr>
      <w:tr w:rsidR="00724B7A" w:rsidRPr="007C67CC" w14:paraId="4A59E55A" w14:textId="77777777">
        <w:trPr>
          <w:cantSplit/>
          <w:jc w:val="center"/>
        </w:trPr>
        <w:tc>
          <w:tcPr>
            <w:tcW w:w="2944" w:type="dxa"/>
            <w:vMerge/>
          </w:tcPr>
          <w:p w14:paraId="3EB06AD0" w14:textId="77777777" w:rsidR="00724B7A" w:rsidRPr="007C67CC" w:rsidRDefault="00724B7A" w:rsidP="00724B7A">
            <w:pPr>
              <w:spacing w:after="0" w:line="240" w:lineRule="auto"/>
              <w:rPr>
                <w:rFonts w:eastAsia="Calibri" w:cs="Times New Roman"/>
                <w:b/>
                <w:color w:val="FF0000"/>
              </w:rPr>
            </w:pPr>
          </w:p>
        </w:tc>
        <w:tc>
          <w:tcPr>
            <w:tcW w:w="2884" w:type="dxa"/>
          </w:tcPr>
          <w:p w14:paraId="10FE7832"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0F7C9087" w14:textId="6B7F8F85" w:rsidR="00B75AB6" w:rsidRPr="00B75AB6" w:rsidRDefault="00B75AB6" w:rsidP="00B75AB6">
            <w:pPr>
              <w:numPr>
                <w:ilvl w:val="0"/>
                <w:numId w:val="11"/>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 – VI)</w:t>
            </w:r>
          </w:p>
          <w:p w14:paraId="24E7C8AD" w14:textId="0496A90D" w:rsidR="00FD6EC9" w:rsidRPr="00FD6EC9" w:rsidRDefault="00FD6EC9" w:rsidP="00FD6EC9">
            <w:pPr>
              <w:numPr>
                <w:ilvl w:val="0"/>
                <w:numId w:val="11"/>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1-2)</w:t>
            </w:r>
          </w:p>
          <w:p w14:paraId="6F7082E1" w14:textId="75B5E91F" w:rsidR="00FE4092" w:rsidRPr="00591357" w:rsidRDefault="00AC722A" w:rsidP="00591357">
            <w:pPr>
              <w:numPr>
                <w:ilvl w:val="0"/>
                <w:numId w:val="11"/>
              </w:numPr>
              <w:spacing w:after="0" w:line="240" w:lineRule="auto"/>
              <w:rPr>
                <w:rFonts w:eastAsia="Calibri" w:cs="Times New Roman"/>
              </w:rPr>
            </w:pPr>
            <w:r w:rsidRPr="00AC722A">
              <w:rPr>
                <w:b/>
                <w:color w:val="0000FF"/>
              </w:rPr>
              <w:t>(18)</w:t>
            </w:r>
            <w:r>
              <w:t xml:space="preserve"> einen Textabschnitt unter einer vorgegebenen Fragestellung analysieren und dazu Belege aus dem Text anführen (TA 3 – W 1-2)</w:t>
            </w:r>
          </w:p>
        </w:tc>
      </w:tr>
      <w:tr w:rsidR="00724B7A" w:rsidRPr="007C67CC" w14:paraId="390BAC2F" w14:textId="77777777">
        <w:trPr>
          <w:cantSplit/>
          <w:jc w:val="center"/>
        </w:trPr>
        <w:tc>
          <w:tcPr>
            <w:tcW w:w="2944" w:type="dxa"/>
            <w:vMerge/>
          </w:tcPr>
          <w:p w14:paraId="75C09205" w14:textId="77777777" w:rsidR="00724B7A" w:rsidRPr="007C67CC" w:rsidRDefault="00724B7A" w:rsidP="00724B7A">
            <w:pPr>
              <w:spacing w:after="0" w:line="240" w:lineRule="auto"/>
              <w:rPr>
                <w:rFonts w:eastAsia="Calibri" w:cs="Times New Roman"/>
                <w:b/>
                <w:color w:val="FF0000"/>
              </w:rPr>
            </w:pPr>
          </w:p>
        </w:tc>
        <w:tc>
          <w:tcPr>
            <w:tcW w:w="2884" w:type="dxa"/>
          </w:tcPr>
          <w:p w14:paraId="77AED255"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3C3E201A" w14:textId="77777777" w:rsidR="00724B7A" w:rsidRPr="00B97643" w:rsidRDefault="00627B90" w:rsidP="00452374">
            <w:pPr>
              <w:numPr>
                <w:ilvl w:val="0"/>
                <w:numId w:val="11"/>
              </w:numPr>
              <w:spacing w:after="0" w:line="240" w:lineRule="auto"/>
              <w:rPr>
                <w:rFonts w:eastAsia="Calibri" w:cs="Times New Roman"/>
              </w:rPr>
            </w:pPr>
            <w:r w:rsidRPr="007D3F36">
              <w:t>Themenfeld 3.3 Götter und Heroen (</w:t>
            </w:r>
            <w:r>
              <w:t>TV – VI mit 1)</w:t>
            </w:r>
          </w:p>
          <w:p w14:paraId="49E6F0DB" w14:textId="77777777" w:rsidR="00B97643" w:rsidRPr="003704CE" w:rsidRDefault="00B97643" w:rsidP="00452374">
            <w:pPr>
              <w:numPr>
                <w:ilvl w:val="0"/>
                <w:numId w:val="11"/>
              </w:numPr>
              <w:spacing w:after="0" w:line="240" w:lineRule="auto"/>
              <w:rPr>
                <w:rFonts w:eastAsia="Calibri" w:cs="Times New Roman"/>
              </w:rPr>
            </w:pPr>
            <w:r w:rsidRPr="00B97643">
              <w:rPr>
                <w:b/>
                <w:color w:val="0000FF"/>
              </w:rPr>
              <w:t>(19)</w:t>
            </w:r>
            <w:r>
              <w:t xml:space="preserve"> Merkmale der stilistischen Gestaltung von Texten in konkreten lateinischen Texten auffinden, ihre Wirkung auf sie selbst in Grundzügen beschreiben sowie bei der kreativen sprachlichen Weiterarbeit ihr Wissen in Ansätzen anwenden (TA 2)</w:t>
            </w:r>
          </w:p>
          <w:p w14:paraId="43308FDB" w14:textId="566A0DA9" w:rsidR="003704CE" w:rsidRPr="007C67CC" w:rsidRDefault="003704CE" w:rsidP="00452374">
            <w:pPr>
              <w:numPr>
                <w:ilvl w:val="0"/>
                <w:numId w:val="11"/>
              </w:numPr>
              <w:spacing w:after="0" w:line="240" w:lineRule="auto"/>
              <w:rPr>
                <w:rFonts w:eastAsia="Calibri" w:cs="Times New Roman"/>
              </w:rPr>
            </w:pPr>
            <w:r w:rsidRPr="003704CE">
              <w:rPr>
                <w:b/>
                <w:color w:val="0000FF"/>
              </w:rPr>
              <w:t>(19)</w:t>
            </w:r>
            <w:r>
              <w:t xml:space="preserve"> Mythen und historische Ereignisse voneinander unterscheiden und sie in ihren Grundzügen wiedergeben (</w:t>
            </w:r>
            <w:r>
              <w:rPr>
                <w:rFonts w:ascii="Calibri" w:hAnsi="Calibri"/>
              </w:rPr>
              <w:t>TV – VI 1 – W2)</w:t>
            </w:r>
          </w:p>
        </w:tc>
      </w:tr>
      <w:tr w:rsidR="00327BEB" w:rsidRPr="007C67CC" w14:paraId="32E675DE" w14:textId="77777777">
        <w:trPr>
          <w:cantSplit/>
          <w:trHeight w:val="64"/>
          <w:jc w:val="center"/>
        </w:trPr>
        <w:tc>
          <w:tcPr>
            <w:tcW w:w="2944" w:type="dxa"/>
            <w:vMerge/>
          </w:tcPr>
          <w:p w14:paraId="0FD968EF" w14:textId="77777777" w:rsidR="00327BEB" w:rsidRPr="007C67CC" w:rsidRDefault="00327BEB" w:rsidP="00724B7A">
            <w:pPr>
              <w:spacing w:after="0" w:line="240" w:lineRule="auto"/>
              <w:rPr>
                <w:rFonts w:eastAsia="Calibri" w:cs="Times New Roman"/>
                <w:b/>
                <w:color w:val="FF0000"/>
              </w:rPr>
            </w:pPr>
          </w:p>
        </w:tc>
        <w:tc>
          <w:tcPr>
            <w:tcW w:w="2884" w:type="dxa"/>
          </w:tcPr>
          <w:p w14:paraId="229B54D8"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5BC334EF" w14:textId="77777777" w:rsidR="00327BEB" w:rsidRPr="00D70289" w:rsidRDefault="00D679FB" w:rsidP="00724B7A">
            <w:pPr>
              <w:numPr>
                <w:ilvl w:val="0"/>
                <w:numId w:val="11"/>
              </w:numPr>
              <w:spacing w:after="0" w:line="240" w:lineRule="auto"/>
              <w:rPr>
                <w:rFonts w:eastAsia="Calibri" w:cs="Times New Roman"/>
              </w:rPr>
            </w:pPr>
            <w:r w:rsidRPr="009027E3">
              <w:rPr>
                <w:b/>
                <w:color w:val="0000FF"/>
              </w:rPr>
              <w:t>(</w:t>
            </w:r>
            <w:r>
              <w:rPr>
                <w:b/>
                <w:color w:val="0000FF"/>
              </w:rPr>
              <w:t>21</w:t>
            </w:r>
            <w:r w:rsidRPr="009027E3">
              <w:rPr>
                <w:b/>
                <w:color w:val="0000FF"/>
              </w:rPr>
              <w:t>)</w:t>
            </w:r>
            <w:r>
              <w:t xml:space="preserve"> Sprachlernstrategien sowie Hilfsmittel (insbesondere Nachschlagewerke) selbstständig anwenden, ihren Nutzen zunehmend differenziert beurteilen und die verwendeten Sprachlernstrategien in Ansätzen an die eigenen Sprachlernbedürfnisse anpassen; Sprachlernstrategien selbstständig und bewusst anwenden, ihren Nutzen differenziert beurteilen und an die eigenen Sprachlernbedürfnisse anpassen sowie die Einschätzung des eigenen Lernstands als Grundlage für die Planung des eigenen Lernens nutzen (BB M)</w:t>
            </w:r>
          </w:p>
          <w:p w14:paraId="3C12A8E7" w14:textId="6AD2A2AB" w:rsidR="00D70289" w:rsidRPr="007C67CC" w:rsidRDefault="00D70289" w:rsidP="00724B7A">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4E449838" w14:textId="77777777" w:rsidR="003E474C" w:rsidRPr="007C67CC" w:rsidRDefault="003E474C"/>
    <w:p w14:paraId="38907CA1"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6DA426F2" w14:textId="77777777">
        <w:trPr>
          <w:cantSplit/>
          <w:jc w:val="center"/>
        </w:trPr>
        <w:tc>
          <w:tcPr>
            <w:tcW w:w="2944" w:type="dxa"/>
            <w:vMerge w:val="restart"/>
          </w:tcPr>
          <w:p w14:paraId="1A09EFA0" w14:textId="7AE05E07"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B447DE">
              <w:rPr>
                <w:rFonts w:eastAsia="Calibri" w:cs="Times New Roman"/>
                <w:b/>
                <w:color w:val="C00000"/>
                <w:sz w:val="32"/>
              </w:rPr>
              <w:t>16</w:t>
            </w:r>
          </w:p>
          <w:p w14:paraId="0A3A9D60" w14:textId="5A20F005" w:rsidR="00724B7A" w:rsidRPr="007C67CC" w:rsidRDefault="00B447DE" w:rsidP="00724B7A">
            <w:pPr>
              <w:spacing w:after="0" w:line="240" w:lineRule="auto"/>
              <w:rPr>
                <w:rFonts w:eastAsia="Calibri" w:cs="Times New Roman"/>
                <w:color w:val="C00000"/>
              </w:rPr>
            </w:pPr>
            <w:r>
              <w:rPr>
                <w:rFonts w:eastAsia="Calibri" w:cs="Times New Roman"/>
                <w:color w:val="C00000"/>
              </w:rPr>
              <w:t>Neptun – ein Rabenvater?</w:t>
            </w:r>
          </w:p>
          <w:p w14:paraId="05B433F6" w14:textId="77777777" w:rsidR="00724B7A" w:rsidRPr="007C67CC" w:rsidRDefault="00724B7A" w:rsidP="00724B7A">
            <w:pPr>
              <w:spacing w:after="0" w:line="240" w:lineRule="auto"/>
              <w:rPr>
                <w:rFonts w:eastAsia="Calibri" w:cs="Times New Roman"/>
                <w:b/>
              </w:rPr>
            </w:pPr>
          </w:p>
          <w:p w14:paraId="6D3A0DCD" w14:textId="77777777" w:rsidR="00724B7A" w:rsidRPr="008E25F2" w:rsidRDefault="00724B7A" w:rsidP="00724B7A">
            <w:pPr>
              <w:spacing w:after="0"/>
              <w:rPr>
                <w:rFonts w:eastAsia="Calibri" w:cs="Times New Roman"/>
                <w:b/>
                <w:spacing w:val="60"/>
              </w:rPr>
            </w:pPr>
            <w:r w:rsidRPr="008E25F2">
              <w:rPr>
                <w:rFonts w:eastAsia="Calibri" w:cs="Times New Roman"/>
                <w:b/>
                <w:spacing w:val="60"/>
              </w:rPr>
              <w:t>Formen</w:t>
            </w:r>
          </w:p>
          <w:p w14:paraId="029A5414" w14:textId="533A58BA" w:rsidR="008E25F2" w:rsidRPr="008E25F2" w:rsidRDefault="008E25F2" w:rsidP="008E25F2">
            <w:pPr>
              <w:pStyle w:val="Listenabsatz"/>
              <w:numPr>
                <w:ilvl w:val="0"/>
                <w:numId w:val="19"/>
              </w:numPr>
              <w:spacing w:after="0" w:line="240" w:lineRule="auto"/>
              <w:rPr>
                <w:rFonts w:eastAsia="Calibri" w:cs="Times New Roman"/>
                <w:lang w:val="en-US"/>
              </w:rPr>
            </w:pPr>
            <w:r w:rsidRPr="008E25F2">
              <w:rPr>
                <w:rFonts w:eastAsia="Calibri" w:cs="Times New Roman"/>
                <w:lang w:val="en-US"/>
              </w:rPr>
              <w:t>Verben: ferre</w:t>
            </w:r>
          </w:p>
          <w:p w14:paraId="4558501E" w14:textId="11025DC3" w:rsidR="00724B7A" w:rsidRPr="008E25F2" w:rsidRDefault="008E25F2" w:rsidP="00724B7A">
            <w:pPr>
              <w:pStyle w:val="Listenabsatz"/>
              <w:numPr>
                <w:ilvl w:val="0"/>
                <w:numId w:val="19"/>
              </w:numPr>
              <w:spacing w:after="0" w:line="240" w:lineRule="auto"/>
              <w:rPr>
                <w:rFonts w:eastAsia="Calibri" w:cs="Times New Roman"/>
              </w:rPr>
            </w:pPr>
            <w:r w:rsidRPr="008E25F2">
              <w:rPr>
                <w:rFonts w:eastAsia="Calibri" w:cs="Times New Roman"/>
                <w:lang w:val="en-US"/>
              </w:rPr>
              <w:t>Substantive: u-Deklination</w:t>
            </w:r>
          </w:p>
          <w:p w14:paraId="680677A5" w14:textId="77777777" w:rsidR="00724B7A" w:rsidRPr="008E25F2" w:rsidRDefault="00724B7A" w:rsidP="00724B7A">
            <w:pPr>
              <w:spacing w:after="0" w:line="240" w:lineRule="auto"/>
              <w:contextualSpacing/>
              <w:rPr>
                <w:rFonts w:eastAsia="Calibri" w:cs="Times New Roman"/>
              </w:rPr>
            </w:pPr>
          </w:p>
          <w:p w14:paraId="5B28F298" w14:textId="77777777" w:rsidR="00724B7A" w:rsidRPr="008E25F2" w:rsidRDefault="00724B7A" w:rsidP="00724B7A">
            <w:pPr>
              <w:spacing w:after="0"/>
              <w:rPr>
                <w:b/>
                <w:spacing w:val="60"/>
              </w:rPr>
            </w:pPr>
            <w:r w:rsidRPr="008E25F2">
              <w:rPr>
                <w:b/>
                <w:spacing w:val="60"/>
              </w:rPr>
              <w:t>Syntax</w:t>
            </w:r>
          </w:p>
          <w:p w14:paraId="76DB466D" w14:textId="37D942D8" w:rsidR="00724B7A" w:rsidRPr="007C67CC" w:rsidRDefault="00724B7A" w:rsidP="008E25F2">
            <w:pPr>
              <w:pStyle w:val="Listenabsatz"/>
              <w:numPr>
                <w:ilvl w:val="0"/>
                <w:numId w:val="20"/>
              </w:numPr>
              <w:spacing w:line="240" w:lineRule="auto"/>
              <w:rPr>
                <w:rFonts w:eastAsia="Calibri" w:cs="Times New Roman"/>
              </w:rPr>
            </w:pPr>
            <w:r w:rsidRPr="008E25F2">
              <w:t>P</w:t>
            </w:r>
            <w:r w:rsidR="008E25F2" w:rsidRPr="008E25F2">
              <w:t>c als Adverbiale: Wiedergabemöglichkeiten</w:t>
            </w:r>
          </w:p>
        </w:tc>
        <w:tc>
          <w:tcPr>
            <w:tcW w:w="2884" w:type="dxa"/>
          </w:tcPr>
          <w:p w14:paraId="5529BA5C"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3CBC10FD" w14:textId="77777777" w:rsidR="00724B7A" w:rsidRPr="00575E16" w:rsidRDefault="009027E3" w:rsidP="002B70D5">
            <w:pPr>
              <w:numPr>
                <w:ilvl w:val="0"/>
                <w:numId w:val="10"/>
              </w:numPr>
              <w:spacing w:after="0" w:line="240" w:lineRule="auto"/>
              <w:rPr>
                <w:rFonts w:ascii="Calibri" w:eastAsia="Calibri" w:hAnsi="Calibri" w:cs="Times New Roman"/>
              </w:rPr>
            </w:pPr>
            <w:r w:rsidRPr="009A1B1C">
              <w:rPr>
                <w:b/>
                <w:color w:val="0000FF"/>
              </w:rPr>
              <w:t>(16)</w:t>
            </w:r>
            <w:r w:rsidRPr="009A1B1C">
              <w:rPr>
                <w:rFonts w:eastAsia="Calibri" w:cs="Times New Roman"/>
              </w:rPr>
              <w:t xml:space="preserve"> </w:t>
            </w:r>
            <w:r>
              <w:rPr>
                <w:rFonts w:eastAsia="Calibri" w:cs="Times New Roman"/>
              </w:rPr>
              <w:t>zu den einzelnen Wörtern und Themen Wortfamilien und Wortfelder bilden (TV 1 – TA 1)</w:t>
            </w:r>
          </w:p>
          <w:p w14:paraId="597B637A" w14:textId="4DEA0E82" w:rsidR="00575E16" w:rsidRPr="00591357" w:rsidRDefault="00575E16" w:rsidP="002B70D5">
            <w:pPr>
              <w:numPr>
                <w:ilvl w:val="0"/>
                <w:numId w:val="10"/>
              </w:numPr>
              <w:spacing w:after="0" w:line="240" w:lineRule="auto"/>
              <w:rPr>
                <w:rFonts w:ascii="Calibri" w:eastAsia="Calibri" w:hAnsi="Calibri" w:cs="Times New Roman"/>
              </w:rPr>
            </w:pPr>
            <w:r w:rsidRPr="00C92A56">
              <w:rPr>
                <w:b/>
                <w:color w:val="0000FF"/>
              </w:rPr>
              <w:t>(16)</w:t>
            </w:r>
            <w:r>
              <w:t xml:space="preserve"> die satzwertigen Konstruktionen accusativus cum infinitivo, participium coniunctum und ablativus absolutus erkennen und ihre Bestandteile angeben (GÜ A1-A2 – TDS 4-5)</w:t>
            </w:r>
          </w:p>
        </w:tc>
      </w:tr>
      <w:tr w:rsidR="00724B7A" w:rsidRPr="007C67CC" w14:paraId="73B81326" w14:textId="77777777">
        <w:trPr>
          <w:cantSplit/>
          <w:trHeight w:val="376"/>
          <w:jc w:val="center"/>
        </w:trPr>
        <w:tc>
          <w:tcPr>
            <w:tcW w:w="2944" w:type="dxa"/>
            <w:vMerge/>
          </w:tcPr>
          <w:p w14:paraId="4D76F3C5" w14:textId="77777777" w:rsidR="00724B7A" w:rsidRPr="007C67CC" w:rsidRDefault="00724B7A" w:rsidP="00724B7A">
            <w:pPr>
              <w:spacing w:after="0" w:line="240" w:lineRule="auto"/>
              <w:rPr>
                <w:rFonts w:eastAsia="Calibri" w:cs="Times New Roman"/>
                <w:b/>
                <w:color w:val="FF0000"/>
              </w:rPr>
            </w:pPr>
          </w:p>
        </w:tc>
        <w:tc>
          <w:tcPr>
            <w:tcW w:w="2884" w:type="dxa"/>
          </w:tcPr>
          <w:p w14:paraId="6772AF18"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79ED8DFA" w14:textId="77777777" w:rsidR="00FD6EC9" w:rsidRDefault="00B75AB6" w:rsidP="00FD6EC9">
            <w:pPr>
              <w:numPr>
                <w:ilvl w:val="0"/>
                <w:numId w:val="11"/>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 – VI)</w:t>
            </w:r>
          </w:p>
          <w:p w14:paraId="3D706548" w14:textId="77F7D684" w:rsidR="00FD6EC9" w:rsidRPr="00FD6EC9" w:rsidRDefault="00FD6EC9" w:rsidP="00FD6EC9">
            <w:pPr>
              <w:numPr>
                <w:ilvl w:val="0"/>
                <w:numId w:val="11"/>
              </w:numPr>
              <w:spacing w:after="0" w:line="240" w:lineRule="auto"/>
              <w:rPr>
                <w:rFonts w:eastAsia="Calibri" w:cs="Times New Roman"/>
              </w:rPr>
            </w:pPr>
            <w:r w:rsidRPr="00FD6EC9">
              <w:rPr>
                <w:b/>
                <w:color w:val="0000FF"/>
              </w:rPr>
              <w:t>(18)</w:t>
            </w:r>
            <w:r>
              <w:t xml:space="preserve"> dem Text durch Vorerschließung inhaltstragender Elemente zunehmend selbstständig Einzelinformationen entnehmen und eine konkret belegte Erwartung zum Textinhalt formulieren (TA 1)</w:t>
            </w:r>
          </w:p>
          <w:p w14:paraId="0A145E71" w14:textId="77777777" w:rsidR="00FD6EC9" w:rsidRPr="00FD6EC9" w:rsidRDefault="00FD6EC9" w:rsidP="00FD6EC9">
            <w:pPr>
              <w:numPr>
                <w:ilvl w:val="0"/>
                <w:numId w:val="11"/>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2)</w:t>
            </w:r>
          </w:p>
          <w:p w14:paraId="5B33F7D8" w14:textId="36CBD118" w:rsidR="00724B7A" w:rsidRPr="007C67CC" w:rsidRDefault="00AC722A" w:rsidP="00341DCD">
            <w:pPr>
              <w:numPr>
                <w:ilvl w:val="0"/>
                <w:numId w:val="11"/>
              </w:numPr>
              <w:spacing w:after="0" w:line="240" w:lineRule="auto"/>
              <w:rPr>
                <w:rFonts w:eastAsia="Calibri" w:cs="Times New Roman"/>
              </w:rPr>
            </w:pPr>
            <w:r w:rsidRPr="00AC722A">
              <w:rPr>
                <w:b/>
                <w:color w:val="0000FF"/>
              </w:rPr>
              <w:t>(18)</w:t>
            </w:r>
            <w:r>
              <w:t xml:space="preserve"> einen Textabschnitt unter einer vorgegebenen Fragestellung analysieren und dazu Belege aus dem Text anführen (TA 3-4 – TDS 2-3 und 6-7)</w:t>
            </w:r>
          </w:p>
        </w:tc>
      </w:tr>
      <w:tr w:rsidR="00724B7A" w:rsidRPr="007C67CC" w14:paraId="27600679" w14:textId="77777777">
        <w:trPr>
          <w:cantSplit/>
          <w:jc w:val="center"/>
        </w:trPr>
        <w:tc>
          <w:tcPr>
            <w:tcW w:w="2944" w:type="dxa"/>
            <w:vMerge/>
          </w:tcPr>
          <w:p w14:paraId="77C39868" w14:textId="77777777" w:rsidR="00724B7A" w:rsidRPr="007C67CC" w:rsidRDefault="00724B7A" w:rsidP="00724B7A">
            <w:pPr>
              <w:spacing w:after="0" w:line="240" w:lineRule="auto"/>
              <w:rPr>
                <w:rFonts w:eastAsia="Calibri" w:cs="Times New Roman"/>
                <w:b/>
                <w:color w:val="FF0000"/>
              </w:rPr>
            </w:pPr>
          </w:p>
        </w:tc>
        <w:tc>
          <w:tcPr>
            <w:tcW w:w="2884" w:type="dxa"/>
          </w:tcPr>
          <w:p w14:paraId="25BAB483"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648F55D4" w14:textId="74A8D454" w:rsidR="00400A70" w:rsidRDefault="00400A70" w:rsidP="00400A70">
            <w:pPr>
              <w:numPr>
                <w:ilvl w:val="0"/>
                <w:numId w:val="11"/>
              </w:numPr>
              <w:spacing w:after="0" w:line="240" w:lineRule="auto"/>
            </w:pPr>
            <w:r>
              <w:t>Themenfeld 3.1 Menschen in der Stadt Rom (TV)</w:t>
            </w:r>
          </w:p>
          <w:p w14:paraId="0BE6A30A" w14:textId="7EA3DAB3" w:rsidR="00B97643" w:rsidRDefault="00B97643" w:rsidP="00400A70">
            <w:pPr>
              <w:numPr>
                <w:ilvl w:val="0"/>
                <w:numId w:val="11"/>
              </w:numPr>
              <w:spacing w:after="0" w:line="240" w:lineRule="auto"/>
            </w:pPr>
            <w:r w:rsidRPr="00B97643">
              <w:t>Themenfeld 3.4 Sprache, Schrift und Literatur (</w:t>
            </w:r>
            <w:r>
              <w:t>BB M)</w:t>
            </w:r>
          </w:p>
          <w:p w14:paraId="08C92D15" w14:textId="77777777" w:rsidR="00724B7A" w:rsidRDefault="00076D96" w:rsidP="00C52BC3">
            <w:pPr>
              <w:numPr>
                <w:ilvl w:val="0"/>
                <w:numId w:val="11"/>
              </w:numPr>
              <w:spacing w:after="0" w:line="240" w:lineRule="auto"/>
              <w:rPr>
                <w:rFonts w:eastAsia="Calibri" w:cs="Times New Roman"/>
              </w:rPr>
            </w:pPr>
            <w:r w:rsidRPr="00076D96">
              <w:rPr>
                <w:rFonts w:eastAsia="Calibri" w:cs="Times New Roman"/>
              </w:rPr>
              <w:t xml:space="preserve">Themenfeld 3.5 römische Geschichte </w:t>
            </w:r>
            <w:r w:rsidR="00697930" w:rsidRPr="00697930">
              <w:rPr>
                <w:rFonts w:eastAsia="Calibri" w:cs="Times New Roman"/>
              </w:rPr>
              <w:t>(</w:t>
            </w:r>
            <w:r w:rsidR="00697930">
              <w:rPr>
                <w:rFonts w:eastAsia="Calibri" w:cs="Times New Roman"/>
              </w:rPr>
              <w:t>TV – TA 3)</w:t>
            </w:r>
          </w:p>
          <w:p w14:paraId="051590C8" w14:textId="01EF0C67" w:rsidR="00B97643" w:rsidRPr="007C67CC" w:rsidRDefault="00B97643" w:rsidP="00C52BC3">
            <w:pPr>
              <w:numPr>
                <w:ilvl w:val="0"/>
                <w:numId w:val="11"/>
              </w:numPr>
              <w:spacing w:after="0" w:line="240" w:lineRule="auto"/>
              <w:rPr>
                <w:rFonts w:eastAsia="Calibri" w:cs="Times New Roman"/>
              </w:rPr>
            </w:pPr>
            <w:r w:rsidRPr="00B97643">
              <w:rPr>
                <w:b/>
                <w:color w:val="0000FF"/>
              </w:rPr>
              <w:t>(19)</w:t>
            </w:r>
            <w:r>
              <w:t xml:space="preserve"> Merkmale der stilistischen Gestaltung von Texten in konkreten lateinischen Texten auffinden, ihre Wirkung auf sie selbst in Grundzügen beschreiben sowie bei der kreativen sprachlichen Weiterarbeit ihr Wissen in Ansätzen anwenden (TA 2 – TDS 5)</w:t>
            </w:r>
          </w:p>
        </w:tc>
      </w:tr>
      <w:tr w:rsidR="00327BEB" w:rsidRPr="007C67CC" w14:paraId="569D6992" w14:textId="77777777">
        <w:trPr>
          <w:cantSplit/>
          <w:trHeight w:val="64"/>
          <w:jc w:val="center"/>
        </w:trPr>
        <w:tc>
          <w:tcPr>
            <w:tcW w:w="2944" w:type="dxa"/>
            <w:vMerge/>
          </w:tcPr>
          <w:p w14:paraId="29E5242E" w14:textId="77777777" w:rsidR="00327BEB" w:rsidRPr="007C67CC" w:rsidRDefault="00327BEB" w:rsidP="00724B7A">
            <w:pPr>
              <w:spacing w:after="0" w:line="240" w:lineRule="auto"/>
              <w:rPr>
                <w:rFonts w:eastAsia="Calibri" w:cs="Times New Roman"/>
                <w:b/>
                <w:color w:val="FF0000"/>
              </w:rPr>
            </w:pPr>
          </w:p>
        </w:tc>
        <w:tc>
          <w:tcPr>
            <w:tcW w:w="2884" w:type="dxa"/>
          </w:tcPr>
          <w:p w14:paraId="56A9B27B"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3C16ED61" w14:textId="6EC0833B" w:rsidR="00327BEB" w:rsidRPr="007C67CC" w:rsidRDefault="00D70289" w:rsidP="00DA7876">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6FE7DCE1" w14:textId="77777777" w:rsidR="007C67CC" w:rsidRPr="007C67CC" w:rsidRDefault="007C67CC"/>
    <w:p w14:paraId="2D119196"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1C9D3562" w14:textId="77777777">
        <w:trPr>
          <w:cantSplit/>
          <w:jc w:val="center"/>
        </w:trPr>
        <w:tc>
          <w:tcPr>
            <w:tcW w:w="2944" w:type="dxa"/>
            <w:vMerge w:val="restart"/>
          </w:tcPr>
          <w:p w14:paraId="160AE60F" w14:textId="7CD318B2"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B447DE">
              <w:rPr>
                <w:rFonts w:eastAsia="Calibri" w:cs="Times New Roman"/>
                <w:b/>
                <w:color w:val="C00000"/>
                <w:sz w:val="32"/>
              </w:rPr>
              <w:t>17</w:t>
            </w:r>
          </w:p>
          <w:p w14:paraId="3B289AA0" w14:textId="7A378FE5" w:rsidR="00724B7A" w:rsidRPr="007C67CC" w:rsidRDefault="00B447DE" w:rsidP="00724B7A">
            <w:pPr>
              <w:spacing w:after="0" w:line="240" w:lineRule="auto"/>
              <w:rPr>
                <w:rFonts w:eastAsia="Calibri" w:cs="Times New Roman"/>
                <w:color w:val="C00000"/>
              </w:rPr>
            </w:pPr>
            <w:r>
              <w:rPr>
                <w:rFonts w:eastAsia="Calibri" w:cs="Times New Roman"/>
                <w:color w:val="C00000"/>
              </w:rPr>
              <w:t>Schadenfreude?!</w:t>
            </w:r>
          </w:p>
          <w:p w14:paraId="1FC0C96A" w14:textId="77777777" w:rsidR="00724B7A" w:rsidRPr="007C67CC" w:rsidRDefault="00724B7A" w:rsidP="00724B7A">
            <w:pPr>
              <w:spacing w:after="0" w:line="240" w:lineRule="auto"/>
              <w:rPr>
                <w:rFonts w:eastAsia="Calibri" w:cs="Times New Roman"/>
                <w:b/>
              </w:rPr>
            </w:pPr>
          </w:p>
          <w:p w14:paraId="41FBA074" w14:textId="77777777" w:rsidR="00724B7A" w:rsidRPr="008E25F2" w:rsidRDefault="00724B7A" w:rsidP="00724B7A">
            <w:pPr>
              <w:spacing w:after="0"/>
              <w:rPr>
                <w:rFonts w:eastAsia="Calibri" w:cs="Times New Roman"/>
                <w:b/>
                <w:spacing w:val="60"/>
              </w:rPr>
            </w:pPr>
            <w:r w:rsidRPr="008E25F2">
              <w:rPr>
                <w:rFonts w:eastAsia="Calibri" w:cs="Times New Roman"/>
                <w:b/>
                <w:spacing w:val="60"/>
              </w:rPr>
              <w:t>Formen</w:t>
            </w:r>
          </w:p>
          <w:p w14:paraId="3E05036D" w14:textId="77777777" w:rsidR="008E25F2" w:rsidRPr="008E25F2" w:rsidRDefault="008E25F2" w:rsidP="008E25F2">
            <w:pPr>
              <w:pStyle w:val="Listenabsatz"/>
              <w:numPr>
                <w:ilvl w:val="0"/>
                <w:numId w:val="21"/>
              </w:numPr>
              <w:spacing w:after="0" w:line="240" w:lineRule="auto"/>
              <w:rPr>
                <w:rFonts w:eastAsia="Calibri" w:cs="Times New Roman"/>
                <w:lang w:val="en-US"/>
              </w:rPr>
            </w:pPr>
            <w:r w:rsidRPr="008E25F2">
              <w:rPr>
                <w:rFonts w:eastAsia="Calibri" w:cs="Times New Roman"/>
                <w:lang w:val="en-US"/>
              </w:rPr>
              <w:t>Demonstrativpronomina: hic, ille</w:t>
            </w:r>
          </w:p>
          <w:p w14:paraId="78C66585" w14:textId="75AB0C55" w:rsidR="008E25F2" w:rsidRPr="008E25F2" w:rsidRDefault="008E25F2" w:rsidP="008E25F2">
            <w:pPr>
              <w:pStyle w:val="Listenabsatz"/>
              <w:numPr>
                <w:ilvl w:val="0"/>
                <w:numId w:val="21"/>
              </w:numPr>
              <w:spacing w:after="0" w:line="240" w:lineRule="auto"/>
              <w:rPr>
                <w:rFonts w:eastAsia="Calibri" w:cs="Times New Roman"/>
                <w:lang w:val="en-US"/>
              </w:rPr>
            </w:pPr>
            <w:r w:rsidRPr="008E25F2">
              <w:rPr>
                <w:rFonts w:eastAsia="Calibri" w:cs="Times New Roman"/>
                <w:lang w:val="en-US"/>
              </w:rPr>
              <w:t>Partizip Präsens Aktiv (PPA)</w:t>
            </w:r>
          </w:p>
          <w:p w14:paraId="1BAAAEE8" w14:textId="77777777" w:rsidR="008E25F2" w:rsidRPr="008E25F2" w:rsidRDefault="008E25F2" w:rsidP="00724B7A">
            <w:pPr>
              <w:spacing w:after="0"/>
              <w:rPr>
                <w:rFonts w:eastAsia="Calibri" w:cs="Times New Roman"/>
                <w:lang w:val="en-US"/>
              </w:rPr>
            </w:pPr>
          </w:p>
          <w:p w14:paraId="0E196842" w14:textId="7EA85AA7" w:rsidR="00724B7A" w:rsidRPr="008E25F2" w:rsidRDefault="00724B7A" w:rsidP="00724B7A">
            <w:pPr>
              <w:spacing w:after="0"/>
              <w:rPr>
                <w:b/>
                <w:spacing w:val="60"/>
              </w:rPr>
            </w:pPr>
            <w:r w:rsidRPr="008E25F2">
              <w:rPr>
                <w:b/>
                <w:spacing w:val="60"/>
              </w:rPr>
              <w:t>Syntax</w:t>
            </w:r>
          </w:p>
          <w:p w14:paraId="022A022F" w14:textId="36295A29" w:rsidR="008E25F2" w:rsidRPr="008E25F2" w:rsidRDefault="008E25F2" w:rsidP="008E25F2">
            <w:pPr>
              <w:pStyle w:val="Listenabsatz"/>
              <w:numPr>
                <w:ilvl w:val="0"/>
                <w:numId w:val="22"/>
              </w:numPr>
            </w:pPr>
            <w:r w:rsidRPr="008E25F2">
              <w:t>Demonstrativpronomina hic und ille: Verwendung</w:t>
            </w:r>
          </w:p>
          <w:p w14:paraId="177204A2" w14:textId="1E85CCF5" w:rsidR="008E25F2" w:rsidRPr="006C780B" w:rsidRDefault="008E25F2" w:rsidP="008E25F2">
            <w:pPr>
              <w:pStyle w:val="Listenabsatz"/>
              <w:numPr>
                <w:ilvl w:val="0"/>
                <w:numId w:val="22"/>
              </w:numPr>
              <w:rPr>
                <w:lang w:val="en-US"/>
              </w:rPr>
            </w:pPr>
            <w:r w:rsidRPr="006C780B">
              <w:rPr>
                <w:lang w:val="en-US"/>
              </w:rPr>
              <w:t>PPA als Participium coniunctum (Pc)</w:t>
            </w:r>
          </w:p>
          <w:p w14:paraId="7FC15688" w14:textId="40C91E9E" w:rsidR="00724B7A" w:rsidRPr="008B18DF" w:rsidRDefault="008E25F2" w:rsidP="00724B7A">
            <w:pPr>
              <w:pStyle w:val="Listenabsatz"/>
              <w:numPr>
                <w:ilvl w:val="0"/>
                <w:numId w:val="22"/>
              </w:numPr>
              <w:spacing w:line="240" w:lineRule="auto"/>
            </w:pPr>
            <w:r w:rsidRPr="008E25F2">
              <w:t>Dativ des Zwecks</w:t>
            </w:r>
          </w:p>
        </w:tc>
        <w:tc>
          <w:tcPr>
            <w:tcW w:w="2884" w:type="dxa"/>
          </w:tcPr>
          <w:p w14:paraId="3721A634"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78837FB5" w14:textId="77777777" w:rsidR="00724B7A" w:rsidRDefault="00EA2F59" w:rsidP="002B70D5">
            <w:pPr>
              <w:numPr>
                <w:ilvl w:val="0"/>
                <w:numId w:val="10"/>
              </w:numPr>
              <w:spacing w:after="0" w:line="240" w:lineRule="auto"/>
              <w:rPr>
                <w:rFonts w:eastAsia="Calibri" w:cs="Times New Roman"/>
              </w:rPr>
            </w:pPr>
            <w:r w:rsidRPr="009A1B1C">
              <w:rPr>
                <w:b/>
                <w:color w:val="0000FF"/>
              </w:rPr>
              <w:t>(16)</w:t>
            </w:r>
            <w:r w:rsidRPr="009A1B1C">
              <w:rPr>
                <w:rFonts w:eastAsia="Calibri" w:cs="Times New Roman"/>
              </w:rPr>
              <w:t xml:space="preserve"> bei eingeführten, nur geringgradig mehrdeutigen Wörtern mehrere Bedeutungen nennen und die jeweils in den Kontext passende Bedeutung</w:t>
            </w:r>
            <w:r>
              <w:rPr>
                <w:rFonts w:eastAsia="Calibri" w:cs="Times New Roman"/>
              </w:rPr>
              <w:t xml:space="preserve"> </w:t>
            </w:r>
            <w:r w:rsidRPr="009A1B1C">
              <w:rPr>
                <w:rFonts w:eastAsia="Calibri" w:cs="Times New Roman"/>
              </w:rPr>
              <w:t>auswählen</w:t>
            </w:r>
            <w:r>
              <w:rPr>
                <w:rFonts w:eastAsia="Calibri" w:cs="Times New Roman"/>
              </w:rPr>
              <w:t xml:space="preserve"> (W 3)</w:t>
            </w:r>
          </w:p>
          <w:p w14:paraId="2E8FB0F3" w14:textId="77777777" w:rsidR="00B46285" w:rsidRDefault="00B46285" w:rsidP="00B46285">
            <w:pPr>
              <w:numPr>
                <w:ilvl w:val="0"/>
                <w:numId w:val="10"/>
              </w:numPr>
              <w:spacing w:after="0" w:line="240" w:lineRule="auto"/>
              <w:rPr>
                <w:rFonts w:eastAsia="Calibri" w:cs="Times New Roman"/>
              </w:rPr>
            </w:pPr>
            <w:r w:rsidRPr="00B46285">
              <w:rPr>
                <w:b/>
                <w:color w:val="0000FF"/>
              </w:rPr>
              <w:t>(16)</w:t>
            </w:r>
            <w:r w:rsidRPr="00B46285">
              <w:rPr>
                <w:rFonts w:eastAsia="Calibri" w:cs="Times New Roman"/>
              </w:rPr>
              <w:t xml:space="preserve"> Grundregeln der Wortbildung nennen und als Strategie zum Wortschatzerwerb</w:t>
            </w:r>
            <w:r>
              <w:rPr>
                <w:rFonts w:eastAsia="Calibri" w:cs="Times New Roman"/>
              </w:rPr>
              <w:t xml:space="preserve"> </w:t>
            </w:r>
            <w:r w:rsidRPr="00B46285">
              <w:rPr>
                <w:rFonts w:eastAsia="Calibri" w:cs="Times New Roman"/>
              </w:rPr>
              <w:t>nutzen</w:t>
            </w:r>
            <w:r>
              <w:rPr>
                <w:rFonts w:eastAsia="Calibri" w:cs="Times New Roman"/>
              </w:rPr>
              <w:t xml:space="preserve"> (BB M)</w:t>
            </w:r>
          </w:p>
          <w:p w14:paraId="7BAC509B" w14:textId="14BC6AC5" w:rsidR="00575E16" w:rsidRPr="007C67CC" w:rsidRDefault="00575E16" w:rsidP="00B46285">
            <w:pPr>
              <w:numPr>
                <w:ilvl w:val="0"/>
                <w:numId w:val="10"/>
              </w:numPr>
              <w:spacing w:after="0" w:line="240" w:lineRule="auto"/>
              <w:rPr>
                <w:rFonts w:eastAsia="Calibri" w:cs="Times New Roman"/>
              </w:rPr>
            </w:pPr>
            <w:r w:rsidRPr="00C92A56">
              <w:rPr>
                <w:b/>
                <w:color w:val="0000FF"/>
              </w:rPr>
              <w:t>(16)</w:t>
            </w:r>
            <w:r>
              <w:t xml:space="preserve"> die satzwertigen Konstruktionen accusativus cum infinitivo, participium coniunctum und ablativus absolutus erkennen und ihre Bestandteile angeben (GÜ B2 – DIA)</w:t>
            </w:r>
          </w:p>
        </w:tc>
      </w:tr>
      <w:tr w:rsidR="00724B7A" w:rsidRPr="007C67CC" w14:paraId="0BB7480A" w14:textId="77777777">
        <w:trPr>
          <w:cantSplit/>
          <w:jc w:val="center"/>
        </w:trPr>
        <w:tc>
          <w:tcPr>
            <w:tcW w:w="2944" w:type="dxa"/>
            <w:vMerge/>
          </w:tcPr>
          <w:p w14:paraId="5615B9CE" w14:textId="77777777" w:rsidR="00724B7A" w:rsidRPr="007C67CC" w:rsidRDefault="00724B7A" w:rsidP="00724B7A">
            <w:pPr>
              <w:spacing w:after="0" w:line="240" w:lineRule="auto"/>
              <w:rPr>
                <w:rFonts w:eastAsia="Calibri" w:cs="Times New Roman"/>
                <w:b/>
                <w:color w:val="FF0000"/>
              </w:rPr>
            </w:pPr>
          </w:p>
        </w:tc>
        <w:tc>
          <w:tcPr>
            <w:tcW w:w="2884" w:type="dxa"/>
          </w:tcPr>
          <w:p w14:paraId="1A85FF70"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61DD1580" w14:textId="77777777" w:rsidR="00FD6EC9" w:rsidRDefault="00B75AB6" w:rsidP="00FD6EC9">
            <w:pPr>
              <w:numPr>
                <w:ilvl w:val="0"/>
                <w:numId w:val="11"/>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w:t>
            </w:r>
          </w:p>
          <w:p w14:paraId="1DC03FF9" w14:textId="00F8BFA7" w:rsidR="00FD6EC9" w:rsidRPr="00FD6EC9" w:rsidRDefault="00FD6EC9" w:rsidP="00FD6EC9">
            <w:pPr>
              <w:numPr>
                <w:ilvl w:val="0"/>
                <w:numId w:val="11"/>
              </w:numPr>
              <w:spacing w:after="0" w:line="240" w:lineRule="auto"/>
              <w:rPr>
                <w:rFonts w:eastAsia="Calibri" w:cs="Times New Roman"/>
              </w:rPr>
            </w:pPr>
            <w:r w:rsidRPr="00FD6EC9">
              <w:rPr>
                <w:b/>
                <w:color w:val="0000FF"/>
              </w:rPr>
              <w:t>(18)</w:t>
            </w:r>
            <w:r>
              <w:t xml:space="preserve"> dem Text durch Vorerschließung inhaltstragender Elemente zunehmend selbstständig Einzelinformationen entnehmen und eine konkret belegte Erwartung zum Textinhalt formulieren (W 1)</w:t>
            </w:r>
          </w:p>
          <w:p w14:paraId="5390B436" w14:textId="205BF5AA" w:rsidR="00FD6EC9" w:rsidRPr="00FD6EC9" w:rsidRDefault="00FD6EC9" w:rsidP="00FD6EC9">
            <w:pPr>
              <w:numPr>
                <w:ilvl w:val="0"/>
                <w:numId w:val="11"/>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W 3)</w:t>
            </w:r>
          </w:p>
          <w:p w14:paraId="55B7EACB" w14:textId="2B6AFBCD" w:rsidR="00724B7A" w:rsidRPr="00AC722A" w:rsidRDefault="001D5913" w:rsidP="00AC722A">
            <w:pPr>
              <w:numPr>
                <w:ilvl w:val="0"/>
                <w:numId w:val="11"/>
              </w:numPr>
              <w:spacing w:after="0" w:line="240" w:lineRule="auto"/>
              <w:rPr>
                <w:rFonts w:eastAsia="Calibri" w:cs="Times New Roman"/>
              </w:rPr>
            </w:pPr>
            <w:r w:rsidRPr="001D5913">
              <w:rPr>
                <w:b/>
                <w:color w:val="0000FF"/>
              </w:rPr>
              <w:t>(18)</w:t>
            </w:r>
            <w:r>
              <w:t xml:space="preserve"> das Thema eines Textes benennen, ihn paraphrasieren und in Sinnabschnitte gliedern, für die sie zentrale Begriffe nennen und passende Überschriften formulieren (W 2)</w:t>
            </w:r>
          </w:p>
        </w:tc>
      </w:tr>
      <w:tr w:rsidR="00724B7A" w:rsidRPr="007C67CC" w14:paraId="1008BC8D" w14:textId="77777777">
        <w:trPr>
          <w:cantSplit/>
          <w:jc w:val="center"/>
        </w:trPr>
        <w:tc>
          <w:tcPr>
            <w:tcW w:w="2944" w:type="dxa"/>
            <w:vMerge/>
          </w:tcPr>
          <w:p w14:paraId="11535664" w14:textId="77777777" w:rsidR="00724B7A" w:rsidRPr="007C67CC" w:rsidRDefault="00724B7A" w:rsidP="00724B7A">
            <w:pPr>
              <w:spacing w:after="0" w:line="240" w:lineRule="auto"/>
              <w:rPr>
                <w:rFonts w:eastAsia="Calibri" w:cs="Times New Roman"/>
                <w:b/>
                <w:color w:val="FF0000"/>
              </w:rPr>
            </w:pPr>
          </w:p>
        </w:tc>
        <w:tc>
          <w:tcPr>
            <w:tcW w:w="2884" w:type="dxa"/>
          </w:tcPr>
          <w:p w14:paraId="4525FAFE"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726E643F" w14:textId="0AB7289D" w:rsidR="00D55123" w:rsidRPr="00241500" w:rsidRDefault="000E1006" w:rsidP="00981957">
            <w:pPr>
              <w:numPr>
                <w:ilvl w:val="0"/>
                <w:numId w:val="11"/>
              </w:numPr>
              <w:spacing w:after="0" w:line="240" w:lineRule="auto"/>
              <w:rPr>
                <w:rFonts w:ascii="Calibri" w:eastAsia="Calibri" w:hAnsi="Calibri" w:cs="Times New Roman"/>
              </w:rPr>
            </w:pPr>
            <w:r w:rsidRPr="000E1006">
              <w:rPr>
                <w:b/>
                <w:color w:val="0000FF"/>
              </w:rPr>
              <w:t>(19)</w:t>
            </w:r>
            <w:r>
              <w:t xml:space="preserve"> Aspekte des Fortwirkens antiker Phänomene in ihrer Lebenswelt nennen und erläutern; in Bezug auf einzelne Fragestellungen Antike und Gegenwart vergleichen (W 5)</w:t>
            </w:r>
          </w:p>
        </w:tc>
      </w:tr>
      <w:tr w:rsidR="00327BEB" w:rsidRPr="007C67CC" w14:paraId="24D5DF9D" w14:textId="77777777">
        <w:trPr>
          <w:cantSplit/>
          <w:trHeight w:val="64"/>
          <w:jc w:val="center"/>
        </w:trPr>
        <w:tc>
          <w:tcPr>
            <w:tcW w:w="2944" w:type="dxa"/>
            <w:vMerge/>
          </w:tcPr>
          <w:p w14:paraId="3A3623D9" w14:textId="77777777" w:rsidR="00327BEB" w:rsidRPr="007C67CC" w:rsidRDefault="00327BEB" w:rsidP="00724B7A">
            <w:pPr>
              <w:spacing w:after="0" w:line="240" w:lineRule="auto"/>
              <w:rPr>
                <w:rFonts w:eastAsia="Calibri" w:cs="Times New Roman"/>
                <w:b/>
                <w:color w:val="FF0000"/>
              </w:rPr>
            </w:pPr>
          </w:p>
        </w:tc>
        <w:tc>
          <w:tcPr>
            <w:tcW w:w="2884" w:type="dxa"/>
          </w:tcPr>
          <w:p w14:paraId="4A09FF44"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7FE836E5" w14:textId="77777777" w:rsidR="00327BEB" w:rsidRPr="00D70289" w:rsidRDefault="00D679FB" w:rsidP="00DA7876">
            <w:pPr>
              <w:numPr>
                <w:ilvl w:val="0"/>
                <w:numId w:val="11"/>
              </w:numPr>
              <w:spacing w:after="0" w:line="240" w:lineRule="auto"/>
              <w:rPr>
                <w:rFonts w:eastAsia="Calibri" w:cs="Times New Roman"/>
              </w:rPr>
            </w:pPr>
            <w:r w:rsidRPr="009027E3">
              <w:rPr>
                <w:b/>
                <w:color w:val="0000FF"/>
              </w:rPr>
              <w:t>(</w:t>
            </w:r>
            <w:r>
              <w:rPr>
                <w:b/>
                <w:color w:val="0000FF"/>
              </w:rPr>
              <w:t>21</w:t>
            </w:r>
            <w:r w:rsidRPr="009027E3">
              <w:rPr>
                <w:b/>
                <w:color w:val="0000FF"/>
              </w:rPr>
              <w:t>)</w:t>
            </w:r>
            <w:r>
              <w:t xml:space="preserve"> Sprachlernstrategien sowie Hilfsmittel (insbesondere Nachschlagewerke) selbstständig anwenden, ihren Nutzen zunehmend differenziert beurteilen und die verwendeten Sprachlernstrategien in Ansätzen an die eigenen Sprachlernbedürfnisse anpassen; Sprachlernstrategien selbstständig und bewusst anwenden, ihren Nutzen differenziert beurteilen und an die eigenen Sprachlernbedürfnisse anpassen sowie die Einschätzung des eigenen Lernstands als Grundlage für die Planung des eigenen Lernens nutzen (BB M)</w:t>
            </w:r>
          </w:p>
          <w:p w14:paraId="7C92BFD2" w14:textId="0A8EF89D" w:rsidR="00D70289" w:rsidRPr="007C67CC" w:rsidRDefault="00D70289" w:rsidP="00DA7876">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3BF05B7C" w14:textId="77777777" w:rsidR="003E474C" w:rsidRPr="007C67CC" w:rsidRDefault="003E474C"/>
    <w:p w14:paraId="0EF26889"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49521B91" w14:textId="77777777">
        <w:trPr>
          <w:cantSplit/>
          <w:jc w:val="center"/>
        </w:trPr>
        <w:tc>
          <w:tcPr>
            <w:tcW w:w="2944" w:type="dxa"/>
            <w:vMerge w:val="restart"/>
          </w:tcPr>
          <w:p w14:paraId="04A10400" w14:textId="6E9A3FBF"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B447DE">
              <w:rPr>
                <w:rFonts w:eastAsia="Calibri" w:cs="Times New Roman"/>
                <w:b/>
                <w:color w:val="C00000"/>
                <w:sz w:val="32"/>
              </w:rPr>
              <w:t>18</w:t>
            </w:r>
          </w:p>
          <w:p w14:paraId="30231844" w14:textId="58290AB7" w:rsidR="00724B7A" w:rsidRPr="007C67CC" w:rsidRDefault="00B447DE" w:rsidP="00724B7A">
            <w:pPr>
              <w:spacing w:after="0" w:line="240" w:lineRule="auto"/>
              <w:rPr>
                <w:rFonts w:eastAsia="Calibri" w:cs="Times New Roman"/>
                <w:color w:val="C00000"/>
              </w:rPr>
            </w:pPr>
            <w:r>
              <w:rPr>
                <w:rFonts w:eastAsia="Calibri" w:cs="Times New Roman"/>
                <w:color w:val="C00000"/>
              </w:rPr>
              <w:t>Wie beherrschen die Römer andere Völker?</w:t>
            </w:r>
          </w:p>
          <w:p w14:paraId="4D66BF3F" w14:textId="77777777" w:rsidR="00724B7A" w:rsidRPr="007C67CC" w:rsidRDefault="00724B7A" w:rsidP="00724B7A">
            <w:pPr>
              <w:spacing w:after="0" w:line="240" w:lineRule="auto"/>
              <w:rPr>
                <w:rFonts w:eastAsia="Calibri" w:cs="Times New Roman"/>
                <w:b/>
              </w:rPr>
            </w:pPr>
          </w:p>
          <w:p w14:paraId="79C3A5DB" w14:textId="77777777" w:rsidR="00724B7A" w:rsidRPr="008E25F2" w:rsidRDefault="00724B7A" w:rsidP="00724B7A">
            <w:pPr>
              <w:spacing w:after="0"/>
              <w:rPr>
                <w:rFonts w:eastAsia="Calibri" w:cs="Times New Roman"/>
                <w:b/>
                <w:spacing w:val="60"/>
              </w:rPr>
            </w:pPr>
            <w:r w:rsidRPr="008E25F2">
              <w:rPr>
                <w:rFonts w:eastAsia="Calibri" w:cs="Times New Roman"/>
                <w:b/>
                <w:spacing w:val="60"/>
              </w:rPr>
              <w:t>Formen</w:t>
            </w:r>
          </w:p>
          <w:p w14:paraId="538CC96E" w14:textId="18FC0E6A" w:rsidR="008E25F2" w:rsidRPr="008E25F2" w:rsidRDefault="008E25F2" w:rsidP="008E25F2">
            <w:pPr>
              <w:pStyle w:val="Listenabsatz"/>
              <w:numPr>
                <w:ilvl w:val="0"/>
                <w:numId w:val="24"/>
              </w:numPr>
              <w:spacing w:after="0" w:line="240" w:lineRule="auto"/>
              <w:rPr>
                <w:rFonts w:eastAsia="Calibri" w:cs="Times New Roman"/>
              </w:rPr>
            </w:pPr>
            <w:r w:rsidRPr="008E25F2">
              <w:rPr>
                <w:rFonts w:eastAsia="Calibri" w:cs="Times New Roman"/>
              </w:rPr>
              <w:t>Verben: Konjunktiv Imperfekt</w:t>
            </w:r>
          </w:p>
          <w:p w14:paraId="4FBC6384" w14:textId="21B07AB1" w:rsidR="008E25F2" w:rsidRPr="008E25F2" w:rsidRDefault="008E25F2" w:rsidP="008E25F2">
            <w:pPr>
              <w:pStyle w:val="Listenabsatz"/>
              <w:numPr>
                <w:ilvl w:val="0"/>
                <w:numId w:val="24"/>
              </w:numPr>
              <w:spacing w:after="0" w:line="240" w:lineRule="auto"/>
              <w:rPr>
                <w:rFonts w:eastAsia="Calibri" w:cs="Times New Roman"/>
              </w:rPr>
            </w:pPr>
            <w:r w:rsidRPr="008E25F2">
              <w:rPr>
                <w:rFonts w:eastAsia="Calibri" w:cs="Times New Roman"/>
              </w:rPr>
              <w:t>Verben: Konjunktiv Plusquamperfekt</w:t>
            </w:r>
          </w:p>
          <w:p w14:paraId="5426A5A9" w14:textId="77777777" w:rsidR="008E25F2" w:rsidRPr="008E25F2" w:rsidRDefault="008E25F2" w:rsidP="008E25F2">
            <w:pPr>
              <w:pStyle w:val="Listenabsatz"/>
              <w:spacing w:after="0" w:line="240" w:lineRule="auto"/>
              <w:ind w:left="360"/>
              <w:rPr>
                <w:rFonts w:eastAsia="Calibri" w:cs="Times New Roman"/>
              </w:rPr>
            </w:pPr>
          </w:p>
          <w:p w14:paraId="11D626B7" w14:textId="77777777" w:rsidR="00724B7A" w:rsidRPr="008E25F2" w:rsidRDefault="00724B7A" w:rsidP="00724B7A">
            <w:pPr>
              <w:spacing w:after="0"/>
              <w:rPr>
                <w:b/>
                <w:spacing w:val="60"/>
              </w:rPr>
            </w:pPr>
            <w:r w:rsidRPr="008E25F2">
              <w:rPr>
                <w:b/>
                <w:spacing w:val="60"/>
              </w:rPr>
              <w:t>Syntax</w:t>
            </w:r>
          </w:p>
          <w:p w14:paraId="70B98F7C" w14:textId="77777777" w:rsidR="00724B7A" w:rsidRPr="008E25F2" w:rsidRDefault="008E25F2" w:rsidP="008E25F2">
            <w:pPr>
              <w:pStyle w:val="Listenabsatz"/>
              <w:numPr>
                <w:ilvl w:val="0"/>
                <w:numId w:val="42"/>
              </w:numPr>
            </w:pPr>
            <w:r w:rsidRPr="008E25F2">
              <w:t>Genitivus subiectivus und obiectivus</w:t>
            </w:r>
          </w:p>
          <w:p w14:paraId="19C2816F" w14:textId="77777777" w:rsidR="008E25F2" w:rsidRPr="008E25F2" w:rsidRDefault="008E25F2" w:rsidP="008E25F2">
            <w:pPr>
              <w:pStyle w:val="Listenabsatz"/>
              <w:numPr>
                <w:ilvl w:val="0"/>
                <w:numId w:val="42"/>
              </w:numPr>
              <w:spacing w:after="0" w:line="240" w:lineRule="auto"/>
              <w:rPr>
                <w:rFonts w:eastAsia="Calibri" w:cs="Times New Roman"/>
              </w:rPr>
            </w:pPr>
            <w:r w:rsidRPr="008E25F2">
              <w:rPr>
                <w:rFonts w:eastAsia="Calibri" w:cs="Times New Roman"/>
              </w:rPr>
              <w:t>Konjunktiv Imperfekt als Irrealis der Gegenwart</w:t>
            </w:r>
          </w:p>
          <w:p w14:paraId="21FC98F7" w14:textId="77777777" w:rsidR="0023136D" w:rsidRDefault="008E25F2" w:rsidP="0023136D">
            <w:pPr>
              <w:pStyle w:val="Listenabsatz"/>
              <w:numPr>
                <w:ilvl w:val="0"/>
                <w:numId w:val="42"/>
              </w:numPr>
            </w:pPr>
            <w:r w:rsidRPr="008E25F2">
              <w:t>Konjunktiv Plusquamperfekt als Irrealis der Vergangenheit</w:t>
            </w:r>
          </w:p>
          <w:p w14:paraId="3D187D38" w14:textId="7284F32D" w:rsidR="008E25F2" w:rsidRPr="00AA2CC7" w:rsidRDefault="008E25F2" w:rsidP="0023136D">
            <w:pPr>
              <w:pStyle w:val="Listenabsatz"/>
              <w:numPr>
                <w:ilvl w:val="0"/>
                <w:numId w:val="42"/>
              </w:numPr>
            </w:pPr>
            <w:r w:rsidRPr="008E25F2">
              <w:t>Pc als Adverbiale: Wiedergabemöglichkeiten</w:t>
            </w:r>
          </w:p>
        </w:tc>
        <w:tc>
          <w:tcPr>
            <w:tcW w:w="2884" w:type="dxa"/>
          </w:tcPr>
          <w:p w14:paraId="6F88AC93"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36AA7F8E" w14:textId="77777777" w:rsidR="00724B7A" w:rsidRPr="00575E16" w:rsidRDefault="009027E3" w:rsidP="002B70D5">
            <w:pPr>
              <w:numPr>
                <w:ilvl w:val="0"/>
                <w:numId w:val="10"/>
              </w:numPr>
              <w:spacing w:after="0" w:line="240" w:lineRule="auto"/>
            </w:pPr>
            <w:r w:rsidRPr="009A1B1C">
              <w:rPr>
                <w:b/>
                <w:color w:val="0000FF"/>
              </w:rPr>
              <w:t>(16)</w:t>
            </w:r>
            <w:r w:rsidRPr="009A1B1C">
              <w:rPr>
                <w:rFonts w:eastAsia="Calibri" w:cs="Times New Roman"/>
              </w:rPr>
              <w:t xml:space="preserve"> </w:t>
            </w:r>
            <w:r>
              <w:rPr>
                <w:rFonts w:eastAsia="Calibri" w:cs="Times New Roman"/>
              </w:rPr>
              <w:t xml:space="preserve">zu den einzelnen Wörtern und Themen Wortfamilien und Wortfelder bilden </w:t>
            </w:r>
            <w:r>
              <w:t>(</w:t>
            </w:r>
            <w:r w:rsidRPr="009027E3">
              <w:rPr>
                <w:rFonts w:eastAsia="Calibri" w:cs="Times New Roman"/>
              </w:rPr>
              <w:t>TA 1 – TDS 2</w:t>
            </w:r>
            <w:r>
              <w:rPr>
                <w:rFonts w:eastAsia="Calibri" w:cs="Times New Roman"/>
              </w:rPr>
              <w:t>; BB VN 1)</w:t>
            </w:r>
          </w:p>
          <w:p w14:paraId="33AE85DC" w14:textId="5A89797D" w:rsidR="00575E16" w:rsidRPr="002B70D5" w:rsidRDefault="00575E16" w:rsidP="002B70D5">
            <w:pPr>
              <w:numPr>
                <w:ilvl w:val="0"/>
                <w:numId w:val="10"/>
              </w:numPr>
              <w:spacing w:after="0" w:line="240" w:lineRule="auto"/>
            </w:pPr>
            <w:r w:rsidRPr="00C92A56">
              <w:rPr>
                <w:b/>
                <w:color w:val="0000FF"/>
              </w:rPr>
              <w:t>(16)</w:t>
            </w:r>
            <w:r>
              <w:t xml:space="preserve"> die satzwertigen Konstruktionen accusativus cum infinitivo, participium coniunctum und ablativus absolutus erkennen und ihre Bestandteile angeben (GÜ D)</w:t>
            </w:r>
          </w:p>
        </w:tc>
      </w:tr>
      <w:tr w:rsidR="00724B7A" w:rsidRPr="007C67CC" w14:paraId="0DF1416C" w14:textId="77777777">
        <w:trPr>
          <w:cantSplit/>
          <w:jc w:val="center"/>
        </w:trPr>
        <w:tc>
          <w:tcPr>
            <w:tcW w:w="2944" w:type="dxa"/>
            <w:vMerge/>
          </w:tcPr>
          <w:p w14:paraId="6DF870ED" w14:textId="77777777" w:rsidR="00724B7A" w:rsidRPr="007C67CC" w:rsidRDefault="00724B7A" w:rsidP="00724B7A">
            <w:pPr>
              <w:spacing w:after="0" w:line="240" w:lineRule="auto"/>
              <w:rPr>
                <w:rFonts w:eastAsia="Calibri" w:cs="Times New Roman"/>
                <w:b/>
                <w:color w:val="FF0000"/>
              </w:rPr>
            </w:pPr>
          </w:p>
        </w:tc>
        <w:tc>
          <w:tcPr>
            <w:tcW w:w="2884" w:type="dxa"/>
          </w:tcPr>
          <w:p w14:paraId="6F111979"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3AE57AA3" w14:textId="77777777" w:rsidR="00B75AB6" w:rsidRPr="00B75AB6" w:rsidRDefault="00B75AB6" w:rsidP="00FD6EC9">
            <w:pPr>
              <w:numPr>
                <w:ilvl w:val="0"/>
                <w:numId w:val="38"/>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w:t>
            </w:r>
          </w:p>
          <w:p w14:paraId="4A112345" w14:textId="77777777" w:rsidR="00FD6EC9" w:rsidRPr="00FD6EC9" w:rsidRDefault="00FD6EC9" w:rsidP="00FD6EC9">
            <w:pPr>
              <w:numPr>
                <w:ilvl w:val="0"/>
                <w:numId w:val="38"/>
              </w:numPr>
              <w:spacing w:after="0" w:line="240" w:lineRule="auto"/>
              <w:rPr>
                <w:rFonts w:eastAsia="Calibri" w:cs="Times New Roman"/>
              </w:rPr>
            </w:pPr>
            <w:r w:rsidRPr="00FD6EC9">
              <w:rPr>
                <w:b/>
                <w:color w:val="0000FF"/>
              </w:rPr>
              <w:t>(18)</w:t>
            </w:r>
            <w:r>
              <w:t xml:space="preserve"> dem Text durch Vorerschließung inhaltstragender Elemente zunehmend selbstständig Einzelinformationen entnehmen und eine konkret belegte Erwartung zum Textinhalt formulieren (TA 1)</w:t>
            </w:r>
          </w:p>
          <w:p w14:paraId="575834B4" w14:textId="644718C8" w:rsidR="00FD6EC9" w:rsidRPr="00FD6EC9" w:rsidRDefault="00FD6EC9" w:rsidP="00FD6EC9">
            <w:pPr>
              <w:numPr>
                <w:ilvl w:val="0"/>
                <w:numId w:val="38"/>
              </w:numPr>
              <w:spacing w:after="0" w:line="240" w:lineRule="auto"/>
              <w:rPr>
                <w:rFonts w:eastAsia="Calibri" w:cs="Times New Roman"/>
              </w:rPr>
            </w:pPr>
            <w:r w:rsidRPr="00FD6EC9">
              <w:rPr>
                <w:b/>
                <w:color w:val="0000FF"/>
              </w:rPr>
              <w:t>(18)</w:t>
            </w:r>
            <w:r>
              <w:t xml:space="preserve"> den Textinhalt durch Erfassen sinntragender Elemente und zusammengehöriger (z. B. KNG-kongruenter) Wortgruppen bzw. Wortblöcke grob erschließen und entsprechend paraphrasieren (TA 2)</w:t>
            </w:r>
          </w:p>
          <w:p w14:paraId="34C616E7" w14:textId="0F952B3C" w:rsidR="00FD6EC9" w:rsidRPr="00FD6EC9" w:rsidRDefault="00FD6EC9" w:rsidP="00FD6EC9">
            <w:pPr>
              <w:numPr>
                <w:ilvl w:val="0"/>
                <w:numId w:val="38"/>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3 – TDS 3)</w:t>
            </w:r>
          </w:p>
          <w:p w14:paraId="7E0B2E04" w14:textId="2C5E4CEA" w:rsidR="00724B7A" w:rsidRPr="00E333B2" w:rsidRDefault="00AC722A" w:rsidP="00FD6EC9">
            <w:pPr>
              <w:pStyle w:val="Listenabsatz"/>
              <w:numPr>
                <w:ilvl w:val="0"/>
                <w:numId w:val="38"/>
              </w:numPr>
              <w:spacing w:beforeLines="1" w:before="2" w:afterLines="1" w:after="2" w:line="240" w:lineRule="auto"/>
              <w:rPr>
                <w:rFonts w:ascii="Calibri" w:hAnsi="Calibri" w:cs="Times New Roman"/>
                <w:sz w:val="20"/>
                <w:szCs w:val="20"/>
                <w:lang w:eastAsia="de-DE"/>
              </w:rPr>
            </w:pPr>
            <w:r w:rsidRPr="00AC722A">
              <w:rPr>
                <w:b/>
                <w:color w:val="0000FF"/>
              </w:rPr>
              <w:t>(18)</w:t>
            </w:r>
            <w:r>
              <w:t xml:space="preserve"> einen Textabschnitt unter einer vorgegebenen Fragestellung analysieren und dazu Belege aus dem Text anführen (TA 4a) und b) – TDS 1-2 und 5)</w:t>
            </w:r>
          </w:p>
        </w:tc>
      </w:tr>
      <w:tr w:rsidR="00724B7A" w:rsidRPr="007C67CC" w14:paraId="132D42AF" w14:textId="77777777">
        <w:trPr>
          <w:cantSplit/>
          <w:jc w:val="center"/>
        </w:trPr>
        <w:tc>
          <w:tcPr>
            <w:tcW w:w="2944" w:type="dxa"/>
            <w:vMerge/>
          </w:tcPr>
          <w:p w14:paraId="7B678A59" w14:textId="77777777" w:rsidR="00724B7A" w:rsidRPr="007C67CC" w:rsidRDefault="00724B7A" w:rsidP="00724B7A">
            <w:pPr>
              <w:spacing w:after="0" w:line="240" w:lineRule="auto"/>
              <w:rPr>
                <w:rFonts w:eastAsia="Calibri" w:cs="Times New Roman"/>
                <w:b/>
                <w:color w:val="FF0000"/>
              </w:rPr>
            </w:pPr>
          </w:p>
        </w:tc>
        <w:tc>
          <w:tcPr>
            <w:tcW w:w="2884" w:type="dxa"/>
          </w:tcPr>
          <w:p w14:paraId="4E33686D"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519CA7CA" w14:textId="167DF6F6" w:rsidR="00697930" w:rsidRDefault="00697930" w:rsidP="00BC0434">
            <w:pPr>
              <w:numPr>
                <w:ilvl w:val="0"/>
                <w:numId w:val="38"/>
              </w:numPr>
              <w:spacing w:after="0" w:line="240" w:lineRule="auto"/>
            </w:pPr>
            <w:r w:rsidRPr="00697930">
              <w:t>Themenfeld 3.2 Menschen außerhalb der Stadt Rom (</w:t>
            </w:r>
            <w:r>
              <w:t>E zu L18-19; TV – VI mit 2 – TDS mit 1-2)</w:t>
            </w:r>
          </w:p>
          <w:p w14:paraId="7977F908" w14:textId="082298B7" w:rsidR="00627B90" w:rsidRPr="00697930" w:rsidRDefault="00627B90" w:rsidP="00BC0434">
            <w:pPr>
              <w:numPr>
                <w:ilvl w:val="0"/>
                <w:numId w:val="38"/>
              </w:numPr>
              <w:spacing w:after="0" w:line="240" w:lineRule="auto"/>
            </w:pPr>
            <w:r w:rsidRPr="007D3F36">
              <w:t>Themenfeld 3.3 Götter und Heroen (</w:t>
            </w:r>
            <w:r>
              <w:t>E zu L 18-19; TA 1 – VI 1)</w:t>
            </w:r>
          </w:p>
          <w:p w14:paraId="080DF95E" w14:textId="3FAC5744" w:rsidR="00BC0434" w:rsidRDefault="00BC0434" w:rsidP="00BC0434">
            <w:pPr>
              <w:numPr>
                <w:ilvl w:val="0"/>
                <w:numId w:val="38"/>
              </w:numPr>
              <w:spacing w:after="0" w:line="240" w:lineRule="auto"/>
            </w:pPr>
            <w:r w:rsidRPr="00C92A56">
              <w:rPr>
                <w:b/>
                <w:color w:val="0000FF"/>
              </w:rPr>
              <w:t>(1</w:t>
            </w:r>
            <w:r>
              <w:rPr>
                <w:b/>
                <w:color w:val="0000FF"/>
              </w:rPr>
              <w:t>9</w:t>
            </w:r>
            <w:r w:rsidRPr="00C92A56">
              <w:rPr>
                <w:b/>
                <w:color w:val="0000FF"/>
              </w:rPr>
              <w:t>)</w:t>
            </w:r>
            <w:r>
              <w:t xml:space="preserve"> Merkmale von Textsorten, die ihnen häufig begegnen, sowie formale Gestaltungselemente literarischer Texte nennen, beschreiben sowie in konkreten lateinischen Texten identifizieren (BB M)</w:t>
            </w:r>
          </w:p>
          <w:p w14:paraId="3A4F66F3" w14:textId="71E1E3B6" w:rsidR="00724B7A" w:rsidRPr="007C67CC" w:rsidRDefault="000E1006" w:rsidP="005A0AF3">
            <w:pPr>
              <w:numPr>
                <w:ilvl w:val="0"/>
                <w:numId w:val="11"/>
              </w:numPr>
              <w:spacing w:after="0" w:line="240" w:lineRule="auto"/>
              <w:rPr>
                <w:rFonts w:eastAsia="Calibri" w:cs="Times New Roman"/>
              </w:rPr>
            </w:pPr>
            <w:r w:rsidRPr="00B97643">
              <w:rPr>
                <w:b/>
                <w:color w:val="0000FF"/>
              </w:rPr>
              <w:t>(19)</w:t>
            </w:r>
            <w:r>
              <w:t xml:space="preserve"> Merkmale der stilistischen Gestaltung von Texten in konkreten lateinischen Texten auffinden, ihre Wirkung auf sie selbst in Grundzügen beschreiben sowie bei der kreativen sprachlichen Weiterarbeit ihr Wissen in Ansätzen anwenden (TA 3)</w:t>
            </w:r>
          </w:p>
        </w:tc>
      </w:tr>
      <w:tr w:rsidR="00327BEB" w:rsidRPr="007C67CC" w14:paraId="4168A123" w14:textId="77777777">
        <w:trPr>
          <w:cantSplit/>
          <w:trHeight w:val="64"/>
          <w:jc w:val="center"/>
        </w:trPr>
        <w:tc>
          <w:tcPr>
            <w:tcW w:w="2944" w:type="dxa"/>
            <w:vMerge/>
          </w:tcPr>
          <w:p w14:paraId="4A63F536" w14:textId="77777777" w:rsidR="00327BEB" w:rsidRPr="007C67CC" w:rsidRDefault="00327BEB" w:rsidP="00724B7A">
            <w:pPr>
              <w:spacing w:after="0" w:line="240" w:lineRule="auto"/>
              <w:rPr>
                <w:rFonts w:eastAsia="Calibri" w:cs="Times New Roman"/>
                <w:b/>
                <w:color w:val="FF0000"/>
              </w:rPr>
            </w:pPr>
          </w:p>
        </w:tc>
        <w:tc>
          <w:tcPr>
            <w:tcW w:w="2884" w:type="dxa"/>
          </w:tcPr>
          <w:p w14:paraId="77C2F6F3"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12BEEBCC" w14:textId="3801B478" w:rsidR="00327BEB" w:rsidRPr="00591357" w:rsidRDefault="00D70289" w:rsidP="00591357">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65FAA61C" w14:textId="77777777" w:rsidR="003E474C" w:rsidRPr="007C67CC" w:rsidRDefault="003E474C"/>
    <w:p w14:paraId="5BC37DAD"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940"/>
        <w:gridCol w:w="8524"/>
      </w:tblGrid>
      <w:tr w:rsidR="00724B7A" w:rsidRPr="007C67CC" w14:paraId="50CD2B8A" w14:textId="77777777">
        <w:trPr>
          <w:cantSplit/>
          <w:jc w:val="center"/>
        </w:trPr>
        <w:tc>
          <w:tcPr>
            <w:tcW w:w="2944" w:type="dxa"/>
            <w:vMerge w:val="restart"/>
          </w:tcPr>
          <w:p w14:paraId="75B93933" w14:textId="4CEFA355"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B447DE">
              <w:rPr>
                <w:rFonts w:eastAsia="Calibri" w:cs="Times New Roman"/>
                <w:b/>
                <w:color w:val="C00000"/>
                <w:sz w:val="32"/>
              </w:rPr>
              <w:t>19</w:t>
            </w:r>
          </w:p>
          <w:p w14:paraId="5DD4542F" w14:textId="5AFCADFD" w:rsidR="00724B7A" w:rsidRPr="007C67CC" w:rsidRDefault="00B447DE" w:rsidP="00724B7A">
            <w:pPr>
              <w:spacing w:after="0" w:line="240" w:lineRule="auto"/>
              <w:rPr>
                <w:rFonts w:eastAsia="Calibri" w:cs="Times New Roman"/>
                <w:color w:val="C00000"/>
              </w:rPr>
            </w:pPr>
            <w:r>
              <w:rPr>
                <w:rFonts w:eastAsia="Calibri" w:cs="Times New Roman"/>
                <w:color w:val="C00000"/>
              </w:rPr>
              <w:t>Dürfen Christen den Kaiser als Gott verehren?</w:t>
            </w:r>
          </w:p>
          <w:p w14:paraId="3E03E6E2" w14:textId="77777777" w:rsidR="00724B7A" w:rsidRPr="00B447DE" w:rsidRDefault="00724B7A" w:rsidP="00724B7A">
            <w:pPr>
              <w:spacing w:after="0" w:line="240" w:lineRule="auto"/>
              <w:contextualSpacing/>
              <w:rPr>
                <w:rFonts w:eastAsia="Calibri" w:cs="Times New Roman"/>
                <w:highlight w:val="yellow"/>
              </w:rPr>
            </w:pPr>
          </w:p>
          <w:p w14:paraId="36BD3F33" w14:textId="77777777" w:rsidR="00724B7A" w:rsidRPr="0023136D" w:rsidRDefault="00724B7A" w:rsidP="00724B7A">
            <w:pPr>
              <w:spacing w:after="0"/>
              <w:rPr>
                <w:b/>
                <w:spacing w:val="60"/>
              </w:rPr>
            </w:pPr>
            <w:r w:rsidRPr="0023136D">
              <w:rPr>
                <w:b/>
                <w:spacing w:val="60"/>
              </w:rPr>
              <w:t>Syntax</w:t>
            </w:r>
          </w:p>
          <w:p w14:paraId="3E30EE3F" w14:textId="5AB84794" w:rsidR="0023136D" w:rsidRPr="0023136D" w:rsidRDefault="0023136D" w:rsidP="0023136D">
            <w:pPr>
              <w:pStyle w:val="Listenabsatz"/>
              <w:numPr>
                <w:ilvl w:val="0"/>
                <w:numId w:val="26"/>
              </w:numPr>
              <w:spacing w:line="240" w:lineRule="auto"/>
            </w:pPr>
            <w:r w:rsidRPr="0023136D">
              <w:t>Ablativus absolutus (Abl. abs.)</w:t>
            </w:r>
          </w:p>
          <w:p w14:paraId="7630A9DF" w14:textId="1573E574" w:rsidR="0023136D" w:rsidRPr="0023136D" w:rsidRDefault="0023136D" w:rsidP="0023136D">
            <w:pPr>
              <w:pStyle w:val="Listenabsatz"/>
              <w:numPr>
                <w:ilvl w:val="0"/>
                <w:numId w:val="26"/>
              </w:numPr>
              <w:spacing w:line="240" w:lineRule="auto"/>
            </w:pPr>
            <w:r w:rsidRPr="0023136D">
              <w:t>Nebensätze im Konjunktiv: cum</w:t>
            </w:r>
          </w:p>
          <w:p w14:paraId="43F1CFB1" w14:textId="406C9315" w:rsidR="0023136D" w:rsidRPr="0023136D" w:rsidRDefault="0023136D" w:rsidP="0023136D">
            <w:pPr>
              <w:pStyle w:val="Listenabsatz"/>
              <w:numPr>
                <w:ilvl w:val="0"/>
                <w:numId w:val="26"/>
              </w:numPr>
              <w:spacing w:line="240" w:lineRule="auto"/>
            </w:pPr>
            <w:r w:rsidRPr="0023136D">
              <w:t>Genitiv der Beschaffenheit</w:t>
            </w:r>
          </w:p>
          <w:p w14:paraId="152E4BDD" w14:textId="20535EAE" w:rsidR="00724B7A" w:rsidRPr="007E7640" w:rsidRDefault="0023136D" w:rsidP="0023136D">
            <w:pPr>
              <w:pStyle w:val="Listenabsatz"/>
              <w:numPr>
                <w:ilvl w:val="0"/>
                <w:numId w:val="26"/>
              </w:numPr>
              <w:spacing w:line="240" w:lineRule="auto"/>
            </w:pPr>
            <w:r w:rsidRPr="0023136D">
              <w:t>Ablativ der Beschaffenheit</w:t>
            </w:r>
          </w:p>
        </w:tc>
        <w:tc>
          <w:tcPr>
            <w:tcW w:w="2940" w:type="dxa"/>
          </w:tcPr>
          <w:p w14:paraId="2C2129F0"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24" w:type="dxa"/>
          </w:tcPr>
          <w:p w14:paraId="5CB5676A" w14:textId="304EB139" w:rsidR="006F4D86" w:rsidRPr="006F4D86" w:rsidRDefault="006F4D86" w:rsidP="006F4D86">
            <w:pPr>
              <w:numPr>
                <w:ilvl w:val="0"/>
                <w:numId w:val="10"/>
              </w:numPr>
              <w:spacing w:after="0" w:line="240" w:lineRule="auto"/>
              <w:jc w:val="both"/>
            </w:pPr>
            <w:r w:rsidRPr="006F4D86">
              <w:rPr>
                <w:b/>
                <w:color w:val="0000FF"/>
              </w:rPr>
              <w:t>(4)</w:t>
            </w:r>
            <w:r w:rsidRPr="006F4D86">
              <w:rPr>
                <w:rFonts w:eastAsia="Calibri" w:cs="Times New Roman"/>
              </w:rPr>
              <w:t xml:space="preserve"> Sie stellen sowohl im alltags- als auch im bildungssprachlichen Bereich gezielt Anknüpfungspunkte an moderne Sprachen her und erweitern so ihre allgemeine Sprachbildung.</w:t>
            </w:r>
            <w:r>
              <w:rPr>
                <w:rFonts w:eastAsia="Calibri" w:cs="Times New Roman"/>
              </w:rPr>
              <w:t xml:space="preserve"> (BB W 1c)-d) und 2c))</w:t>
            </w:r>
          </w:p>
          <w:p w14:paraId="2B90E042" w14:textId="77777777" w:rsidR="00732182" w:rsidRPr="00732182" w:rsidRDefault="00575E16" w:rsidP="002B70D5">
            <w:pPr>
              <w:numPr>
                <w:ilvl w:val="0"/>
                <w:numId w:val="10"/>
              </w:numPr>
              <w:spacing w:after="0" w:line="240" w:lineRule="auto"/>
              <w:rPr>
                <w:rFonts w:eastAsia="Calibri" w:cs="Times New Roman"/>
              </w:rPr>
            </w:pPr>
            <w:r w:rsidRPr="00C92A56">
              <w:rPr>
                <w:b/>
                <w:color w:val="0000FF"/>
              </w:rPr>
              <w:t>(16)</w:t>
            </w:r>
            <w:r>
              <w:t xml:space="preserve"> die satzwertigen Konstruktionen accusativus cum infinitivo, participium coniunctum und ablativus absolutus erkennen und ihre Bestandteile angeben (TV 2)</w:t>
            </w:r>
            <w:r w:rsidR="00732182">
              <w:t xml:space="preserve"> </w:t>
            </w:r>
          </w:p>
          <w:p w14:paraId="7212A83D" w14:textId="31044668" w:rsidR="00724B7A" w:rsidRPr="007C67CC" w:rsidRDefault="00732182" w:rsidP="002B70D5">
            <w:pPr>
              <w:numPr>
                <w:ilvl w:val="0"/>
                <w:numId w:val="10"/>
              </w:numPr>
              <w:spacing w:after="0" w:line="240" w:lineRule="auto"/>
              <w:rPr>
                <w:rFonts w:eastAsia="Calibri" w:cs="Times New Roman"/>
              </w:rPr>
            </w:pPr>
            <w:r w:rsidRPr="00732182">
              <w:rPr>
                <w:b/>
                <w:color w:val="0000FF"/>
              </w:rPr>
              <w:t>(17)</w:t>
            </w:r>
            <w:r w:rsidRPr="00732182">
              <w:t xml:space="preserve"> die Funktion konjunktivischer Haupt- und Nebensätze (Adverbial- und Objektsätze) sowie die Arten konditionaler Satzgefüge erkennen und angeben (</w:t>
            </w:r>
            <w:r w:rsidR="00253456">
              <w:t>GÜ B)</w:t>
            </w:r>
          </w:p>
        </w:tc>
      </w:tr>
      <w:tr w:rsidR="00724B7A" w:rsidRPr="007C67CC" w14:paraId="4DE5B0A4" w14:textId="77777777">
        <w:trPr>
          <w:cantSplit/>
          <w:jc w:val="center"/>
        </w:trPr>
        <w:tc>
          <w:tcPr>
            <w:tcW w:w="2944" w:type="dxa"/>
            <w:vMerge/>
          </w:tcPr>
          <w:p w14:paraId="6A0C1EE1" w14:textId="77777777" w:rsidR="00724B7A" w:rsidRPr="007C67CC" w:rsidRDefault="00724B7A" w:rsidP="00724B7A">
            <w:pPr>
              <w:spacing w:after="0" w:line="240" w:lineRule="auto"/>
              <w:rPr>
                <w:rFonts w:eastAsia="Calibri" w:cs="Times New Roman"/>
                <w:b/>
                <w:color w:val="FF0000"/>
              </w:rPr>
            </w:pPr>
          </w:p>
        </w:tc>
        <w:tc>
          <w:tcPr>
            <w:tcW w:w="2940" w:type="dxa"/>
          </w:tcPr>
          <w:p w14:paraId="6E097E18"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24" w:type="dxa"/>
          </w:tcPr>
          <w:p w14:paraId="60B2F219" w14:textId="29302F0F" w:rsidR="00B75AB6" w:rsidRPr="00B75AB6" w:rsidRDefault="00B75AB6" w:rsidP="001D5913">
            <w:pPr>
              <w:numPr>
                <w:ilvl w:val="0"/>
                <w:numId w:val="39"/>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 – VI)</w:t>
            </w:r>
          </w:p>
          <w:p w14:paraId="0E82F386" w14:textId="77777777" w:rsidR="00FD6EC9" w:rsidRPr="00FD6EC9" w:rsidRDefault="00FD6EC9" w:rsidP="001D5913">
            <w:pPr>
              <w:numPr>
                <w:ilvl w:val="0"/>
                <w:numId w:val="39"/>
              </w:numPr>
              <w:spacing w:after="0" w:line="240" w:lineRule="auto"/>
              <w:rPr>
                <w:rFonts w:eastAsia="Calibri" w:cs="Times New Roman"/>
              </w:rPr>
            </w:pPr>
            <w:r w:rsidRPr="00FD6EC9">
              <w:rPr>
                <w:b/>
                <w:color w:val="0000FF"/>
              </w:rPr>
              <w:t>(18)</w:t>
            </w:r>
            <w:r>
              <w:t xml:space="preserve"> dem Text durch Vorerschließung inhaltstragender Elemente zunehmend selbstständig Einzelinformationen entnehmen und eine konkret belegte Erwartung zum Textinhalt formulieren (TA 1)</w:t>
            </w:r>
          </w:p>
          <w:p w14:paraId="77295A60" w14:textId="77777777" w:rsidR="00FD6EC9" w:rsidRPr="00FD6EC9" w:rsidRDefault="00FD6EC9" w:rsidP="001D5913">
            <w:pPr>
              <w:numPr>
                <w:ilvl w:val="0"/>
                <w:numId w:val="39"/>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2)</w:t>
            </w:r>
          </w:p>
          <w:p w14:paraId="29DA3FEF" w14:textId="30C97D22" w:rsidR="001D5913" w:rsidRPr="001D5913" w:rsidRDefault="001D5913" w:rsidP="001D5913">
            <w:pPr>
              <w:numPr>
                <w:ilvl w:val="0"/>
                <w:numId w:val="39"/>
              </w:numPr>
              <w:spacing w:after="0" w:line="240" w:lineRule="auto"/>
              <w:rPr>
                <w:rFonts w:eastAsia="Calibri" w:cs="Times New Roman"/>
              </w:rPr>
            </w:pPr>
            <w:r w:rsidRPr="001D5913">
              <w:rPr>
                <w:b/>
                <w:color w:val="0000FF"/>
              </w:rPr>
              <w:t>(18)</w:t>
            </w:r>
            <w:r>
              <w:t xml:space="preserve"> das Thema eines Textes benennen, ihn paraphrasieren und in Sinnabschnitte gliedern, für die sie zentrale Begriffe nennen und passende Überschriften formulieren (W 1)</w:t>
            </w:r>
          </w:p>
          <w:p w14:paraId="7D374F2F" w14:textId="08E9AADC" w:rsidR="00724B7A" w:rsidRPr="000F380D" w:rsidRDefault="00AC722A" w:rsidP="001D5913">
            <w:pPr>
              <w:pStyle w:val="Listenabsatz"/>
              <w:numPr>
                <w:ilvl w:val="0"/>
                <w:numId w:val="39"/>
              </w:numPr>
              <w:spacing w:beforeLines="1" w:before="2" w:afterLines="1" w:after="2" w:line="240" w:lineRule="auto"/>
              <w:rPr>
                <w:rFonts w:ascii="Calibri" w:hAnsi="Calibri" w:cs="Times New Roman"/>
                <w:sz w:val="20"/>
                <w:szCs w:val="20"/>
                <w:lang w:eastAsia="de-DE"/>
              </w:rPr>
            </w:pPr>
            <w:r w:rsidRPr="00AC722A">
              <w:rPr>
                <w:b/>
                <w:color w:val="0000FF"/>
              </w:rPr>
              <w:t>(18)</w:t>
            </w:r>
            <w:r>
              <w:t xml:space="preserve"> einen Textabschnitt unter einer vorgegebenen Fragestellung analysieren und dazu Belege aus dem Text anführen (TA 3-4 – W 2-3)</w:t>
            </w:r>
          </w:p>
        </w:tc>
      </w:tr>
      <w:tr w:rsidR="00724B7A" w:rsidRPr="007C67CC" w14:paraId="2864F3FA" w14:textId="77777777">
        <w:trPr>
          <w:cantSplit/>
          <w:jc w:val="center"/>
        </w:trPr>
        <w:tc>
          <w:tcPr>
            <w:tcW w:w="2944" w:type="dxa"/>
            <w:vMerge/>
          </w:tcPr>
          <w:p w14:paraId="7FB65313" w14:textId="77777777" w:rsidR="00724B7A" w:rsidRPr="007C67CC" w:rsidRDefault="00724B7A" w:rsidP="00724B7A">
            <w:pPr>
              <w:spacing w:after="0" w:line="240" w:lineRule="auto"/>
              <w:rPr>
                <w:rFonts w:eastAsia="Calibri" w:cs="Times New Roman"/>
                <w:b/>
                <w:color w:val="FF0000"/>
              </w:rPr>
            </w:pPr>
          </w:p>
        </w:tc>
        <w:tc>
          <w:tcPr>
            <w:tcW w:w="2940" w:type="dxa"/>
          </w:tcPr>
          <w:p w14:paraId="109DF565"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24" w:type="dxa"/>
          </w:tcPr>
          <w:p w14:paraId="0CFF96AB" w14:textId="3552EDFB" w:rsidR="00697930" w:rsidRDefault="00697930" w:rsidP="00BC0434">
            <w:pPr>
              <w:numPr>
                <w:ilvl w:val="0"/>
                <w:numId w:val="11"/>
              </w:numPr>
              <w:spacing w:after="0" w:line="240" w:lineRule="auto"/>
            </w:pPr>
            <w:r>
              <w:t xml:space="preserve">Themenfeld 3.1 Menschen in der </w:t>
            </w:r>
            <w:r w:rsidRPr="00697930">
              <w:t>Stadt Rom (W 1 und 3-4)</w:t>
            </w:r>
          </w:p>
          <w:p w14:paraId="49807D71" w14:textId="57F7ADAC" w:rsidR="00697930" w:rsidRDefault="00697930" w:rsidP="00BC0434">
            <w:pPr>
              <w:numPr>
                <w:ilvl w:val="0"/>
                <w:numId w:val="11"/>
              </w:numPr>
              <w:spacing w:after="0" w:line="240" w:lineRule="auto"/>
            </w:pPr>
            <w:r w:rsidRPr="00697930">
              <w:t>Themenfeld 3.2 Menschen außerhalb der Stadt Rom (</w:t>
            </w:r>
            <w:r>
              <w:t>E zu L18-19; TV – VI 1-2 – W mit 3)</w:t>
            </w:r>
          </w:p>
          <w:p w14:paraId="53CE7DD1" w14:textId="204F8DFA" w:rsidR="007D3F36" w:rsidRDefault="007D3F36" w:rsidP="00BC0434">
            <w:pPr>
              <w:numPr>
                <w:ilvl w:val="0"/>
                <w:numId w:val="11"/>
              </w:numPr>
              <w:spacing w:after="0" w:line="240" w:lineRule="auto"/>
            </w:pPr>
            <w:r w:rsidRPr="007D3F36">
              <w:t>Themenfeld 3.3 Götter und Heroen (</w:t>
            </w:r>
            <w:r>
              <w:t>TV- TA 3)</w:t>
            </w:r>
          </w:p>
          <w:p w14:paraId="3422709B" w14:textId="30FF2024" w:rsidR="00697930" w:rsidRPr="00697930" w:rsidRDefault="00076D96" w:rsidP="00BC0434">
            <w:pPr>
              <w:numPr>
                <w:ilvl w:val="0"/>
                <w:numId w:val="11"/>
              </w:numPr>
              <w:spacing w:after="0" w:line="240" w:lineRule="auto"/>
            </w:pPr>
            <w:r w:rsidRPr="00076D96">
              <w:rPr>
                <w:rFonts w:eastAsia="Calibri" w:cs="Times New Roman"/>
              </w:rPr>
              <w:t xml:space="preserve">Themenfeld 3.5 römische Geschichte </w:t>
            </w:r>
            <w:r w:rsidR="00697930" w:rsidRPr="00697930">
              <w:rPr>
                <w:rFonts w:eastAsia="Calibri" w:cs="Times New Roman"/>
              </w:rPr>
              <w:t>(</w:t>
            </w:r>
            <w:r w:rsidR="00697930">
              <w:rPr>
                <w:rFonts w:eastAsia="Calibri" w:cs="Times New Roman"/>
              </w:rPr>
              <w:t>VI – W)</w:t>
            </w:r>
          </w:p>
          <w:p w14:paraId="0E374597" w14:textId="77777777" w:rsidR="000E1006" w:rsidRDefault="00BC0434" w:rsidP="000E1006">
            <w:pPr>
              <w:numPr>
                <w:ilvl w:val="0"/>
                <w:numId w:val="11"/>
              </w:numPr>
              <w:spacing w:after="0" w:line="240" w:lineRule="auto"/>
            </w:pPr>
            <w:r w:rsidRPr="00C92A56">
              <w:rPr>
                <w:b/>
                <w:color w:val="0000FF"/>
              </w:rPr>
              <w:t>(1</w:t>
            </w:r>
            <w:r>
              <w:rPr>
                <w:b/>
                <w:color w:val="0000FF"/>
              </w:rPr>
              <w:t>9</w:t>
            </w:r>
            <w:r w:rsidRPr="00C92A56">
              <w:rPr>
                <w:b/>
                <w:color w:val="0000FF"/>
              </w:rPr>
              <w:t>)</w:t>
            </w:r>
            <w:r>
              <w:t xml:space="preserve"> Merkmale von Textsorten, die ihnen häufig begegnen, sowie formale Gestaltungselemente literarischer Texte nennen, beschreiben sowie in konkreten lateinischen Texten identifizieren (TA 1)</w:t>
            </w:r>
          </w:p>
          <w:p w14:paraId="1BF88722" w14:textId="6BCB4DEC" w:rsidR="000E1006" w:rsidRPr="00BC0434" w:rsidRDefault="000E1006" w:rsidP="00D70289">
            <w:pPr>
              <w:numPr>
                <w:ilvl w:val="0"/>
                <w:numId w:val="11"/>
              </w:numPr>
              <w:spacing w:after="0" w:line="240" w:lineRule="auto"/>
            </w:pPr>
            <w:r w:rsidRPr="000E1006">
              <w:rPr>
                <w:b/>
                <w:color w:val="0000FF"/>
              </w:rPr>
              <w:t>(19)</w:t>
            </w:r>
            <w:r>
              <w:t xml:space="preserve"> auf der Grundlage von Textsortenwissen sowie Wissen zu Autoren und Entstehungsumfeld literarischer Texte erste Aussagen zur Textintention entwickeln und dadurch Einsichten in die Vorstellungswelt der Antike und der von ihr beeinflussten Epochen gewinnen (TV – VI mit 1)</w:t>
            </w:r>
          </w:p>
        </w:tc>
      </w:tr>
      <w:tr w:rsidR="00327BEB" w:rsidRPr="007C67CC" w14:paraId="2BF911D3" w14:textId="77777777">
        <w:trPr>
          <w:cantSplit/>
          <w:trHeight w:val="64"/>
          <w:jc w:val="center"/>
        </w:trPr>
        <w:tc>
          <w:tcPr>
            <w:tcW w:w="2944" w:type="dxa"/>
            <w:vMerge/>
          </w:tcPr>
          <w:p w14:paraId="43F08261" w14:textId="77777777" w:rsidR="00327BEB" w:rsidRPr="007C67CC" w:rsidRDefault="00327BEB" w:rsidP="00724B7A">
            <w:pPr>
              <w:spacing w:after="0" w:line="240" w:lineRule="auto"/>
              <w:rPr>
                <w:rFonts w:eastAsia="Calibri" w:cs="Times New Roman"/>
                <w:b/>
                <w:color w:val="FF0000"/>
              </w:rPr>
            </w:pPr>
          </w:p>
        </w:tc>
        <w:tc>
          <w:tcPr>
            <w:tcW w:w="2940" w:type="dxa"/>
          </w:tcPr>
          <w:p w14:paraId="7CC6A4CB"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24" w:type="dxa"/>
          </w:tcPr>
          <w:p w14:paraId="63FE4063" w14:textId="52DBB70B" w:rsidR="00327BEB" w:rsidRPr="007C67CC" w:rsidRDefault="00D70289" w:rsidP="00DA7876">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0D2D88CC" w14:textId="77777777" w:rsidR="007C67CC" w:rsidRPr="007C67CC" w:rsidRDefault="007C67CC"/>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940"/>
        <w:gridCol w:w="8524"/>
      </w:tblGrid>
      <w:tr w:rsidR="00724B7A" w:rsidRPr="007C67CC" w14:paraId="72114186" w14:textId="77777777">
        <w:trPr>
          <w:cantSplit/>
          <w:jc w:val="center"/>
        </w:trPr>
        <w:tc>
          <w:tcPr>
            <w:tcW w:w="2944" w:type="dxa"/>
            <w:vMerge w:val="restart"/>
          </w:tcPr>
          <w:p w14:paraId="558316AE" w14:textId="403B0AA5"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B447DE">
              <w:rPr>
                <w:rFonts w:eastAsia="Calibri" w:cs="Times New Roman"/>
                <w:b/>
                <w:color w:val="C00000"/>
                <w:sz w:val="32"/>
              </w:rPr>
              <w:t>20</w:t>
            </w:r>
          </w:p>
          <w:p w14:paraId="2109E967" w14:textId="670DCCB7" w:rsidR="00724B7A" w:rsidRPr="007C67CC" w:rsidRDefault="00B447DE" w:rsidP="00724B7A">
            <w:pPr>
              <w:spacing w:after="0" w:line="240" w:lineRule="auto"/>
              <w:rPr>
                <w:rFonts w:eastAsia="Calibri" w:cs="Times New Roman"/>
                <w:color w:val="C00000"/>
              </w:rPr>
            </w:pPr>
            <w:r>
              <w:rPr>
                <w:rFonts w:eastAsia="Calibri" w:cs="Times New Roman"/>
                <w:color w:val="C00000"/>
              </w:rPr>
              <w:t>Bukephalos wird gebändigt</w:t>
            </w:r>
          </w:p>
          <w:p w14:paraId="144BE63E" w14:textId="77777777" w:rsidR="00724B7A" w:rsidRPr="007C67CC" w:rsidRDefault="00724B7A" w:rsidP="00724B7A">
            <w:pPr>
              <w:spacing w:after="0" w:line="240" w:lineRule="auto"/>
              <w:rPr>
                <w:rFonts w:eastAsia="Calibri" w:cs="Times New Roman"/>
                <w:b/>
              </w:rPr>
            </w:pPr>
          </w:p>
          <w:p w14:paraId="47709C2A" w14:textId="77777777" w:rsidR="00724B7A" w:rsidRPr="0023136D" w:rsidRDefault="00724B7A" w:rsidP="00724B7A">
            <w:pPr>
              <w:spacing w:after="0"/>
              <w:rPr>
                <w:b/>
                <w:spacing w:val="60"/>
              </w:rPr>
            </w:pPr>
            <w:r w:rsidRPr="0023136D">
              <w:rPr>
                <w:b/>
                <w:spacing w:val="60"/>
              </w:rPr>
              <w:t>Syntax</w:t>
            </w:r>
          </w:p>
          <w:p w14:paraId="68D933C9" w14:textId="7CC5416B" w:rsidR="0023136D" w:rsidRPr="0023136D" w:rsidRDefault="0023136D" w:rsidP="0023136D">
            <w:pPr>
              <w:pStyle w:val="Listenabsatz"/>
              <w:numPr>
                <w:ilvl w:val="0"/>
                <w:numId w:val="28"/>
              </w:numPr>
              <w:spacing w:line="240" w:lineRule="auto"/>
            </w:pPr>
            <w:r w:rsidRPr="0023136D">
              <w:t>Nebensätze im Konjunktiv: ut, ne</w:t>
            </w:r>
          </w:p>
          <w:p w14:paraId="6FA49C41" w14:textId="453BA93D" w:rsidR="0023136D" w:rsidRPr="0023136D" w:rsidRDefault="0023136D" w:rsidP="0023136D">
            <w:pPr>
              <w:pStyle w:val="Listenabsatz"/>
              <w:numPr>
                <w:ilvl w:val="0"/>
                <w:numId w:val="28"/>
              </w:numPr>
              <w:spacing w:line="240" w:lineRule="auto"/>
            </w:pPr>
            <w:r w:rsidRPr="0023136D">
              <w:t>Genitiv der Zugehörigkeit</w:t>
            </w:r>
          </w:p>
          <w:p w14:paraId="66F13F90" w14:textId="54D90FD1" w:rsidR="00724B7A" w:rsidRPr="007E7640" w:rsidRDefault="0023136D" w:rsidP="0023136D">
            <w:pPr>
              <w:pStyle w:val="Listenabsatz"/>
              <w:numPr>
                <w:ilvl w:val="0"/>
                <w:numId w:val="28"/>
              </w:numPr>
              <w:spacing w:line="240" w:lineRule="auto"/>
            </w:pPr>
            <w:r w:rsidRPr="0023136D">
              <w:t>Abl. abs.: Wiedergabemöglichkeiten</w:t>
            </w:r>
          </w:p>
        </w:tc>
        <w:tc>
          <w:tcPr>
            <w:tcW w:w="2940" w:type="dxa"/>
          </w:tcPr>
          <w:p w14:paraId="50206408"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24" w:type="dxa"/>
          </w:tcPr>
          <w:p w14:paraId="2FFC4A29" w14:textId="7DC7E910" w:rsidR="006F4D86" w:rsidRPr="006F4D86" w:rsidRDefault="006F4D86" w:rsidP="006F4D86">
            <w:pPr>
              <w:numPr>
                <w:ilvl w:val="0"/>
                <w:numId w:val="10"/>
              </w:numPr>
              <w:spacing w:after="0" w:line="240" w:lineRule="auto"/>
              <w:jc w:val="both"/>
            </w:pPr>
            <w:r w:rsidRPr="006F4D86">
              <w:rPr>
                <w:b/>
                <w:color w:val="0000FF"/>
              </w:rPr>
              <w:t>(4)</w:t>
            </w:r>
            <w:r w:rsidRPr="006F4D86">
              <w:rPr>
                <w:rFonts w:eastAsia="Calibri" w:cs="Times New Roman"/>
              </w:rPr>
              <w:t xml:space="preserve"> Sie stellen sowohl im alltags- als auch im bildungssprachlichen Bereich gezielt Anknüpfungspunkte an moderne Sprachen her und erweitern so ihre allgemeine Sprachbildung.</w:t>
            </w:r>
            <w:r>
              <w:rPr>
                <w:rFonts w:eastAsia="Calibri" w:cs="Times New Roman"/>
              </w:rPr>
              <w:t xml:space="preserve"> (BB W 2 a) – VN 1)</w:t>
            </w:r>
          </w:p>
          <w:p w14:paraId="1C793C76" w14:textId="745B6CD7" w:rsidR="00724B7A" w:rsidRPr="006061E4" w:rsidRDefault="00253456" w:rsidP="002B70D5">
            <w:pPr>
              <w:numPr>
                <w:ilvl w:val="0"/>
                <w:numId w:val="10"/>
              </w:numPr>
              <w:spacing w:after="0" w:line="240" w:lineRule="auto"/>
              <w:rPr>
                <w:rFonts w:eastAsia="Calibri" w:cs="Times New Roman"/>
              </w:rPr>
            </w:pPr>
            <w:r w:rsidRPr="00732182">
              <w:rPr>
                <w:b/>
                <w:color w:val="0000FF"/>
              </w:rPr>
              <w:t>(17)</w:t>
            </w:r>
            <w:r w:rsidRPr="00732182">
              <w:t xml:space="preserve"> die Funktion konjunktivischer Haupt- und Nebensätze (Adverbial- und Objektsätze) sowie die Arten konditionaler Satzgefüge erkennen und angeben (</w:t>
            </w:r>
            <w:r>
              <w:t>GÜ A1-A2 – TDS 3)</w:t>
            </w:r>
          </w:p>
        </w:tc>
      </w:tr>
      <w:tr w:rsidR="00724B7A" w:rsidRPr="007C67CC" w14:paraId="5E64BEC9" w14:textId="77777777">
        <w:trPr>
          <w:cantSplit/>
          <w:jc w:val="center"/>
        </w:trPr>
        <w:tc>
          <w:tcPr>
            <w:tcW w:w="2944" w:type="dxa"/>
            <w:vMerge/>
          </w:tcPr>
          <w:p w14:paraId="1B0B9689" w14:textId="77777777" w:rsidR="00724B7A" w:rsidRPr="007C67CC" w:rsidRDefault="00724B7A" w:rsidP="00724B7A">
            <w:pPr>
              <w:spacing w:after="0" w:line="240" w:lineRule="auto"/>
              <w:rPr>
                <w:rFonts w:eastAsia="Calibri" w:cs="Times New Roman"/>
                <w:b/>
                <w:color w:val="FF0000"/>
              </w:rPr>
            </w:pPr>
          </w:p>
        </w:tc>
        <w:tc>
          <w:tcPr>
            <w:tcW w:w="2940" w:type="dxa"/>
          </w:tcPr>
          <w:p w14:paraId="269ACC21"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24" w:type="dxa"/>
          </w:tcPr>
          <w:p w14:paraId="3C9D4D78" w14:textId="77777777" w:rsidR="00B75AB6" w:rsidRPr="00B75AB6" w:rsidRDefault="00B75AB6" w:rsidP="00B75AB6">
            <w:pPr>
              <w:numPr>
                <w:ilvl w:val="0"/>
                <w:numId w:val="11"/>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 – VI)</w:t>
            </w:r>
          </w:p>
          <w:p w14:paraId="6C6C2BB8" w14:textId="77777777" w:rsidR="00FD6EC9" w:rsidRPr="00FD6EC9" w:rsidRDefault="00FD6EC9" w:rsidP="00FD6EC9">
            <w:pPr>
              <w:numPr>
                <w:ilvl w:val="0"/>
                <w:numId w:val="11"/>
              </w:numPr>
              <w:spacing w:after="0" w:line="240" w:lineRule="auto"/>
              <w:rPr>
                <w:rFonts w:eastAsia="Calibri" w:cs="Times New Roman"/>
              </w:rPr>
            </w:pPr>
            <w:r w:rsidRPr="00FD6EC9">
              <w:rPr>
                <w:b/>
                <w:color w:val="0000FF"/>
              </w:rPr>
              <w:t>(18)</w:t>
            </w:r>
            <w:r>
              <w:t xml:space="preserve"> den Textinhalt durch Erfassen sinntragender Elemente und zusammengehöriger (z. B. KNG-kongruenter) Wortgruppen bzw. Wortblöcke grob erschließen und entsprechend paraphrasieren (TA 1)</w:t>
            </w:r>
          </w:p>
          <w:p w14:paraId="087CFD7B" w14:textId="01C0097B" w:rsidR="00FD6EC9" w:rsidRPr="00FD6EC9" w:rsidRDefault="00FD6EC9" w:rsidP="00FD6EC9">
            <w:pPr>
              <w:numPr>
                <w:ilvl w:val="0"/>
                <w:numId w:val="11"/>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2-3 – TDS 4)</w:t>
            </w:r>
          </w:p>
          <w:p w14:paraId="107F0843" w14:textId="20BCC1F2" w:rsidR="001D5913" w:rsidRPr="001D5913" w:rsidRDefault="001D5913" w:rsidP="001D5913">
            <w:pPr>
              <w:numPr>
                <w:ilvl w:val="0"/>
                <w:numId w:val="11"/>
              </w:numPr>
              <w:spacing w:after="0" w:line="240" w:lineRule="auto"/>
              <w:rPr>
                <w:rFonts w:eastAsia="Calibri" w:cs="Times New Roman"/>
              </w:rPr>
            </w:pPr>
            <w:r w:rsidRPr="001D5913">
              <w:rPr>
                <w:b/>
                <w:color w:val="0000FF"/>
              </w:rPr>
              <w:t>(18)</w:t>
            </w:r>
            <w:r>
              <w:t xml:space="preserve"> das Thema eines Textes benennen, ihn paraphrasieren und in Sinnabschnitte gliedern, für die sie zentrale Begriffe nennen und passende Überschriften formulieren (TDS 1)</w:t>
            </w:r>
          </w:p>
          <w:p w14:paraId="1B95D6F9" w14:textId="084B9A15" w:rsidR="00724B7A" w:rsidRPr="002B0403" w:rsidRDefault="00AC722A" w:rsidP="00B75AB6">
            <w:pPr>
              <w:numPr>
                <w:ilvl w:val="0"/>
                <w:numId w:val="11"/>
              </w:numPr>
              <w:spacing w:after="0" w:line="240" w:lineRule="auto"/>
              <w:rPr>
                <w:rFonts w:eastAsia="Calibri" w:cs="Times New Roman"/>
              </w:rPr>
            </w:pPr>
            <w:r w:rsidRPr="00AC722A">
              <w:rPr>
                <w:b/>
                <w:color w:val="0000FF"/>
              </w:rPr>
              <w:t>(18)</w:t>
            </w:r>
            <w:r>
              <w:t xml:space="preserve"> einen Textabschnitt unter einer vorgegebenen Fragestellung analysieren und dazu Belege aus dem Text anführen (TA 5 – TDS 2 und 5)</w:t>
            </w:r>
          </w:p>
        </w:tc>
      </w:tr>
      <w:tr w:rsidR="00724B7A" w:rsidRPr="007C67CC" w14:paraId="44FFA219" w14:textId="77777777">
        <w:trPr>
          <w:cantSplit/>
          <w:jc w:val="center"/>
        </w:trPr>
        <w:tc>
          <w:tcPr>
            <w:tcW w:w="2944" w:type="dxa"/>
            <w:vMerge/>
          </w:tcPr>
          <w:p w14:paraId="59F804ED" w14:textId="77777777" w:rsidR="00724B7A" w:rsidRPr="007C67CC" w:rsidRDefault="00724B7A" w:rsidP="00724B7A">
            <w:pPr>
              <w:spacing w:after="0" w:line="240" w:lineRule="auto"/>
              <w:rPr>
                <w:rFonts w:eastAsia="Calibri" w:cs="Times New Roman"/>
                <w:b/>
                <w:color w:val="FF0000"/>
              </w:rPr>
            </w:pPr>
          </w:p>
        </w:tc>
        <w:tc>
          <w:tcPr>
            <w:tcW w:w="2940" w:type="dxa"/>
          </w:tcPr>
          <w:p w14:paraId="1AE1E51F"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24" w:type="dxa"/>
          </w:tcPr>
          <w:p w14:paraId="0BD7E220" w14:textId="7980A99C" w:rsidR="007D3F36" w:rsidRPr="007D3F36" w:rsidRDefault="007D3F36" w:rsidP="006061E4">
            <w:pPr>
              <w:numPr>
                <w:ilvl w:val="0"/>
                <w:numId w:val="11"/>
              </w:numPr>
              <w:spacing w:after="0" w:line="240" w:lineRule="auto"/>
              <w:rPr>
                <w:rFonts w:ascii="Calibri" w:hAnsi="Calibri"/>
              </w:rPr>
            </w:pPr>
            <w:r w:rsidRPr="007D3F36">
              <w:rPr>
                <w:rFonts w:ascii="Calibri" w:hAnsi="Calibri"/>
              </w:rPr>
              <w:t>Themenfeld 3.3 Götter und Heroen (</w:t>
            </w:r>
            <w:r>
              <w:rPr>
                <w:rFonts w:ascii="Calibri" w:hAnsi="Calibri"/>
              </w:rPr>
              <w:t>TA 5)</w:t>
            </w:r>
          </w:p>
          <w:p w14:paraId="2633AECF" w14:textId="77777777" w:rsidR="00724B7A" w:rsidRPr="000E1006" w:rsidRDefault="00076D96" w:rsidP="006061E4">
            <w:pPr>
              <w:numPr>
                <w:ilvl w:val="0"/>
                <w:numId w:val="11"/>
              </w:numPr>
              <w:spacing w:after="0" w:line="240" w:lineRule="auto"/>
              <w:rPr>
                <w:rFonts w:ascii="Calibri" w:hAnsi="Calibri"/>
              </w:rPr>
            </w:pPr>
            <w:r w:rsidRPr="00076D96">
              <w:rPr>
                <w:rFonts w:eastAsia="Calibri" w:cs="Times New Roman"/>
              </w:rPr>
              <w:t xml:space="preserve">Themenfeld 3.5 römische Geschichte </w:t>
            </w:r>
            <w:r w:rsidR="00697930" w:rsidRPr="00697930">
              <w:rPr>
                <w:rFonts w:eastAsia="Calibri" w:cs="Times New Roman"/>
              </w:rPr>
              <w:t>(</w:t>
            </w:r>
            <w:r w:rsidR="00697930">
              <w:rPr>
                <w:rFonts w:eastAsia="Calibri" w:cs="Times New Roman"/>
              </w:rPr>
              <w:t>VI 2a))</w:t>
            </w:r>
          </w:p>
          <w:p w14:paraId="5047C3C4" w14:textId="77777777" w:rsidR="000E1006" w:rsidRPr="000E1006" w:rsidRDefault="000E1006" w:rsidP="006061E4">
            <w:pPr>
              <w:numPr>
                <w:ilvl w:val="0"/>
                <w:numId w:val="11"/>
              </w:numPr>
              <w:spacing w:after="0" w:line="240" w:lineRule="auto"/>
              <w:rPr>
                <w:rFonts w:ascii="Calibri" w:hAnsi="Calibri"/>
              </w:rPr>
            </w:pPr>
            <w:r w:rsidRPr="00B97643">
              <w:rPr>
                <w:b/>
                <w:color w:val="0000FF"/>
              </w:rPr>
              <w:t>(19)</w:t>
            </w:r>
            <w:r>
              <w:t xml:space="preserve"> Merkmale der stilistischen Gestaltung von Texten in konkreten lateinischen Texten auffinden, ihre Wirkung auf sie selbst in Grundzügen beschreiben sowie bei der kreativen sprachlichen Weiterarbeit ihr Wissen in Ansätzen anwenden (TDS 3)</w:t>
            </w:r>
          </w:p>
          <w:p w14:paraId="5DBA0932" w14:textId="2F58A6F0" w:rsidR="000E1006" w:rsidRPr="006061E4" w:rsidRDefault="000E1006" w:rsidP="006061E4">
            <w:pPr>
              <w:numPr>
                <w:ilvl w:val="0"/>
                <w:numId w:val="11"/>
              </w:numPr>
              <w:spacing w:after="0" w:line="240" w:lineRule="auto"/>
              <w:rPr>
                <w:rFonts w:ascii="Calibri" w:hAnsi="Calibri"/>
              </w:rPr>
            </w:pPr>
            <w:r w:rsidRPr="000E1006">
              <w:rPr>
                <w:b/>
                <w:color w:val="0000FF"/>
              </w:rPr>
              <w:t>(19)</w:t>
            </w:r>
            <w:r>
              <w:t xml:space="preserve"> Aspekte des Fortwirkens antiker Phänomene in ihrer Lebenswelt nennen und erläutern; in Bezug auf einzelne Fragestellungen Antike und Gegenwart vergleichen (TA 5)</w:t>
            </w:r>
          </w:p>
        </w:tc>
      </w:tr>
      <w:tr w:rsidR="00327BEB" w:rsidRPr="007C67CC" w14:paraId="2824D092" w14:textId="77777777">
        <w:trPr>
          <w:cantSplit/>
          <w:trHeight w:val="64"/>
          <w:jc w:val="center"/>
        </w:trPr>
        <w:tc>
          <w:tcPr>
            <w:tcW w:w="2944" w:type="dxa"/>
            <w:vMerge/>
          </w:tcPr>
          <w:p w14:paraId="1DFA783E" w14:textId="77777777" w:rsidR="00327BEB" w:rsidRPr="007C67CC" w:rsidRDefault="00327BEB" w:rsidP="00724B7A">
            <w:pPr>
              <w:spacing w:after="0" w:line="240" w:lineRule="auto"/>
              <w:rPr>
                <w:rFonts w:eastAsia="Calibri" w:cs="Times New Roman"/>
                <w:b/>
                <w:color w:val="FF0000"/>
              </w:rPr>
            </w:pPr>
          </w:p>
        </w:tc>
        <w:tc>
          <w:tcPr>
            <w:tcW w:w="2940" w:type="dxa"/>
          </w:tcPr>
          <w:p w14:paraId="2CE3B03A"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24" w:type="dxa"/>
          </w:tcPr>
          <w:p w14:paraId="4888189B" w14:textId="3C389D77" w:rsidR="00327BEB" w:rsidRPr="007C67CC" w:rsidRDefault="00D70289" w:rsidP="00DA7876">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3649A2B5" w14:textId="683BCB1C" w:rsidR="00136FC8" w:rsidRPr="00C017AB" w:rsidRDefault="00136FC8" w:rsidP="007436EC">
      <w:pPr>
        <w:rPr>
          <w:sz w:val="18"/>
        </w:rPr>
      </w:pPr>
    </w:p>
    <w:sectPr w:rsidR="00136FC8" w:rsidRPr="00C017AB" w:rsidSect="002171FC">
      <w:headerReference w:type="default" r:id="rId12"/>
      <w:footerReference w:type="default" r:id="rId13"/>
      <w:headerReference w:type="first" r:id="rId14"/>
      <w:footerReference w:type="first" r:id="rId15"/>
      <w:pgSz w:w="16838" w:h="11906" w:orient="landscape"/>
      <w:pgMar w:top="720" w:right="720" w:bottom="567" w:left="720"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5A605" w14:textId="77777777" w:rsidR="000E1006" w:rsidRDefault="000E1006" w:rsidP="00952204">
      <w:pPr>
        <w:spacing w:after="0" w:line="240" w:lineRule="auto"/>
      </w:pPr>
      <w:r>
        <w:separator/>
      </w:r>
    </w:p>
  </w:endnote>
  <w:endnote w:type="continuationSeparator" w:id="0">
    <w:p w14:paraId="050E6A39" w14:textId="77777777" w:rsidR="000E1006" w:rsidRDefault="000E1006" w:rsidP="0095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A086F" w14:textId="77777777" w:rsidR="000E1006" w:rsidRDefault="000E1006" w:rsidP="00970238">
    <w:pPr>
      <w:pStyle w:val="Fuzeile"/>
      <w:numPr>
        <w:ilvl w:val="0"/>
        <w:numId w:val="6"/>
      </w:numPr>
    </w:pPr>
    <w:r>
      <w:rPr>
        <w:rFonts w:ascii="Calibri" w:hAnsi="Calibri" w:cs="Arial"/>
      </w:rPr>
      <w:t>ROMA (ISBN 978-3-661-40000-6) | C.C.Buchner Verlag |</w:t>
    </w:r>
    <w:r w:rsidRPr="00761883">
      <w:rPr>
        <w:rFonts w:ascii="Calibri" w:hAnsi="Calibri" w:cs="Arial"/>
      </w:rPr>
      <w:t xml:space="preserve"> Telefon +49 951 16098-</w:t>
    </w:r>
    <w:r>
      <w:rPr>
        <w:rFonts w:ascii="Calibri" w:hAnsi="Calibri" w:cs="Arial"/>
      </w:rPr>
      <w:t>200 |</w:t>
    </w:r>
    <w:r w:rsidRPr="00761883">
      <w:rPr>
        <w:rFonts w:ascii="Calibri" w:hAnsi="Calibri" w:cs="Arial"/>
      </w:rPr>
      <w:t xml:space="preserve"> </w:t>
    </w:r>
    <w:hyperlink r:id="rId1" w:history="1">
      <w:r w:rsidRPr="00952204">
        <w:rPr>
          <w:rStyle w:val="Hyperlink"/>
          <w:rFonts w:ascii="Calibri" w:hAnsi="Calibri" w:cs="Arial"/>
          <w:color w:val="000000"/>
          <w:u w:val="none"/>
        </w:rPr>
        <w:t>www.ccbuchner.de</w:t>
      </w:r>
    </w:hyperlink>
    <w:r>
      <w:rPr>
        <w:rStyle w:val="Hyperlink"/>
        <w:rFonts w:ascii="Calibri" w:hAnsi="Calibri" w:cs="Arial"/>
        <w:color w:val="000000"/>
        <w:u w:val="none"/>
      </w:rPr>
      <w:t xml:space="preserve"> </w:t>
    </w:r>
    <w:r>
      <w:rPr>
        <w:rFonts w:ascii="Calibri" w:hAnsi="Calibri" w:cs="Arial"/>
        <w:noProof/>
        <w:color w:val="000000"/>
        <w:lang w:eastAsia="de-DE"/>
      </w:rPr>
      <w:drawing>
        <wp:inline distT="0" distB="0" distL="0" distR="0" wp14:anchorId="0DF4DF43" wp14:editId="0625BA3A">
          <wp:extent cx="152400" cy="117231"/>
          <wp:effectExtent l="0" t="0" r="0" b="0"/>
          <wp:docPr id="2" name="Grafik 2" descr="C:\Users\Kummer.CCBUCHNER\Desktop\roter_Pfei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mmer.CCBUCHNER\Desktop\roter_Pfeil_kle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152400" cy="11723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785F8" w14:textId="77777777" w:rsidR="000E1006" w:rsidRDefault="000E1006" w:rsidP="003E474C">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454E5" w14:textId="77777777" w:rsidR="000E1006" w:rsidRDefault="000E1006" w:rsidP="00952204">
      <w:pPr>
        <w:spacing w:after="0" w:line="240" w:lineRule="auto"/>
      </w:pPr>
      <w:r>
        <w:separator/>
      </w:r>
    </w:p>
  </w:footnote>
  <w:footnote w:type="continuationSeparator" w:id="0">
    <w:p w14:paraId="1E2D6F3B" w14:textId="77777777" w:rsidR="000E1006" w:rsidRDefault="000E1006" w:rsidP="0095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sdtContent>
      <w:p w14:paraId="4DF9D810" w14:textId="77777777" w:rsidR="000E1006" w:rsidRPr="001776F5" w:rsidRDefault="000E1006" w:rsidP="001776F5">
        <w:pPr>
          <w:jc w:val="center"/>
        </w:pPr>
        <w:r w:rsidRPr="001776F5">
          <w:t xml:space="preserve">Arbeitsplan für </w:t>
        </w:r>
        <w:r>
          <w:t>ROMA</w:t>
        </w:r>
        <w:r w:rsidRPr="001776F5">
          <w:t xml:space="preserve"> mit dem </w:t>
        </w:r>
        <w:r>
          <w:t>Rahmenlehrplan</w:t>
        </w:r>
        <w:r w:rsidRPr="001776F5">
          <w:t xml:space="preserve"> Latein </w:t>
        </w:r>
        <w:r>
          <w:t xml:space="preserve">in Berlin-Brandenburg </w:t>
        </w:r>
        <w:r>
          <w:tab/>
        </w:r>
        <w:r>
          <w:tab/>
        </w:r>
        <w:r>
          <w:tab/>
        </w:r>
        <w:r>
          <w:tab/>
        </w:r>
        <w:r>
          <w:tab/>
        </w:r>
        <w:r>
          <w:tab/>
        </w:r>
        <w:r>
          <w:tab/>
        </w:r>
        <w:r>
          <w:tab/>
        </w:r>
        <w:r>
          <w:tab/>
        </w:r>
        <w:r>
          <w:tab/>
        </w:r>
        <w:r w:rsidRPr="001776F5">
          <w:t xml:space="preserve">Seite </w:t>
        </w:r>
        <w:r w:rsidRPr="001776F5">
          <w:rPr>
            <w:b/>
            <w:bCs/>
          </w:rPr>
          <w:fldChar w:fldCharType="begin"/>
        </w:r>
        <w:r w:rsidRPr="001776F5">
          <w:rPr>
            <w:b/>
            <w:bCs/>
          </w:rPr>
          <w:instrText>PAGE</w:instrText>
        </w:r>
        <w:r w:rsidRPr="001776F5">
          <w:rPr>
            <w:b/>
            <w:bCs/>
          </w:rPr>
          <w:fldChar w:fldCharType="separate"/>
        </w:r>
        <w:r>
          <w:rPr>
            <w:b/>
            <w:bCs/>
            <w:noProof/>
          </w:rPr>
          <w:t>16</w:t>
        </w:r>
        <w:r w:rsidRPr="001776F5">
          <w:rPr>
            <w:b/>
            <w:bCs/>
          </w:rPr>
          <w:fldChar w:fldCharType="end"/>
        </w:r>
        <w:r w:rsidRPr="001776F5">
          <w:t xml:space="preserve"> von </w:t>
        </w:r>
        <w:r w:rsidRPr="001776F5">
          <w:rPr>
            <w:b/>
            <w:bCs/>
          </w:rPr>
          <w:fldChar w:fldCharType="begin"/>
        </w:r>
        <w:r w:rsidRPr="001776F5">
          <w:rPr>
            <w:b/>
            <w:bCs/>
          </w:rPr>
          <w:instrText>NUMPAGES</w:instrText>
        </w:r>
        <w:r w:rsidRPr="001776F5">
          <w:rPr>
            <w:b/>
            <w:bCs/>
          </w:rPr>
          <w:fldChar w:fldCharType="separate"/>
        </w:r>
        <w:r>
          <w:rPr>
            <w:b/>
            <w:bCs/>
            <w:noProof/>
          </w:rPr>
          <w:t>16</w:t>
        </w:r>
        <w:r w:rsidRPr="001776F5">
          <w:rPr>
            <w:b/>
            <w:bCs/>
          </w:rPr>
          <w:fldChar w:fldCharType="end"/>
        </w:r>
      </w:p>
    </w:sdtContent>
  </w:sdt>
  <w:p w14:paraId="04E2C5B4" w14:textId="77777777" w:rsidR="000E1006" w:rsidRDefault="000E10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54D3" w14:textId="77777777" w:rsidR="000E1006" w:rsidRDefault="000E1006" w:rsidP="002171F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5.75pt;height:12.75pt;visibility:visible;mso-wrap-style:square" o:bullet="t">
        <v:imagedata r:id="rId1" o:title="roter_Pfeil_klein"/>
      </v:shape>
    </w:pict>
  </w:numPicBullet>
  <w:abstractNum w:abstractNumId="0" w15:restartNumberingAfterBreak="0">
    <w:nsid w:val="052046EE"/>
    <w:multiLevelType w:val="hybridMultilevel"/>
    <w:tmpl w:val="B4A8124A"/>
    <w:lvl w:ilvl="0" w:tplc="2060736C">
      <w:start w:val="1"/>
      <w:numFmt w:val="bullet"/>
      <w:lvlText w:val=""/>
      <w:lvlPicBulletId w:val="0"/>
      <w:lvlJc w:val="left"/>
      <w:pPr>
        <w:tabs>
          <w:tab w:val="num" w:pos="720"/>
        </w:tabs>
        <w:ind w:left="720" w:hanging="360"/>
      </w:pPr>
      <w:rPr>
        <w:rFonts w:ascii="Symbol" w:hAnsi="Symbol" w:hint="default"/>
      </w:rPr>
    </w:lvl>
    <w:lvl w:ilvl="1" w:tplc="8FEA7988" w:tentative="1">
      <w:start w:val="1"/>
      <w:numFmt w:val="bullet"/>
      <w:lvlText w:val=""/>
      <w:lvlJc w:val="left"/>
      <w:pPr>
        <w:tabs>
          <w:tab w:val="num" w:pos="1440"/>
        </w:tabs>
        <w:ind w:left="1440" w:hanging="360"/>
      </w:pPr>
      <w:rPr>
        <w:rFonts w:ascii="Symbol" w:hAnsi="Symbol" w:hint="default"/>
      </w:rPr>
    </w:lvl>
    <w:lvl w:ilvl="2" w:tplc="F7E26436" w:tentative="1">
      <w:start w:val="1"/>
      <w:numFmt w:val="bullet"/>
      <w:lvlText w:val=""/>
      <w:lvlJc w:val="left"/>
      <w:pPr>
        <w:tabs>
          <w:tab w:val="num" w:pos="2160"/>
        </w:tabs>
        <w:ind w:left="2160" w:hanging="360"/>
      </w:pPr>
      <w:rPr>
        <w:rFonts w:ascii="Symbol" w:hAnsi="Symbol" w:hint="default"/>
      </w:rPr>
    </w:lvl>
    <w:lvl w:ilvl="3" w:tplc="D5F84010" w:tentative="1">
      <w:start w:val="1"/>
      <w:numFmt w:val="bullet"/>
      <w:lvlText w:val=""/>
      <w:lvlJc w:val="left"/>
      <w:pPr>
        <w:tabs>
          <w:tab w:val="num" w:pos="2880"/>
        </w:tabs>
        <w:ind w:left="2880" w:hanging="360"/>
      </w:pPr>
      <w:rPr>
        <w:rFonts w:ascii="Symbol" w:hAnsi="Symbol" w:hint="default"/>
      </w:rPr>
    </w:lvl>
    <w:lvl w:ilvl="4" w:tplc="064835B0" w:tentative="1">
      <w:start w:val="1"/>
      <w:numFmt w:val="bullet"/>
      <w:lvlText w:val=""/>
      <w:lvlJc w:val="left"/>
      <w:pPr>
        <w:tabs>
          <w:tab w:val="num" w:pos="3600"/>
        </w:tabs>
        <w:ind w:left="3600" w:hanging="360"/>
      </w:pPr>
      <w:rPr>
        <w:rFonts w:ascii="Symbol" w:hAnsi="Symbol" w:hint="default"/>
      </w:rPr>
    </w:lvl>
    <w:lvl w:ilvl="5" w:tplc="F3A80416" w:tentative="1">
      <w:start w:val="1"/>
      <w:numFmt w:val="bullet"/>
      <w:lvlText w:val=""/>
      <w:lvlJc w:val="left"/>
      <w:pPr>
        <w:tabs>
          <w:tab w:val="num" w:pos="4320"/>
        </w:tabs>
        <w:ind w:left="4320" w:hanging="360"/>
      </w:pPr>
      <w:rPr>
        <w:rFonts w:ascii="Symbol" w:hAnsi="Symbol" w:hint="default"/>
      </w:rPr>
    </w:lvl>
    <w:lvl w:ilvl="6" w:tplc="FE662A20" w:tentative="1">
      <w:start w:val="1"/>
      <w:numFmt w:val="bullet"/>
      <w:lvlText w:val=""/>
      <w:lvlJc w:val="left"/>
      <w:pPr>
        <w:tabs>
          <w:tab w:val="num" w:pos="5040"/>
        </w:tabs>
        <w:ind w:left="5040" w:hanging="360"/>
      </w:pPr>
      <w:rPr>
        <w:rFonts w:ascii="Symbol" w:hAnsi="Symbol" w:hint="default"/>
      </w:rPr>
    </w:lvl>
    <w:lvl w:ilvl="7" w:tplc="98C2D8E2" w:tentative="1">
      <w:start w:val="1"/>
      <w:numFmt w:val="bullet"/>
      <w:lvlText w:val=""/>
      <w:lvlJc w:val="left"/>
      <w:pPr>
        <w:tabs>
          <w:tab w:val="num" w:pos="5760"/>
        </w:tabs>
        <w:ind w:left="5760" w:hanging="360"/>
      </w:pPr>
      <w:rPr>
        <w:rFonts w:ascii="Symbol" w:hAnsi="Symbol" w:hint="default"/>
      </w:rPr>
    </w:lvl>
    <w:lvl w:ilvl="8" w:tplc="D0BA2D8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56407A"/>
    <w:multiLevelType w:val="hybridMultilevel"/>
    <w:tmpl w:val="7548C250"/>
    <w:lvl w:ilvl="0" w:tplc="ADC045B2">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F05691"/>
    <w:multiLevelType w:val="hybridMultilevel"/>
    <w:tmpl w:val="33DCE25C"/>
    <w:lvl w:ilvl="0" w:tplc="FFFFFFFF">
      <w:start w:val="1"/>
      <w:numFmt w:val="bullet"/>
      <w:lvlText w:val=""/>
      <w:lvlJc w:val="left"/>
      <w:pPr>
        <w:tabs>
          <w:tab w:val="num" w:pos="360"/>
        </w:tabs>
        <w:ind w:left="360" w:hanging="360"/>
      </w:pPr>
      <w:rPr>
        <w:rFonts w:ascii="Symbol" w:hAnsi="Symbol" w:hint="default"/>
        <w:color w:val="999999"/>
      </w:rPr>
    </w:lvl>
    <w:lvl w:ilvl="1" w:tplc="FFFFFFFF">
      <w:start w:val="19"/>
      <w:numFmt w:val="bullet"/>
      <w:lvlText w:val="-"/>
      <w:lvlJc w:val="left"/>
      <w:pPr>
        <w:tabs>
          <w:tab w:val="num" w:pos="1440"/>
        </w:tabs>
        <w:ind w:left="1440" w:hanging="360"/>
      </w:pPr>
      <w:rPr>
        <w:rFonts w:ascii="Calibri" w:eastAsia="Calibri" w:hAnsi="Calibri" w:cs="Times New Roman"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32ACB"/>
    <w:multiLevelType w:val="hybridMultilevel"/>
    <w:tmpl w:val="C41E58C0"/>
    <w:lvl w:ilvl="0" w:tplc="56765D16">
      <w:start w:val="1"/>
      <w:numFmt w:val="bullet"/>
      <w:lvlText w:val=""/>
      <w:lvlJc w:val="left"/>
      <w:pPr>
        <w:ind w:left="360" w:hanging="360"/>
      </w:pPr>
      <w:rPr>
        <w:rFonts w:ascii="Symbol" w:hAnsi="Symbol" w:hint="default"/>
        <w:color w:val="999999"/>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E086F63"/>
    <w:multiLevelType w:val="hybridMultilevel"/>
    <w:tmpl w:val="F72E63BE"/>
    <w:lvl w:ilvl="0" w:tplc="152ED954">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CF3B4C"/>
    <w:multiLevelType w:val="hybridMultilevel"/>
    <w:tmpl w:val="0178B32E"/>
    <w:lvl w:ilvl="0" w:tplc="A2AC27B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761F8B"/>
    <w:multiLevelType w:val="hybridMultilevel"/>
    <w:tmpl w:val="9CBC6574"/>
    <w:lvl w:ilvl="0" w:tplc="E8CC74D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1C4992"/>
    <w:multiLevelType w:val="hybridMultilevel"/>
    <w:tmpl w:val="361C5364"/>
    <w:lvl w:ilvl="0" w:tplc="581240A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4C3237"/>
    <w:multiLevelType w:val="hybridMultilevel"/>
    <w:tmpl w:val="66E25EC6"/>
    <w:lvl w:ilvl="0" w:tplc="38AC84AE">
      <w:start w:val="1"/>
      <w:numFmt w:val="bullet"/>
      <w:lvlText w:val=""/>
      <w:lvlJc w:val="left"/>
      <w:pPr>
        <w:ind w:left="360" w:hanging="360"/>
      </w:pPr>
      <w:rPr>
        <w:rFonts w:ascii="Symbol" w:hAnsi="Symbol" w:hint="default"/>
        <w:color w:val="999999"/>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70E34A1"/>
    <w:multiLevelType w:val="hybridMultilevel"/>
    <w:tmpl w:val="64463B2A"/>
    <w:lvl w:ilvl="0" w:tplc="1F5C520E">
      <w:start w:val="1"/>
      <w:numFmt w:val="bullet"/>
      <w:lvlText w:val=""/>
      <w:lvlPicBulletId w:val="0"/>
      <w:lvlJc w:val="left"/>
      <w:pPr>
        <w:tabs>
          <w:tab w:val="num" w:pos="720"/>
        </w:tabs>
        <w:ind w:left="720" w:hanging="360"/>
      </w:pPr>
      <w:rPr>
        <w:rFonts w:ascii="Symbol" w:hAnsi="Symbol" w:hint="default"/>
      </w:rPr>
    </w:lvl>
    <w:lvl w:ilvl="1" w:tplc="69C8A216" w:tentative="1">
      <w:start w:val="1"/>
      <w:numFmt w:val="bullet"/>
      <w:lvlText w:val=""/>
      <w:lvlJc w:val="left"/>
      <w:pPr>
        <w:tabs>
          <w:tab w:val="num" w:pos="1440"/>
        </w:tabs>
        <w:ind w:left="1440" w:hanging="360"/>
      </w:pPr>
      <w:rPr>
        <w:rFonts w:ascii="Symbol" w:hAnsi="Symbol" w:hint="default"/>
      </w:rPr>
    </w:lvl>
    <w:lvl w:ilvl="2" w:tplc="D77413CE" w:tentative="1">
      <w:start w:val="1"/>
      <w:numFmt w:val="bullet"/>
      <w:lvlText w:val=""/>
      <w:lvlJc w:val="left"/>
      <w:pPr>
        <w:tabs>
          <w:tab w:val="num" w:pos="2160"/>
        </w:tabs>
        <w:ind w:left="2160" w:hanging="360"/>
      </w:pPr>
      <w:rPr>
        <w:rFonts w:ascii="Symbol" w:hAnsi="Symbol" w:hint="default"/>
      </w:rPr>
    </w:lvl>
    <w:lvl w:ilvl="3" w:tplc="3D1CD216" w:tentative="1">
      <w:start w:val="1"/>
      <w:numFmt w:val="bullet"/>
      <w:lvlText w:val=""/>
      <w:lvlJc w:val="left"/>
      <w:pPr>
        <w:tabs>
          <w:tab w:val="num" w:pos="2880"/>
        </w:tabs>
        <w:ind w:left="2880" w:hanging="360"/>
      </w:pPr>
      <w:rPr>
        <w:rFonts w:ascii="Symbol" w:hAnsi="Symbol" w:hint="default"/>
      </w:rPr>
    </w:lvl>
    <w:lvl w:ilvl="4" w:tplc="37A4E812" w:tentative="1">
      <w:start w:val="1"/>
      <w:numFmt w:val="bullet"/>
      <w:lvlText w:val=""/>
      <w:lvlJc w:val="left"/>
      <w:pPr>
        <w:tabs>
          <w:tab w:val="num" w:pos="3600"/>
        </w:tabs>
        <w:ind w:left="3600" w:hanging="360"/>
      </w:pPr>
      <w:rPr>
        <w:rFonts w:ascii="Symbol" w:hAnsi="Symbol" w:hint="default"/>
      </w:rPr>
    </w:lvl>
    <w:lvl w:ilvl="5" w:tplc="7E840F06" w:tentative="1">
      <w:start w:val="1"/>
      <w:numFmt w:val="bullet"/>
      <w:lvlText w:val=""/>
      <w:lvlJc w:val="left"/>
      <w:pPr>
        <w:tabs>
          <w:tab w:val="num" w:pos="4320"/>
        </w:tabs>
        <w:ind w:left="4320" w:hanging="360"/>
      </w:pPr>
      <w:rPr>
        <w:rFonts w:ascii="Symbol" w:hAnsi="Symbol" w:hint="default"/>
      </w:rPr>
    </w:lvl>
    <w:lvl w:ilvl="6" w:tplc="9F0880F6" w:tentative="1">
      <w:start w:val="1"/>
      <w:numFmt w:val="bullet"/>
      <w:lvlText w:val=""/>
      <w:lvlJc w:val="left"/>
      <w:pPr>
        <w:tabs>
          <w:tab w:val="num" w:pos="5040"/>
        </w:tabs>
        <w:ind w:left="5040" w:hanging="360"/>
      </w:pPr>
      <w:rPr>
        <w:rFonts w:ascii="Symbol" w:hAnsi="Symbol" w:hint="default"/>
      </w:rPr>
    </w:lvl>
    <w:lvl w:ilvl="7" w:tplc="F112D826" w:tentative="1">
      <w:start w:val="1"/>
      <w:numFmt w:val="bullet"/>
      <w:lvlText w:val=""/>
      <w:lvlJc w:val="left"/>
      <w:pPr>
        <w:tabs>
          <w:tab w:val="num" w:pos="5760"/>
        </w:tabs>
        <w:ind w:left="5760" w:hanging="360"/>
      </w:pPr>
      <w:rPr>
        <w:rFonts w:ascii="Symbol" w:hAnsi="Symbol" w:hint="default"/>
      </w:rPr>
    </w:lvl>
    <w:lvl w:ilvl="8" w:tplc="B5F89C1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7FF456B"/>
    <w:multiLevelType w:val="hybridMultilevel"/>
    <w:tmpl w:val="609A75E8"/>
    <w:lvl w:ilvl="0" w:tplc="CD641CDA">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86E7C3A"/>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756658"/>
    <w:multiLevelType w:val="hybridMultilevel"/>
    <w:tmpl w:val="1B14250A"/>
    <w:lvl w:ilvl="0" w:tplc="32E4C67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3C0C2A"/>
    <w:multiLevelType w:val="hybridMultilevel"/>
    <w:tmpl w:val="A15AA694"/>
    <w:lvl w:ilvl="0" w:tplc="6892195C">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F30498"/>
    <w:multiLevelType w:val="singleLevel"/>
    <w:tmpl w:val="224E4C6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814D83"/>
    <w:multiLevelType w:val="hybridMultilevel"/>
    <w:tmpl w:val="4BDA7044"/>
    <w:lvl w:ilvl="0" w:tplc="FFFFFFFF">
      <w:start w:val="1"/>
      <w:numFmt w:val="bullet"/>
      <w:lvlText w:val=""/>
      <w:lvlJc w:val="left"/>
      <w:pPr>
        <w:tabs>
          <w:tab w:val="num" w:pos="360"/>
        </w:tabs>
        <w:ind w:left="360" w:hanging="360"/>
      </w:pPr>
      <w:rPr>
        <w:rFonts w:ascii="Symbol" w:hAnsi="Symbol" w:hint="default"/>
        <w:color w:val="999999"/>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707BBF"/>
    <w:multiLevelType w:val="hybridMultilevel"/>
    <w:tmpl w:val="4C141512"/>
    <w:lvl w:ilvl="0" w:tplc="9CB8E4CE">
      <w:start w:val="1"/>
      <w:numFmt w:val="bullet"/>
      <w:lvlText w:val=""/>
      <w:lvlPicBulletId w:val="0"/>
      <w:lvlJc w:val="left"/>
      <w:pPr>
        <w:tabs>
          <w:tab w:val="num" w:pos="720"/>
        </w:tabs>
        <w:ind w:left="720" w:hanging="360"/>
      </w:pPr>
      <w:rPr>
        <w:rFonts w:ascii="Symbol" w:hAnsi="Symbol" w:hint="default"/>
      </w:rPr>
    </w:lvl>
    <w:lvl w:ilvl="1" w:tplc="62FCBF18" w:tentative="1">
      <w:start w:val="1"/>
      <w:numFmt w:val="bullet"/>
      <w:lvlText w:val=""/>
      <w:lvlJc w:val="left"/>
      <w:pPr>
        <w:tabs>
          <w:tab w:val="num" w:pos="1440"/>
        </w:tabs>
        <w:ind w:left="1440" w:hanging="360"/>
      </w:pPr>
      <w:rPr>
        <w:rFonts w:ascii="Symbol" w:hAnsi="Symbol" w:hint="default"/>
      </w:rPr>
    </w:lvl>
    <w:lvl w:ilvl="2" w:tplc="929AC16A" w:tentative="1">
      <w:start w:val="1"/>
      <w:numFmt w:val="bullet"/>
      <w:lvlText w:val=""/>
      <w:lvlJc w:val="left"/>
      <w:pPr>
        <w:tabs>
          <w:tab w:val="num" w:pos="2160"/>
        </w:tabs>
        <w:ind w:left="2160" w:hanging="360"/>
      </w:pPr>
      <w:rPr>
        <w:rFonts w:ascii="Symbol" w:hAnsi="Symbol" w:hint="default"/>
      </w:rPr>
    </w:lvl>
    <w:lvl w:ilvl="3" w:tplc="A0D21A8A" w:tentative="1">
      <w:start w:val="1"/>
      <w:numFmt w:val="bullet"/>
      <w:lvlText w:val=""/>
      <w:lvlJc w:val="left"/>
      <w:pPr>
        <w:tabs>
          <w:tab w:val="num" w:pos="2880"/>
        </w:tabs>
        <w:ind w:left="2880" w:hanging="360"/>
      </w:pPr>
      <w:rPr>
        <w:rFonts w:ascii="Symbol" w:hAnsi="Symbol" w:hint="default"/>
      </w:rPr>
    </w:lvl>
    <w:lvl w:ilvl="4" w:tplc="8B4090EC" w:tentative="1">
      <w:start w:val="1"/>
      <w:numFmt w:val="bullet"/>
      <w:lvlText w:val=""/>
      <w:lvlJc w:val="left"/>
      <w:pPr>
        <w:tabs>
          <w:tab w:val="num" w:pos="3600"/>
        </w:tabs>
        <w:ind w:left="3600" w:hanging="360"/>
      </w:pPr>
      <w:rPr>
        <w:rFonts w:ascii="Symbol" w:hAnsi="Symbol" w:hint="default"/>
      </w:rPr>
    </w:lvl>
    <w:lvl w:ilvl="5" w:tplc="245C4196" w:tentative="1">
      <w:start w:val="1"/>
      <w:numFmt w:val="bullet"/>
      <w:lvlText w:val=""/>
      <w:lvlJc w:val="left"/>
      <w:pPr>
        <w:tabs>
          <w:tab w:val="num" w:pos="4320"/>
        </w:tabs>
        <w:ind w:left="4320" w:hanging="360"/>
      </w:pPr>
      <w:rPr>
        <w:rFonts w:ascii="Symbol" w:hAnsi="Symbol" w:hint="default"/>
      </w:rPr>
    </w:lvl>
    <w:lvl w:ilvl="6" w:tplc="83C6D336" w:tentative="1">
      <w:start w:val="1"/>
      <w:numFmt w:val="bullet"/>
      <w:lvlText w:val=""/>
      <w:lvlJc w:val="left"/>
      <w:pPr>
        <w:tabs>
          <w:tab w:val="num" w:pos="5040"/>
        </w:tabs>
        <w:ind w:left="5040" w:hanging="360"/>
      </w:pPr>
      <w:rPr>
        <w:rFonts w:ascii="Symbol" w:hAnsi="Symbol" w:hint="default"/>
      </w:rPr>
    </w:lvl>
    <w:lvl w:ilvl="7" w:tplc="75BAC09E" w:tentative="1">
      <w:start w:val="1"/>
      <w:numFmt w:val="bullet"/>
      <w:lvlText w:val=""/>
      <w:lvlJc w:val="left"/>
      <w:pPr>
        <w:tabs>
          <w:tab w:val="num" w:pos="5760"/>
        </w:tabs>
        <w:ind w:left="5760" w:hanging="360"/>
      </w:pPr>
      <w:rPr>
        <w:rFonts w:ascii="Symbol" w:hAnsi="Symbol" w:hint="default"/>
      </w:rPr>
    </w:lvl>
    <w:lvl w:ilvl="8" w:tplc="EB1C57B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8CC457A"/>
    <w:multiLevelType w:val="multilevel"/>
    <w:tmpl w:val="072682FE"/>
    <w:lvl w:ilvl="0">
      <w:start w:val="1"/>
      <w:numFmt w:val="bullet"/>
      <w:lvlText w:val=""/>
      <w:lvlJc w:val="left"/>
      <w:pPr>
        <w:tabs>
          <w:tab w:val="num" w:pos="360"/>
        </w:tabs>
        <w:ind w:left="360" w:hanging="360"/>
      </w:pPr>
      <w:rPr>
        <w:rFonts w:ascii="Symbol" w:hAnsi="Symbol" w:hint="default"/>
        <w:color w:val="999999"/>
      </w:rPr>
    </w:lvl>
    <w:lvl w:ilvl="1">
      <w:start w:val="19"/>
      <w:numFmt w:val="bullet"/>
      <w:lvlText w:val="-"/>
      <w:lvlJc w:val="left"/>
      <w:pPr>
        <w:tabs>
          <w:tab w:val="num" w:pos="1440"/>
        </w:tabs>
        <w:ind w:left="1440" w:hanging="360"/>
      </w:pPr>
      <w:rPr>
        <w:rFonts w:ascii="Calibri" w:eastAsia="Calibri" w:hAnsi="Calibri" w:cs="Times New Roman" w:hint="default"/>
      </w:rPr>
    </w:lvl>
    <w:lvl w:ilvl="2">
      <w:start w:val="19"/>
      <w:numFmt w:val="bullet"/>
      <w:lvlText w:val=""/>
      <w:lvlJc w:val="left"/>
      <w:pPr>
        <w:tabs>
          <w:tab w:val="num" w:pos="2160"/>
        </w:tabs>
        <w:ind w:left="2160" w:hanging="360"/>
      </w:pPr>
      <w:rPr>
        <w:rFonts w:ascii="Wingdings" w:eastAsia="Calibri"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B96B06"/>
    <w:multiLevelType w:val="hybridMultilevel"/>
    <w:tmpl w:val="01E277C8"/>
    <w:lvl w:ilvl="0" w:tplc="DDB8722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9C11398"/>
    <w:multiLevelType w:val="hybridMultilevel"/>
    <w:tmpl w:val="072682FE"/>
    <w:lvl w:ilvl="0" w:tplc="B5CE1FB4">
      <w:start w:val="1"/>
      <w:numFmt w:val="bullet"/>
      <w:lvlText w:val=""/>
      <w:lvlJc w:val="left"/>
      <w:pPr>
        <w:tabs>
          <w:tab w:val="num" w:pos="360"/>
        </w:tabs>
        <w:ind w:left="360" w:hanging="360"/>
      </w:pPr>
      <w:rPr>
        <w:rFonts w:ascii="Symbol" w:hAnsi="Symbol" w:hint="default"/>
        <w:color w:val="999999"/>
      </w:rPr>
    </w:lvl>
    <w:lvl w:ilvl="1" w:tplc="FFFFFFFF">
      <w:start w:val="19"/>
      <w:numFmt w:val="bullet"/>
      <w:lvlText w:val="-"/>
      <w:lvlJc w:val="left"/>
      <w:pPr>
        <w:tabs>
          <w:tab w:val="num" w:pos="1440"/>
        </w:tabs>
        <w:ind w:left="1440" w:hanging="360"/>
      </w:pPr>
      <w:rPr>
        <w:rFonts w:ascii="Calibri" w:eastAsia="Calibri" w:hAnsi="Calibri" w:cs="Times New Roman" w:hint="default"/>
      </w:rPr>
    </w:lvl>
    <w:lvl w:ilvl="2" w:tplc="FFFFFFFF">
      <w:start w:val="19"/>
      <w:numFmt w:val="bullet"/>
      <w:lvlText w:val=""/>
      <w:lvlJc w:val="left"/>
      <w:pPr>
        <w:tabs>
          <w:tab w:val="num" w:pos="2160"/>
        </w:tabs>
        <w:ind w:left="2160" w:hanging="360"/>
      </w:pPr>
      <w:rPr>
        <w:rFonts w:ascii="Wingdings" w:eastAsia="Calibri"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C34DBB"/>
    <w:multiLevelType w:val="hybridMultilevel"/>
    <w:tmpl w:val="648CE8A8"/>
    <w:lvl w:ilvl="0" w:tplc="3B741F6A">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2A524B6"/>
    <w:multiLevelType w:val="hybridMultilevel"/>
    <w:tmpl w:val="B0DC87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5E0226C"/>
    <w:multiLevelType w:val="hybridMultilevel"/>
    <w:tmpl w:val="7FDEF726"/>
    <w:lvl w:ilvl="0" w:tplc="D0943E90">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717E14"/>
    <w:multiLevelType w:val="hybridMultilevel"/>
    <w:tmpl w:val="50A68942"/>
    <w:lvl w:ilvl="0" w:tplc="67DAAC2E">
      <w:start w:val="1"/>
      <w:numFmt w:val="bullet"/>
      <w:lvlText w:val="►"/>
      <w:lvlJc w:val="left"/>
      <w:pPr>
        <w:ind w:left="720" w:hanging="360"/>
      </w:pPr>
      <w:rPr>
        <w:rFonts w:ascii="Arial" w:hAnsi="Arial" w:hint="default"/>
        <w:caps w:val="0"/>
        <w:strike w:val="0"/>
        <w:dstrike w:val="0"/>
        <w:vanish w:val="0"/>
        <w:color w:val="C00000"/>
        <w:u w:color="C00000"/>
        <w:vertAlign w:val="baseline"/>
      </w:rPr>
    </w:lvl>
    <w:lvl w:ilvl="1" w:tplc="04070003" w:tentative="1">
      <w:start w:val="1"/>
      <w:numFmt w:val="bullet"/>
      <w:lvlText w:val="o"/>
      <w:lvlJc w:val="left"/>
      <w:pPr>
        <w:ind w:left="1440" w:hanging="360"/>
      </w:pPr>
      <w:rPr>
        <w:rFonts w:ascii="Courier New" w:hAnsi="Courier New" w:cs="Time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Time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Times"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CE20E7"/>
    <w:multiLevelType w:val="hybridMultilevel"/>
    <w:tmpl w:val="DB54B73C"/>
    <w:lvl w:ilvl="0" w:tplc="E818A34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1B5093A"/>
    <w:multiLevelType w:val="hybridMultilevel"/>
    <w:tmpl w:val="70526E50"/>
    <w:lvl w:ilvl="0" w:tplc="CCC8912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FF0821"/>
    <w:multiLevelType w:val="hybridMultilevel"/>
    <w:tmpl w:val="2BD02E3C"/>
    <w:lvl w:ilvl="0" w:tplc="640236E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73E4E01"/>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7AA0D2A"/>
    <w:multiLevelType w:val="hybridMultilevel"/>
    <w:tmpl w:val="8DFEEC5A"/>
    <w:lvl w:ilvl="0" w:tplc="F2949A7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9557868"/>
    <w:multiLevelType w:val="hybridMultilevel"/>
    <w:tmpl w:val="61B4B38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6C2F55"/>
    <w:multiLevelType w:val="hybridMultilevel"/>
    <w:tmpl w:val="243C83C2"/>
    <w:lvl w:ilvl="0" w:tplc="98C066A8">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CC156F0"/>
    <w:multiLevelType w:val="hybridMultilevel"/>
    <w:tmpl w:val="E41A3C3C"/>
    <w:lvl w:ilvl="0" w:tplc="34A29940">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E717C70"/>
    <w:multiLevelType w:val="hybridMultilevel"/>
    <w:tmpl w:val="742C4A24"/>
    <w:lvl w:ilvl="0" w:tplc="A8B6EE54">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10D2877"/>
    <w:multiLevelType w:val="hybridMultilevel"/>
    <w:tmpl w:val="0B2281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39260E0"/>
    <w:multiLevelType w:val="multilevel"/>
    <w:tmpl w:val="072682FE"/>
    <w:lvl w:ilvl="0">
      <w:start w:val="1"/>
      <w:numFmt w:val="bullet"/>
      <w:lvlText w:val=""/>
      <w:lvlJc w:val="left"/>
      <w:pPr>
        <w:tabs>
          <w:tab w:val="num" w:pos="360"/>
        </w:tabs>
        <w:ind w:left="360" w:hanging="360"/>
      </w:pPr>
      <w:rPr>
        <w:rFonts w:ascii="Symbol" w:hAnsi="Symbol" w:hint="default"/>
        <w:color w:val="999999"/>
      </w:rPr>
    </w:lvl>
    <w:lvl w:ilvl="1">
      <w:start w:val="19"/>
      <w:numFmt w:val="bullet"/>
      <w:lvlText w:val="-"/>
      <w:lvlJc w:val="left"/>
      <w:pPr>
        <w:tabs>
          <w:tab w:val="num" w:pos="1440"/>
        </w:tabs>
        <w:ind w:left="1440" w:hanging="360"/>
      </w:pPr>
      <w:rPr>
        <w:rFonts w:ascii="Calibri" w:eastAsia="Calibri" w:hAnsi="Calibri" w:cs="Times New Roman" w:hint="default"/>
      </w:rPr>
    </w:lvl>
    <w:lvl w:ilvl="2">
      <w:start w:val="19"/>
      <w:numFmt w:val="bullet"/>
      <w:lvlText w:val=""/>
      <w:lvlJc w:val="left"/>
      <w:pPr>
        <w:tabs>
          <w:tab w:val="num" w:pos="2160"/>
        </w:tabs>
        <w:ind w:left="2160" w:hanging="360"/>
      </w:pPr>
      <w:rPr>
        <w:rFonts w:ascii="Wingdings" w:eastAsia="Calibri"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EB62E0"/>
    <w:multiLevelType w:val="hybridMultilevel"/>
    <w:tmpl w:val="742C4A24"/>
    <w:lvl w:ilvl="0" w:tplc="A8B6EE54">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62628D6"/>
    <w:multiLevelType w:val="hybridMultilevel"/>
    <w:tmpl w:val="CD163D1A"/>
    <w:lvl w:ilvl="0" w:tplc="7F961B3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8383467"/>
    <w:multiLevelType w:val="hybridMultilevel"/>
    <w:tmpl w:val="2EAA9064"/>
    <w:lvl w:ilvl="0" w:tplc="75222D3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2257576"/>
    <w:multiLevelType w:val="hybridMultilevel"/>
    <w:tmpl w:val="1A42C690"/>
    <w:lvl w:ilvl="0" w:tplc="47D6596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AD94519"/>
    <w:multiLevelType w:val="hybridMultilevel"/>
    <w:tmpl w:val="4B3A6A02"/>
    <w:lvl w:ilvl="0" w:tplc="283032AC">
      <w:start w:val="1"/>
      <w:numFmt w:val="bullet"/>
      <w:lvlText w:val=""/>
      <w:lvlPicBulletId w:val="0"/>
      <w:lvlJc w:val="left"/>
      <w:pPr>
        <w:tabs>
          <w:tab w:val="num" w:pos="720"/>
        </w:tabs>
        <w:ind w:left="720" w:hanging="360"/>
      </w:pPr>
      <w:rPr>
        <w:rFonts w:ascii="Symbol" w:hAnsi="Symbol" w:hint="default"/>
      </w:rPr>
    </w:lvl>
    <w:lvl w:ilvl="1" w:tplc="399A188A" w:tentative="1">
      <w:start w:val="1"/>
      <w:numFmt w:val="bullet"/>
      <w:lvlText w:val=""/>
      <w:lvlJc w:val="left"/>
      <w:pPr>
        <w:tabs>
          <w:tab w:val="num" w:pos="1440"/>
        </w:tabs>
        <w:ind w:left="1440" w:hanging="360"/>
      </w:pPr>
      <w:rPr>
        <w:rFonts w:ascii="Symbol" w:hAnsi="Symbol" w:hint="default"/>
      </w:rPr>
    </w:lvl>
    <w:lvl w:ilvl="2" w:tplc="D33880FA" w:tentative="1">
      <w:start w:val="1"/>
      <w:numFmt w:val="bullet"/>
      <w:lvlText w:val=""/>
      <w:lvlJc w:val="left"/>
      <w:pPr>
        <w:tabs>
          <w:tab w:val="num" w:pos="2160"/>
        </w:tabs>
        <w:ind w:left="2160" w:hanging="360"/>
      </w:pPr>
      <w:rPr>
        <w:rFonts w:ascii="Symbol" w:hAnsi="Symbol" w:hint="default"/>
      </w:rPr>
    </w:lvl>
    <w:lvl w:ilvl="3" w:tplc="83804808" w:tentative="1">
      <w:start w:val="1"/>
      <w:numFmt w:val="bullet"/>
      <w:lvlText w:val=""/>
      <w:lvlJc w:val="left"/>
      <w:pPr>
        <w:tabs>
          <w:tab w:val="num" w:pos="2880"/>
        </w:tabs>
        <w:ind w:left="2880" w:hanging="360"/>
      </w:pPr>
      <w:rPr>
        <w:rFonts w:ascii="Symbol" w:hAnsi="Symbol" w:hint="default"/>
      </w:rPr>
    </w:lvl>
    <w:lvl w:ilvl="4" w:tplc="C3E6CC10" w:tentative="1">
      <w:start w:val="1"/>
      <w:numFmt w:val="bullet"/>
      <w:lvlText w:val=""/>
      <w:lvlJc w:val="left"/>
      <w:pPr>
        <w:tabs>
          <w:tab w:val="num" w:pos="3600"/>
        </w:tabs>
        <w:ind w:left="3600" w:hanging="360"/>
      </w:pPr>
      <w:rPr>
        <w:rFonts w:ascii="Symbol" w:hAnsi="Symbol" w:hint="default"/>
      </w:rPr>
    </w:lvl>
    <w:lvl w:ilvl="5" w:tplc="FAE23D34" w:tentative="1">
      <w:start w:val="1"/>
      <w:numFmt w:val="bullet"/>
      <w:lvlText w:val=""/>
      <w:lvlJc w:val="left"/>
      <w:pPr>
        <w:tabs>
          <w:tab w:val="num" w:pos="4320"/>
        </w:tabs>
        <w:ind w:left="4320" w:hanging="360"/>
      </w:pPr>
      <w:rPr>
        <w:rFonts w:ascii="Symbol" w:hAnsi="Symbol" w:hint="default"/>
      </w:rPr>
    </w:lvl>
    <w:lvl w:ilvl="6" w:tplc="840A0BCE" w:tentative="1">
      <w:start w:val="1"/>
      <w:numFmt w:val="bullet"/>
      <w:lvlText w:val=""/>
      <w:lvlJc w:val="left"/>
      <w:pPr>
        <w:tabs>
          <w:tab w:val="num" w:pos="5040"/>
        </w:tabs>
        <w:ind w:left="5040" w:hanging="360"/>
      </w:pPr>
      <w:rPr>
        <w:rFonts w:ascii="Symbol" w:hAnsi="Symbol" w:hint="default"/>
      </w:rPr>
    </w:lvl>
    <w:lvl w:ilvl="7" w:tplc="1A707E04" w:tentative="1">
      <w:start w:val="1"/>
      <w:numFmt w:val="bullet"/>
      <w:lvlText w:val=""/>
      <w:lvlJc w:val="left"/>
      <w:pPr>
        <w:tabs>
          <w:tab w:val="num" w:pos="5760"/>
        </w:tabs>
        <w:ind w:left="5760" w:hanging="360"/>
      </w:pPr>
      <w:rPr>
        <w:rFonts w:ascii="Symbol" w:hAnsi="Symbol" w:hint="default"/>
      </w:rPr>
    </w:lvl>
    <w:lvl w:ilvl="8" w:tplc="BEC2BDE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B0032C8"/>
    <w:multiLevelType w:val="hybridMultilevel"/>
    <w:tmpl w:val="A79EF718"/>
    <w:lvl w:ilvl="0" w:tplc="DC8C7CF8">
      <w:start w:val="1"/>
      <w:numFmt w:val="bullet"/>
      <w:lvlText w:val=""/>
      <w:lvlPicBulletId w:val="0"/>
      <w:lvlJc w:val="left"/>
      <w:pPr>
        <w:tabs>
          <w:tab w:val="num" w:pos="720"/>
        </w:tabs>
        <w:ind w:left="720" w:hanging="360"/>
      </w:pPr>
      <w:rPr>
        <w:rFonts w:ascii="Symbol" w:hAnsi="Symbol" w:hint="default"/>
      </w:rPr>
    </w:lvl>
    <w:lvl w:ilvl="1" w:tplc="C3901F54" w:tentative="1">
      <w:start w:val="1"/>
      <w:numFmt w:val="bullet"/>
      <w:lvlText w:val=""/>
      <w:lvlJc w:val="left"/>
      <w:pPr>
        <w:tabs>
          <w:tab w:val="num" w:pos="1440"/>
        </w:tabs>
        <w:ind w:left="1440" w:hanging="360"/>
      </w:pPr>
      <w:rPr>
        <w:rFonts w:ascii="Symbol" w:hAnsi="Symbol" w:hint="default"/>
      </w:rPr>
    </w:lvl>
    <w:lvl w:ilvl="2" w:tplc="20DCDFEE" w:tentative="1">
      <w:start w:val="1"/>
      <w:numFmt w:val="bullet"/>
      <w:lvlText w:val=""/>
      <w:lvlJc w:val="left"/>
      <w:pPr>
        <w:tabs>
          <w:tab w:val="num" w:pos="2160"/>
        </w:tabs>
        <w:ind w:left="2160" w:hanging="360"/>
      </w:pPr>
      <w:rPr>
        <w:rFonts w:ascii="Symbol" w:hAnsi="Symbol" w:hint="default"/>
      </w:rPr>
    </w:lvl>
    <w:lvl w:ilvl="3" w:tplc="2B8C00D8" w:tentative="1">
      <w:start w:val="1"/>
      <w:numFmt w:val="bullet"/>
      <w:lvlText w:val=""/>
      <w:lvlJc w:val="left"/>
      <w:pPr>
        <w:tabs>
          <w:tab w:val="num" w:pos="2880"/>
        </w:tabs>
        <w:ind w:left="2880" w:hanging="360"/>
      </w:pPr>
      <w:rPr>
        <w:rFonts w:ascii="Symbol" w:hAnsi="Symbol" w:hint="default"/>
      </w:rPr>
    </w:lvl>
    <w:lvl w:ilvl="4" w:tplc="DCE034A2" w:tentative="1">
      <w:start w:val="1"/>
      <w:numFmt w:val="bullet"/>
      <w:lvlText w:val=""/>
      <w:lvlJc w:val="left"/>
      <w:pPr>
        <w:tabs>
          <w:tab w:val="num" w:pos="3600"/>
        </w:tabs>
        <w:ind w:left="3600" w:hanging="360"/>
      </w:pPr>
      <w:rPr>
        <w:rFonts w:ascii="Symbol" w:hAnsi="Symbol" w:hint="default"/>
      </w:rPr>
    </w:lvl>
    <w:lvl w:ilvl="5" w:tplc="86FCD952" w:tentative="1">
      <w:start w:val="1"/>
      <w:numFmt w:val="bullet"/>
      <w:lvlText w:val=""/>
      <w:lvlJc w:val="left"/>
      <w:pPr>
        <w:tabs>
          <w:tab w:val="num" w:pos="4320"/>
        </w:tabs>
        <w:ind w:left="4320" w:hanging="360"/>
      </w:pPr>
      <w:rPr>
        <w:rFonts w:ascii="Symbol" w:hAnsi="Symbol" w:hint="default"/>
      </w:rPr>
    </w:lvl>
    <w:lvl w:ilvl="6" w:tplc="961C5118" w:tentative="1">
      <w:start w:val="1"/>
      <w:numFmt w:val="bullet"/>
      <w:lvlText w:val=""/>
      <w:lvlJc w:val="left"/>
      <w:pPr>
        <w:tabs>
          <w:tab w:val="num" w:pos="5040"/>
        </w:tabs>
        <w:ind w:left="5040" w:hanging="360"/>
      </w:pPr>
      <w:rPr>
        <w:rFonts w:ascii="Symbol" w:hAnsi="Symbol" w:hint="default"/>
      </w:rPr>
    </w:lvl>
    <w:lvl w:ilvl="7" w:tplc="7D1E8654" w:tentative="1">
      <w:start w:val="1"/>
      <w:numFmt w:val="bullet"/>
      <w:lvlText w:val=""/>
      <w:lvlJc w:val="left"/>
      <w:pPr>
        <w:tabs>
          <w:tab w:val="num" w:pos="5760"/>
        </w:tabs>
        <w:ind w:left="5760" w:hanging="360"/>
      </w:pPr>
      <w:rPr>
        <w:rFonts w:ascii="Symbol" w:hAnsi="Symbol" w:hint="default"/>
      </w:rPr>
    </w:lvl>
    <w:lvl w:ilvl="8" w:tplc="B5D895EE"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E5F76B1"/>
    <w:multiLevelType w:val="singleLevel"/>
    <w:tmpl w:val="224E4C66"/>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2DF36AB"/>
    <w:multiLevelType w:val="hybridMultilevel"/>
    <w:tmpl w:val="1180AD00"/>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3"/>
  </w:num>
  <w:num w:numId="2">
    <w:abstractNumId w:val="9"/>
  </w:num>
  <w:num w:numId="3">
    <w:abstractNumId w:val="40"/>
  </w:num>
  <w:num w:numId="4">
    <w:abstractNumId w:val="39"/>
  </w:num>
  <w:num w:numId="5">
    <w:abstractNumId w:val="0"/>
  </w:num>
  <w:num w:numId="6">
    <w:abstractNumId w:val="16"/>
  </w:num>
  <w:num w:numId="7">
    <w:abstractNumId w:val="41"/>
  </w:num>
  <w:num w:numId="8">
    <w:abstractNumId w:val="14"/>
  </w:num>
  <w:num w:numId="9">
    <w:abstractNumId w:val="15"/>
  </w:num>
  <w:num w:numId="10">
    <w:abstractNumId w:val="2"/>
  </w:num>
  <w:num w:numId="11">
    <w:abstractNumId w:val="19"/>
  </w:num>
  <w:num w:numId="12">
    <w:abstractNumId w:val="42"/>
  </w:num>
  <w:num w:numId="13">
    <w:abstractNumId w:val="21"/>
  </w:num>
  <w:num w:numId="14">
    <w:abstractNumId w:val="10"/>
  </w:num>
  <w:num w:numId="15">
    <w:abstractNumId w:val="28"/>
  </w:num>
  <w:num w:numId="16">
    <w:abstractNumId w:val="20"/>
  </w:num>
  <w:num w:numId="17">
    <w:abstractNumId w:val="5"/>
  </w:num>
  <w:num w:numId="18">
    <w:abstractNumId w:val="1"/>
  </w:num>
  <w:num w:numId="19">
    <w:abstractNumId w:val="38"/>
  </w:num>
  <w:num w:numId="20">
    <w:abstractNumId w:val="13"/>
  </w:num>
  <w:num w:numId="21">
    <w:abstractNumId w:val="24"/>
  </w:num>
  <w:num w:numId="22">
    <w:abstractNumId w:val="22"/>
  </w:num>
  <w:num w:numId="23">
    <w:abstractNumId w:val="37"/>
  </w:num>
  <w:num w:numId="24">
    <w:abstractNumId w:val="32"/>
  </w:num>
  <w:num w:numId="25">
    <w:abstractNumId w:val="6"/>
  </w:num>
  <w:num w:numId="26">
    <w:abstractNumId w:val="4"/>
  </w:num>
  <w:num w:numId="27">
    <w:abstractNumId w:val="25"/>
  </w:num>
  <w:num w:numId="28">
    <w:abstractNumId w:val="31"/>
  </w:num>
  <w:num w:numId="29">
    <w:abstractNumId w:val="7"/>
  </w:num>
  <w:num w:numId="30">
    <w:abstractNumId w:val="30"/>
  </w:num>
  <w:num w:numId="31">
    <w:abstractNumId w:val="18"/>
  </w:num>
  <w:num w:numId="32">
    <w:abstractNumId w:val="12"/>
  </w:num>
  <w:num w:numId="33">
    <w:abstractNumId w:val="29"/>
  </w:num>
  <w:num w:numId="34">
    <w:abstractNumId w:val="26"/>
  </w:num>
  <w:num w:numId="35">
    <w:abstractNumId w:val="36"/>
  </w:num>
  <w:num w:numId="36">
    <w:abstractNumId w:val="11"/>
  </w:num>
  <w:num w:numId="37">
    <w:abstractNumId w:val="27"/>
  </w:num>
  <w:num w:numId="38">
    <w:abstractNumId w:val="3"/>
  </w:num>
  <w:num w:numId="39">
    <w:abstractNumId w:val="8"/>
  </w:num>
  <w:num w:numId="40">
    <w:abstractNumId w:val="17"/>
  </w:num>
  <w:num w:numId="41">
    <w:abstractNumId w:val="34"/>
  </w:num>
  <w:num w:numId="42">
    <w:abstractNumId w:val="35"/>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FA"/>
    <w:rsid w:val="000036F2"/>
    <w:rsid w:val="000059AC"/>
    <w:rsid w:val="00011153"/>
    <w:rsid w:val="000141AD"/>
    <w:rsid w:val="000317C4"/>
    <w:rsid w:val="00042247"/>
    <w:rsid w:val="000539DF"/>
    <w:rsid w:val="00056038"/>
    <w:rsid w:val="00062154"/>
    <w:rsid w:val="000630ED"/>
    <w:rsid w:val="00076D96"/>
    <w:rsid w:val="00086213"/>
    <w:rsid w:val="000925DB"/>
    <w:rsid w:val="000A1A6F"/>
    <w:rsid w:val="000B0ABA"/>
    <w:rsid w:val="000B11F8"/>
    <w:rsid w:val="000B3E8B"/>
    <w:rsid w:val="000C13C3"/>
    <w:rsid w:val="000C43FD"/>
    <w:rsid w:val="000D5908"/>
    <w:rsid w:val="000D64C3"/>
    <w:rsid w:val="000D7728"/>
    <w:rsid w:val="000E067C"/>
    <w:rsid w:val="000E1006"/>
    <w:rsid w:val="000E1DEC"/>
    <w:rsid w:val="000E2510"/>
    <w:rsid w:val="000E287C"/>
    <w:rsid w:val="000E3F84"/>
    <w:rsid w:val="000F380D"/>
    <w:rsid w:val="00100AD2"/>
    <w:rsid w:val="00102A26"/>
    <w:rsid w:val="001161B4"/>
    <w:rsid w:val="00123891"/>
    <w:rsid w:val="001243CF"/>
    <w:rsid w:val="00126CAF"/>
    <w:rsid w:val="00136FC8"/>
    <w:rsid w:val="001376C5"/>
    <w:rsid w:val="0014249B"/>
    <w:rsid w:val="00145A17"/>
    <w:rsid w:val="001471EB"/>
    <w:rsid w:val="001570CC"/>
    <w:rsid w:val="00161392"/>
    <w:rsid w:val="0016465F"/>
    <w:rsid w:val="00164E70"/>
    <w:rsid w:val="00167FB4"/>
    <w:rsid w:val="00170287"/>
    <w:rsid w:val="00171483"/>
    <w:rsid w:val="00175717"/>
    <w:rsid w:val="001776F5"/>
    <w:rsid w:val="00181029"/>
    <w:rsid w:val="001834CA"/>
    <w:rsid w:val="0018718F"/>
    <w:rsid w:val="00192368"/>
    <w:rsid w:val="001A05E6"/>
    <w:rsid w:val="001A6760"/>
    <w:rsid w:val="001B19FE"/>
    <w:rsid w:val="001B4C53"/>
    <w:rsid w:val="001C2CFA"/>
    <w:rsid w:val="001C464A"/>
    <w:rsid w:val="001C528B"/>
    <w:rsid w:val="001C573C"/>
    <w:rsid w:val="001C678A"/>
    <w:rsid w:val="001D5913"/>
    <w:rsid w:val="001F16CA"/>
    <w:rsid w:val="001F47EA"/>
    <w:rsid w:val="00201473"/>
    <w:rsid w:val="00202A82"/>
    <w:rsid w:val="00207B7F"/>
    <w:rsid w:val="002160DF"/>
    <w:rsid w:val="00216A7A"/>
    <w:rsid w:val="002171FC"/>
    <w:rsid w:val="002248CA"/>
    <w:rsid w:val="00226BD8"/>
    <w:rsid w:val="0023136D"/>
    <w:rsid w:val="00237B7F"/>
    <w:rsid w:val="00241500"/>
    <w:rsid w:val="002464F0"/>
    <w:rsid w:val="002503B4"/>
    <w:rsid w:val="002523E3"/>
    <w:rsid w:val="00253456"/>
    <w:rsid w:val="0025638A"/>
    <w:rsid w:val="0026116C"/>
    <w:rsid w:val="002648F5"/>
    <w:rsid w:val="00271356"/>
    <w:rsid w:val="002744F5"/>
    <w:rsid w:val="00282DAB"/>
    <w:rsid w:val="002865C9"/>
    <w:rsid w:val="0029519E"/>
    <w:rsid w:val="002B0403"/>
    <w:rsid w:val="002B20D5"/>
    <w:rsid w:val="002B5CF8"/>
    <w:rsid w:val="002B70D5"/>
    <w:rsid w:val="002C2B78"/>
    <w:rsid w:val="002C4F62"/>
    <w:rsid w:val="002D32F4"/>
    <w:rsid w:val="002D45E0"/>
    <w:rsid w:val="002D477B"/>
    <w:rsid w:val="002D4850"/>
    <w:rsid w:val="002D6E6B"/>
    <w:rsid w:val="002D7EEF"/>
    <w:rsid w:val="002E15DF"/>
    <w:rsid w:val="002E2BF3"/>
    <w:rsid w:val="002E758C"/>
    <w:rsid w:val="002E78D4"/>
    <w:rsid w:val="002E7CBD"/>
    <w:rsid w:val="002F1CC5"/>
    <w:rsid w:val="002F6AD1"/>
    <w:rsid w:val="002F7447"/>
    <w:rsid w:val="003048E1"/>
    <w:rsid w:val="003077B0"/>
    <w:rsid w:val="00327063"/>
    <w:rsid w:val="00327BEB"/>
    <w:rsid w:val="00341DCD"/>
    <w:rsid w:val="00352568"/>
    <w:rsid w:val="00357390"/>
    <w:rsid w:val="003704CE"/>
    <w:rsid w:val="00372058"/>
    <w:rsid w:val="00373947"/>
    <w:rsid w:val="00393C5C"/>
    <w:rsid w:val="003A3F93"/>
    <w:rsid w:val="003B0F43"/>
    <w:rsid w:val="003B3076"/>
    <w:rsid w:val="003B5487"/>
    <w:rsid w:val="003C059F"/>
    <w:rsid w:val="003C2992"/>
    <w:rsid w:val="003C3656"/>
    <w:rsid w:val="003E29A1"/>
    <w:rsid w:val="003E474C"/>
    <w:rsid w:val="003E4A40"/>
    <w:rsid w:val="003F02DB"/>
    <w:rsid w:val="003F3A7C"/>
    <w:rsid w:val="00400A70"/>
    <w:rsid w:val="00401A6E"/>
    <w:rsid w:val="00403E8A"/>
    <w:rsid w:val="0040466E"/>
    <w:rsid w:val="004055B0"/>
    <w:rsid w:val="004256FB"/>
    <w:rsid w:val="0042707E"/>
    <w:rsid w:val="00433ECB"/>
    <w:rsid w:val="0043668E"/>
    <w:rsid w:val="00452374"/>
    <w:rsid w:val="00453770"/>
    <w:rsid w:val="00461C22"/>
    <w:rsid w:val="004711CF"/>
    <w:rsid w:val="00471DFC"/>
    <w:rsid w:val="00480EFF"/>
    <w:rsid w:val="00484935"/>
    <w:rsid w:val="00485435"/>
    <w:rsid w:val="00492051"/>
    <w:rsid w:val="004971D6"/>
    <w:rsid w:val="004B1CDC"/>
    <w:rsid w:val="004B77B0"/>
    <w:rsid w:val="004C0781"/>
    <w:rsid w:val="004D66CA"/>
    <w:rsid w:val="005000A9"/>
    <w:rsid w:val="00500A07"/>
    <w:rsid w:val="005075C7"/>
    <w:rsid w:val="005126CB"/>
    <w:rsid w:val="00521E02"/>
    <w:rsid w:val="00522416"/>
    <w:rsid w:val="005336E3"/>
    <w:rsid w:val="00534B82"/>
    <w:rsid w:val="00536F14"/>
    <w:rsid w:val="0054117D"/>
    <w:rsid w:val="005461AA"/>
    <w:rsid w:val="00546ED2"/>
    <w:rsid w:val="00547616"/>
    <w:rsid w:val="00550B7F"/>
    <w:rsid w:val="00552CC2"/>
    <w:rsid w:val="00563A7C"/>
    <w:rsid w:val="005647FA"/>
    <w:rsid w:val="005667EC"/>
    <w:rsid w:val="0057057D"/>
    <w:rsid w:val="0057197C"/>
    <w:rsid w:val="00572A13"/>
    <w:rsid w:val="00573527"/>
    <w:rsid w:val="00575E16"/>
    <w:rsid w:val="005839E5"/>
    <w:rsid w:val="0058520E"/>
    <w:rsid w:val="00585660"/>
    <w:rsid w:val="00587A06"/>
    <w:rsid w:val="00590868"/>
    <w:rsid w:val="00590F34"/>
    <w:rsid w:val="00591357"/>
    <w:rsid w:val="00592CD9"/>
    <w:rsid w:val="005963C6"/>
    <w:rsid w:val="005A0AF3"/>
    <w:rsid w:val="005A359F"/>
    <w:rsid w:val="005A6615"/>
    <w:rsid w:val="005B4E9A"/>
    <w:rsid w:val="005B6F8F"/>
    <w:rsid w:val="005B7EA9"/>
    <w:rsid w:val="005C7B5F"/>
    <w:rsid w:val="005D0A0F"/>
    <w:rsid w:val="005D19F4"/>
    <w:rsid w:val="005D4AD8"/>
    <w:rsid w:val="005D50F0"/>
    <w:rsid w:val="005D53C9"/>
    <w:rsid w:val="005D54A8"/>
    <w:rsid w:val="006061E4"/>
    <w:rsid w:val="00606DFA"/>
    <w:rsid w:val="00606EB1"/>
    <w:rsid w:val="006070A4"/>
    <w:rsid w:val="00625DC5"/>
    <w:rsid w:val="00627B90"/>
    <w:rsid w:val="00636A95"/>
    <w:rsid w:val="00644B5A"/>
    <w:rsid w:val="00645E85"/>
    <w:rsid w:val="006542BC"/>
    <w:rsid w:val="00660A88"/>
    <w:rsid w:val="00660DDD"/>
    <w:rsid w:val="006702C6"/>
    <w:rsid w:val="006825C6"/>
    <w:rsid w:val="006938BC"/>
    <w:rsid w:val="00697930"/>
    <w:rsid w:val="00697A75"/>
    <w:rsid w:val="006A3B04"/>
    <w:rsid w:val="006A4D89"/>
    <w:rsid w:val="006A5DBA"/>
    <w:rsid w:val="006A6A83"/>
    <w:rsid w:val="006B334F"/>
    <w:rsid w:val="006B3A00"/>
    <w:rsid w:val="006B554A"/>
    <w:rsid w:val="006C0AAB"/>
    <w:rsid w:val="006C5FFA"/>
    <w:rsid w:val="006C780B"/>
    <w:rsid w:val="006D6385"/>
    <w:rsid w:val="006E23D8"/>
    <w:rsid w:val="006E27AC"/>
    <w:rsid w:val="006E3046"/>
    <w:rsid w:val="006E429F"/>
    <w:rsid w:val="006E5465"/>
    <w:rsid w:val="006E6C86"/>
    <w:rsid w:val="006F29CB"/>
    <w:rsid w:val="006F4D86"/>
    <w:rsid w:val="006F7494"/>
    <w:rsid w:val="007007A8"/>
    <w:rsid w:val="00700FA8"/>
    <w:rsid w:val="00702AB8"/>
    <w:rsid w:val="00706615"/>
    <w:rsid w:val="007120C0"/>
    <w:rsid w:val="007122C8"/>
    <w:rsid w:val="0071415E"/>
    <w:rsid w:val="00720D8D"/>
    <w:rsid w:val="007223CB"/>
    <w:rsid w:val="00724953"/>
    <w:rsid w:val="00724B7A"/>
    <w:rsid w:val="00732182"/>
    <w:rsid w:val="00733978"/>
    <w:rsid w:val="00740CE9"/>
    <w:rsid w:val="007436EC"/>
    <w:rsid w:val="0074438B"/>
    <w:rsid w:val="00750306"/>
    <w:rsid w:val="007554AC"/>
    <w:rsid w:val="00755BA2"/>
    <w:rsid w:val="00760880"/>
    <w:rsid w:val="00762F5D"/>
    <w:rsid w:val="00764291"/>
    <w:rsid w:val="007650D7"/>
    <w:rsid w:val="007661FF"/>
    <w:rsid w:val="00772DD8"/>
    <w:rsid w:val="007739A0"/>
    <w:rsid w:val="00780370"/>
    <w:rsid w:val="0078442B"/>
    <w:rsid w:val="007844E1"/>
    <w:rsid w:val="0078790F"/>
    <w:rsid w:val="007B5C25"/>
    <w:rsid w:val="007B6B0F"/>
    <w:rsid w:val="007B747F"/>
    <w:rsid w:val="007B755D"/>
    <w:rsid w:val="007C08FF"/>
    <w:rsid w:val="007C67CC"/>
    <w:rsid w:val="007D0925"/>
    <w:rsid w:val="007D3DA6"/>
    <w:rsid w:val="007D3F36"/>
    <w:rsid w:val="007E7640"/>
    <w:rsid w:val="00803B8A"/>
    <w:rsid w:val="00813C8D"/>
    <w:rsid w:val="0081698B"/>
    <w:rsid w:val="00821AC9"/>
    <w:rsid w:val="0082533B"/>
    <w:rsid w:val="00834E1F"/>
    <w:rsid w:val="008413D6"/>
    <w:rsid w:val="00841AED"/>
    <w:rsid w:val="008429AF"/>
    <w:rsid w:val="00843222"/>
    <w:rsid w:val="008466D8"/>
    <w:rsid w:val="00856525"/>
    <w:rsid w:val="00863C4A"/>
    <w:rsid w:val="00883A56"/>
    <w:rsid w:val="00886E8C"/>
    <w:rsid w:val="00891204"/>
    <w:rsid w:val="008B18DF"/>
    <w:rsid w:val="008B5809"/>
    <w:rsid w:val="008B591C"/>
    <w:rsid w:val="008B6561"/>
    <w:rsid w:val="008C0EC1"/>
    <w:rsid w:val="008C2E25"/>
    <w:rsid w:val="008D4458"/>
    <w:rsid w:val="008D506B"/>
    <w:rsid w:val="008D5FAC"/>
    <w:rsid w:val="008D6090"/>
    <w:rsid w:val="008D72AB"/>
    <w:rsid w:val="008D7DBF"/>
    <w:rsid w:val="008E0415"/>
    <w:rsid w:val="008E25F2"/>
    <w:rsid w:val="0090154E"/>
    <w:rsid w:val="009027E3"/>
    <w:rsid w:val="0090332E"/>
    <w:rsid w:val="00906707"/>
    <w:rsid w:val="0090762D"/>
    <w:rsid w:val="009079C0"/>
    <w:rsid w:val="00907ABD"/>
    <w:rsid w:val="00910180"/>
    <w:rsid w:val="009115A5"/>
    <w:rsid w:val="009116FA"/>
    <w:rsid w:val="009165FD"/>
    <w:rsid w:val="00917067"/>
    <w:rsid w:val="00926246"/>
    <w:rsid w:val="00930470"/>
    <w:rsid w:val="0093717E"/>
    <w:rsid w:val="0094190E"/>
    <w:rsid w:val="00941EB4"/>
    <w:rsid w:val="00944146"/>
    <w:rsid w:val="009471C3"/>
    <w:rsid w:val="00947C26"/>
    <w:rsid w:val="00952204"/>
    <w:rsid w:val="00953E23"/>
    <w:rsid w:val="00960B40"/>
    <w:rsid w:val="00962C8D"/>
    <w:rsid w:val="009644F8"/>
    <w:rsid w:val="009700C4"/>
    <w:rsid w:val="00970238"/>
    <w:rsid w:val="009767AA"/>
    <w:rsid w:val="00981957"/>
    <w:rsid w:val="00981D16"/>
    <w:rsid w:val="0098611C"/>
    <w:rsid w:val="00992968"/>
    <w:rsid w:val="009A1B1C"/>
    <w:rsid w:val="009A3E01"/>
    <w:rsid w:val="009A3E32"/>
    <w:rsid w:val="009B1B7B"/>
    <w:rsid w:val="009B3777"/>
    <w:rsid w:val="009B57D7"/>
    <w:rsid w:val="009B6E2E"/>
    <w:rsid w:val="009B77B6"/>
    <w:rsid w:val="009B7FDA"/>
    <w:rsid w:val="009C0148"/>
    <w:rsid w:val="009D0CCA"/>
    <w:rsid w:val="009D2F90"/>
    <w:rsid w:val="009D605A"/>
    <w:rsid w:val="009E6021"/>
    <w:rsid w:val="009F319F"/>
    <w:rsid w:val="00A111D3"/>
    <w:rsid w:val="00A20600"/>
    <w:rsid w:val="00A330ED"/>
    <w:rsid w:val="00A5102F"/>
    <w:rsid w:val="00A56037"/>
    <w:rsid w:val="00A57129"/>
    <w:rsid w:val="00A733DD"/>
    <w:rsid w:val="00A755AE"/>
    <w:rsid w:val="00A838C4"/>
    <w:rsid w:val="00A906A0"/>
    <w:rsid w:val="00A91234"/>
    <w:rsid w:val="00A94D06"/>
    <w:rsid w:val="00AA00D9"/>
    <w:rsid w:val="00AA120A"/>
    <w:rsid w:val="00AA2070"/>
    <w:rsid w:val="00AA249B"/>
    <w:rsid w:val="00AA2CC7"/>
    <w:rsid w:val="00AA342F"/>
    <w:rsid w:val="00AB02EC"/>
    <w:rsid w:val="00AC08EB"/>
    <w:rsid w:val="00AC1228"/>
    <w:rsid w:val="00AC66C1"/>
    <w:rsid w:val="00AC722A"/>
    <w:rsid w:val="00AD3F37"/>
    <w:rsid w:val="00AD797F"/>
    <w:rsid w:val="00AE6BBB"/>
    <w:rsid w:val="00AF4B60"/>
    <w:rsid w:val="00AF4D1B"/>
    <w:rsid w:val="00B0134A"/>
    <w:rsid w:val="00B017E6"/>
    <w:rsid w:val="00B11830"/>
    <w:rsid w:val="00B23453"/>
    <w:rsid w:val="00B26D6F"/>
    <w:rsid w:val="00B30E9D"/>
    <w:rsid w:val="00B33256"/>
    <w:rsid w:val="00B35CE0"/>
    <w:rsid w:val="00B369BD"/>
    <w:rsid w:val="00B447DE"/>
    <w:rsid w:val="00B46285"/>
    <w:rsid w:val="00B46CBE"/>
    <w:rsid w:val="00B55538"/>
    <w:rsid w:val="00B6060B"/>
    <w:rsid w:val="00B619B8"/>
    <w:rsid w:val="00B622D8"/>
    <w:rsid w:val="00B65EDF"/>
    <w:rsid w:val="00B671FB"/>
    <w:rsid w:val="00B712DD"/>
    <w:rsid w:val="00B7134A"/>
    <w:rsid w:val="00B75234"/>
    <w:rsid w:val="00B75AB6"/>
    <w:rsid w:val="00B823EC"/>
    <w:rsid w:val="00B9018D"/>
    <w:rsid w:val="00B97643"/>
    <w:rsid w:val="00BA0ED6"/>
    <w:rsid w:val="00BA55B6"/>
    <w:rsid w:val="00BA7541"/>
    <w:rsid w:val="00BB018D"/>
    <w:rsid w:val="00BB1C2D"/>
    <w:rsid w:val="00BC0434"/>
    <w:rsid w:val="00BC1983"/>
    <w:rsid w:val="00BC5BD6"/>
    <w:rsid w:val="00BD7FEB"/>
    <w:rsid w:val="00BE0E9A"/>
    <w:rsid w:val="00BE25DA"/>
    <w:rsid w:val="00BF6FC3"/>
    <w:rsid w:val="00BF7377"/>
    <w:rsid w:val="00C00B13"/>
    <w:rsid w:val="00C017AB"/>
    <w:rsid w:val="00C06192"/>
    <w:rsid w:val="00C15235"/>
    <w:rsid w:val="00C164FD"/>
    <w:rsid w:val="00C17039"/>
    <w:rsid w:val="00C22039"/>
    <w:rsid w:val="00C2416F"/>
    <w:rsid w:val="00C3317E"/>
    <w:rsid w:val="00C34D2F"/>
    <w:rsid w:val="00C35B88"/>
    <w:rsid w:val="00C35C8E"/>
    <w:rsid w:val="00C37CA7"/>
    <w:rsid w:val="00C46ADA"/>
    <w:rsid w:val="00C50D74"/>
    <w:rsid w:val="00C52BC3"/>
    <w:rsid w:val="00C83868"/>
    <w:rsid w:val="00C8629B"/>
    <w:rsid w:val="00C86A19"/>
    <w:rsid w:val="00C910EF"/>
    <w:rsid w:val="00C921F4"/>
    <w:rsid w:val="00C92A56"/>
    <w:rsid w:val="00CC2CBE"/>
    <w:rsid w:val="00CD0F0B"/>
    <w:rsid w:val="00CD2347"/>
    <w:rsid w:val="00CE27FE"/>
    <w:rsid w:val="00CE3D12"/>
    <w:rsid w:val="00CE7C5C"/>
    <w:rsid w:val="00D00AB5"/>
    <w:rsid w:val="00D13215"/>
    <w:rsid w:val="00D15E27"/>
    <w:rsid w:val="00D25421"/>
    <w:rsid w:val="00D31053"/>
    <w:rsid w:val="00D31939"/>
    <w:rsid w:val="00D35780"/>
    <w:rsid w:val="00D37364"/>
    <w:rsid w:val="00D403F7"/>
    <w:rsid w:val="00D40DF3"/>
    <w:rsid w:val="00D50C28"/>
    <w:rsid w:val="00D55123"/>
    <w:rsid w:val="00D57981"/>
    <w:rsid w:val="00D61B00"/>
    <w:rsid w:val="00D64784"/>
    <w:rsid w:val="00D679FB"/>
    <w:rsid w:val="00D70289"/>
    <w:rsid w:val="00D737B3"/>
    <w:rsid w:val="00D7507F"/>
    <w:rsid w:val="00D76E13"/>
    <w:rsid w:val="00D7790C"/>
    <w:rsid w:val="00D86451"/>
    <w:rsid w:val="00D8758A"/>
    <w:rsid w:val="00DA4D66"/>
    <w:rsid w:val="00DA6FDA"/>
    <w:rsid w:val="00DA7876"/>
    <w:rsid w:val="00DB14B5"/>
    <w:rsid w:val="00DB1683"/>
    <w:rsid w:val="00DB2160"/>
    <w:rsid w:val="00DB64F5"/>
    <w:rsid w:val="00DB69D0"/>
    <w:rsid w:val="00DC1F74"/>
    <w:rsid w:val="00DC3868"/>
    <w:rsid w:val="00DC778D"/>
    <w:rsid w:val="00DD0F9C"/>
    <w:rsid w:val="00DD25BC"/>
    <w:rsid w:val="00DE20BF"/>
    <w:rsid w:val="00DE403E"/>
    <w:rsid w:val="00DE5263"/>
    <w:rsid w:val="00E04DFA"/>
    <w:rsid w:val="00E07BE6"/>
    <w:rsid w:val="00E132EB"/>
    <w:rsid w:val="00E22A8A"/>
    <w:rsid w:val="00E32C0D"/>
    <w:rsid w:val="00E333B2"/>
    <w:rsid w:val="00E376E5"/>
    <w:rsid w:val="00E378CD"/>
    <w:rsid w:val="00E4519F"/>
    <w:rsid w:val="00E51A9D"/>
    <w:rsid w:val="00E541C8"/>
    <w:rsid w:val="00E75BA9"/>
    <w:rsid w:val="00E81A12"/>
    <w:rsid w:val="00EA2F59"/>
    <w:rsid w:val="00EA6B9B"/>
    <w:rsid w:val="00EB1CD3"/>
    <w:rsid w:val="00EB39FE"/>
    <w:rsid w:val="00EB5844"/>
    <w:rsid w:val="00EC1E88"/>
    <w:rsid w:val="00EC5599"/>
    <w:rsid w:val="00ED0D32"/>
    <w:rsid w:val="00ED7B84"/>
    <w:rsid w:val="00EE0380"/>
    <w:rsid w:val="00EE07E2"/>
    <w:rsid w:val="00EE454A"/>
    <w:rsid w:val="00EE4D1A"/>
    <w:rsid w:val="00EE791C"/>
    <w:rsid w:val="00F01578"/>
    <w:rsid w:val="00F1397F"/>
    <w:rsid w:val="00F164BB"/>
    <w:rsid w:val="00F17B31"/>
    <w:rsid w:val="00F26081"/>
    <w:rsid w:val="00F36DFC"/>
    <w:rsid w:val="00F4159A"/>
    <w:rsid w:val="00F43814"/>
    <w:rsid w:val="00F5053A"/>
    <w:rsid w:val="00F5199A"/>
    <w:rsid w:val="00F544E3"/>
    <w:rsid w:val="00F63457"/>
    <w:rsid w:val="00F702E4"/>
    <w:rsid w:val="00F70A36"/>
    <w:rsid w:val="00F92D02"/>
    <w:rsid w:val="00FA4F5F"/>
    <w:rsid w:val="00FA7E31"/>
    <w:rsid w:val="00FC5E6F"/>
    <w:rsid w:val="00FC6A7F"/>
    <w:rsid w:val="00FC6C77"/>
    <w:rsid w:val="00FD5D7D"/>
    <w:rsid w:val="00FD6EC9"/>
    <w:rsid w:val="00FE1F1F"/>
    <w:rsid w:val="00FE286E"/>
    <w:rsid w:val="00FE32F4"/>
    <w:rsid w:val="00FE4092"/>
    <w:rsid w:val="00FE62EC"/>
    <w:rsid w:val="00FF3F78"/>
    <w:rsid w:val="00FF513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DD799"/>
  <w15:docId w15:val="{855C799A-DD87-4061-930F-27FF34B1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37B7F"/>
  </w:style>
  <w:style w:type="paragraph" w:styleId="berschrift2">
    <w:name w:val="heading 2"/>
    <w:basedOn w:val="Standard"/>
    <w:next w:val="Standard"/>
    <w:link w:val="berschrift2Zchn"/>
    <w:qFormat/>
    <w:rsid w:val="007C67CC"/>
    <w:pPr>
      <w:keepNext/>
      <w:spacing w:after="0" w:line="240" w:lineRule="auto"/>
      <w:outlineLvl w:val="1"/>
    </w:pPr>
    <w:rPr>
      <w:rFonts w:ascii="Arial" w:eastAsia="Calibri" w:hAnsi="Arial" w:cs="Times New Roman"/>
      <w:b/>
      <w:color w:val="0000FF"/>
    </w:rPr>
  </w:style>
  <w:style w:type="paragraph" w:styleId="berschrift4">
    <w:name w:val="heading 4"/>
    <w:basedOn w:val="Standard"/>
    <w:next w:val="Standard"/>
    <w:link w:val="berschrift4Zchn"/>
    <w:uiPriority w:val="9"/>
    <w:semiHidden/>
    <w:unhideWhenUsed/>
    <w:qFormat/>
    <w:rsid w:val="007C67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4D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4DFA"/>
    <w:rPr>
      <w:rFonts w:ascii="Tahoma" w:hAnsi="Tahoma" w:cs="Tahoma"/>
      <w:sz w:val="16"/>
      <w:szCs w:val="16"/>
    </w:rPr>
  </w:style>
  <w:style w:type="paragraph" w:styleId="Kopfzeile">
    <w:name w:val="header"/>
    <w:basedOn w:val="Standard"/>
    <w:link w:val="KopfzeileZchn"/>
    <w:unhideWhenUsed/>
    <w:rsid w:val="009522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2204"/>
  </w:style>
  <w:style w:type="paragraph" w:styleId="Fuzeile">
    <w:name w:val="footer"/>
    <w:basedOn w:val="Standard"/>
    <w:link w:val="FuzeileZchn"/>
    <w:uiPriority w:val="99"/>
    <w:unhideWhenUsed/>
    <w:rsid w:val="009522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2204"/>
  </w:style>
  <w:style w:type="character" w:styleId="Hyperlink">
    <w:name w:val="Hyperlink"/>
    <w:rsid w:val="00952204"/>
    <w:rPr>
      <w:color w:val="0000FF"/>
      <w:u w:val="single"/>
    </w:rPr>
  </w:style>
  <w:style w:type="paragraph" w:styleId="KeinLeerraum">
    <w:name w:val="No Spacing"/>
    <w:link w:val="KeinLeerraumZchn"/>
    <w:uiPriority w:val="1"/>
    <w:qFormat/>
    <w:rsid w:val="00E378C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E378CD"/>
    <w:rPr>
      <w:rFonts w:eastAsiaTheme="minorEastAsia"/>
      <w:lang w:eastAsia="de-DE"/>
    </w:rPr>
  </w:style>
  <w:style w:type="paragraph" w:styleId="Listenabsatz">
    <w:name w:val="List Paragraph"/>
    <w:basedOn w:val="Standard"/>
    <w:qFormat/>
    <w:rsid w:val="00A755AE"/>
    <w:pPr>
      <w:ind w:left="720"/>
      <w:contextualSpacing/>
    </w:pPr>
  </w:style>
  <w:style w:type="table" w:styleId="Tabellenraster">
    <w:name w:val="Table Grid"/>
    <w:basedOn w:val="NormaleTabelle"/>
    <w:uiPriority w:val="59"/>
    <w:rsid w:val="00D6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A6615"/>
    <w:pPr>
      <w:spacing w:after="0" w:line="240" w:lineRule="auto"/>
    </w:pPr>
    <w:rPr>
      <w:rFonts w:ascii="Arial" w:eastAsia="Calibri" w:hAnsi="Arial" w:cs="Times New Roman"/>
      <w:b/>
      <w:color w:val="FF0000"/>
    </w:rPr>
  </w:style>
  <w:style w:type="character" w:customStyle="1" w:styleId="TextkrperZchn">
    <w:name w:val="Textkörper Zchn"/>
    <w:basedOn w:val="Absatz-Standardschriftart"/>
    <w:link w:val="Textkrper"/>
    <w:rsid w:val="005A6615"/>
    <w:rPr>
      <w:rFonts w:ascii="Arial" w:eastAsia="Calibri" w:hAnsi="Arial" w:cs="Times New Roman"/>
      <w:b/>
      <w:color w:val="FF0000"/>
    </w:rPr>
  </w:style>
  <w:style w:type="character" w:customStyle="1" w:styleId="berschrift2Zchn">
    <w:name w:val="Überschrift 2 Zchn"/>
    <w:basedOn w:val="Absatz-Standardschriftart"/>
    <w:link w:val="berschrift2"/>
    <w:rsid w:val="007C67CC"/>
    <w:rPr>
      <w:rFonts w:ascii="Arial" w:eastAsia="Calibri" w:hAnsi="Arial" w:cs="Times New Roman"/>
      <w:b/>
      <w:color w:val="0000FF"/>
    </w:rPr>
  </w:style>
  <w:style w:type="character" w:customStyle="1" w:styleId="berschrift4Zchn">
    <w:name w:val="Überschrift 4 Zchn"/>
    <w:basedOn w:val="Absatz-Standardschriftart"/>
    <w:link w:val="berschrift4"/>
    <w:uiPriority w:val="9"/>
    <w:semiHidden/>
    <w:rsid w:val="007C67CC"/>
    <w:rPr>
      <w:rFonts w:asciiTheme="majorHAnsi" w:eastAsiaTheme="majorEastAsia" w:hAnsiTheme="majorHAnsi" w:cstheme="majorBidi"/>
      <w:i/>
      <w:iCs/>
      <w:color w:val="365F91" w:themeColor="accent1" w:themeShade="BF"/>
    </w:rPr>
  </w:style>
  <w:style w:type="paragraph" w:customStyle="1" w:styleId="Default">
    <w:name w:val="Default"/>
    <w:rsid w:val="006B3A00"/>
    <w:pPr>
      <w:autoSpaceDE w:val="0"/>
      <w:autoSpaceDN w:val="0"/>
      <w:adjustRightInd w:val="0"/>
      <w:spacing w:after="0" w:line="240" w:lineRule="auto"/>
    </w:pPr>
    <w:rPr>
      <w:rFonts w:ascii="Tahoma" w:hAnsi="Tahoma" w:cs="Tahoma"/>
      <w:color w:val="000000"/>
      <w:sz w:val="24"/>
      <w:szCs w:val="24"/>
    </w:rPr>
  </w:style>
  <w:style w:type="paragraph" w:styleId="StandardWeb">
    <w:name w:val="Normal (Web)"/>
    <w:basedOn w:val="Standard"/>
    <w:uiPriority w:val="99"/>
    <w:rsid w:val="002865C9"/>
    <w:pPr>
      <w:spacing w:beforeLines="1" w:afterLines="1" w:line="240" w:lineRule="auto"/>
    </w:pPr>
    <w:rPr>
      <w:rFonts w:ascii="Times" w:hAnsi="Time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ccbuchner.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Buchner informiert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7F42F-9CA5-44E6-8C32-1338842C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3047</Words>
  <Characters>19198</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Synopse zu</vt:lpstr>
    </vt:vector>
  </TitlesOfParts>
  <Company>www.ccbuchner.de</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Synopse zu</dc:title>
  <dc:creator>C.C.Buchner Verlag GmbH &amp; Co.</dc:creator>
  <cp:lastModifiedBy>Bernd Weber</cp:lastModifiedBy>
  <cp:revision>4</cp:revision>
  <cp:lastPrinted>2020-12-18T13:08:00Z</cp:lastPrinted>
  <dcterms:created xsi:type="dcterms:W3CDTF">2020-12-18T13:07:00Z</dcterms:created>
  <dcterms:modified xsi:type="dcterms:W3CDTF">2021-02-16T12:55:00Z</dcterms:modified>
</cp:coreProperties>
</file>