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3CC25" w14:textId="77777777" w:rsidR="00766471" w:rsidRPr="00377CD0" w:rsidRDefault="00766471" w:rsidP="00766471">
      <w:pPr>
        <w:spacing w:before="120" w:after="120"/>
        <w:ind w:right="-567"/>
        <w:rPr>
          <w:rFonts w:ascii="Calibri" w:hAnsi="Calibri"/>
          <w:b/>
          <w:sz w:val="28"/>
          <w:szCs w:val="28"/>
        </w:rPr>
      </w:pPr>
      <w:r w:rsidRPr="00377CD0">
        <w:rPr>
          <w:rFonts w:ascii="Calibri" w:hAnsi="Calibri"/>
          <w:b/>
          <w:sz w:val="28"/>
          <w:szCs w:val="28"/>
        </w:rPr>
        <w:t xml:space="preserve">Die Textlexika zu </w:t>
      </w:r>
      <w:r>
        <w:rPr>
          <w:rFonts w:ascii="Calibri" w:hAnsi="Calibri"/>
          <w:b/>
          <w:sz w:val="28"/>
          <w:szCs w:val="28"/>
        </w:rPr>
        <w:t>Campus C</w:t>
      </w:r>
      <w:r w:rsidRPr="00377CD0">
        <w:rPr>
          <w:rFonts w:ascii="Calibri" w:hAnsi="Calibri"/>
          <w:b/>
          <w:sz w:val="28"/>
          <w:szCs w:val="28"/>
        </w:rPr>
        <w:t xml:space="preserve"> neu</w:t>
      </w:r>
    </w:p>
    <w:p w14:paraId="005B73B9" w14:textId="77777777" w:rsidR="00766471" w:rsidRPr="00377CD0" w:rsidRDefault="00766471" w:rsidP="00766471">
      <w:pPr>
        <w:rPr>
          <w:rFonts w:ascii="Calibri" w:hAnsi="Calibri"/>
          <w:sz w:val="22"/>
          <w:szCs w:val="22"/>
        </w:rPr>
      </w:pPr>
    </w:p>
    <w:p w14:paraId="4F73303C" w14:textId="77777777" w:rsidR="00766471" w:rsidRPr="00377CD0" w:rsidRDefault="00766471" w:rsidP="00766471">
      <w:pPr>
        <w:spacing w:line="276" w:lineRule="auto"/>
        <w:rPr>
          <w:rFonts w:ascii="Calibri" w:hAnsi="Calibri"/>
          <w:sz w:val="21"/>
          <w:szCs w:val="21"/>
        </w:rPr>
      </w:pPr>
      <w:r w:rsidRPr="00377CD0">
        <w:rPr>
          <w:rFonts w:ascii="Calibri" w:hAnsi="Calibri"/>
          <w:sz w:val="21"/>
          <w:szCs w:val="21"/>
        </w:rPr>
        <w:t>Die Textlexika sind ein einfaches und verlässliches Hilfsmittel, um die Wortschatzarbeit nachhaltig und transparent zu gestalten.</w:t>
      </w:r>
    </w:p>
    <w:p w14:paraId="110E5833" w14:textId="77777777" w:rsidR="00766471" w:rsidRPr="00377CD0" w:rsidRDefault="00766471" w:rsidP="00766471">
      <w:pPr>
        <w:spacing w:after="120" w:line="276" w:lineRule="auto"/>
        <w:rPr>
          <w:rFonts w:ascii="Calibri" w:hAnsi="Calibri"/>
          <w:sz w:val="22"/>
          <w:szCs w:val="22"/>
        </w:rPr>
      </w:pPr>
    </w:p>
    <w:p w14:paraId="6E5A5BB0" w14:textId="77777777" w:rsidR="00766471" w:rsidRPr="00377CD0" w:rsidRDefault="00766471" w:rsidP="00766471">
      <w:pPr>
        <w:numPr>
          <w:ilvl w:val="0"/>
          <w:numId w:val="5"/>
        </w:numPr>
        <w:spacing w:after="120" w:line="276" w:lineRule="auto"/>
        <w:rPr>
          <w:rFonts w:ascii="Calibri" w:hAnsi="Calibri"/>
          <w:b/>
          <w:sz w:val="22"/>
          <w:szCs w:val="22"/>
        </w:rPr>
      </w:pPr>
      <w:r w:rsidRPr="00377CD0">
        <w:rPr>
          <w:rFonts w:ascii="Calibri" w:hAnsi="Calibri"/>
          <w:b/>
          <w:sz w:val="24"/>
          <w:szCs w:val="22"/>
        </w:rPr>
        <w:t>Aufbau und Anlage</w:t>
      </w:r>
    </w:p>
    <w:p w14:paraId="1B7C73DD" w14:textId="731E1F70" w:rsidR="00766471" w:rsidRPr="00377CD0" w:rsidRDefault="00766471" w:rsidP="00766471">
      <w:pPr>
        <w:numPr>
          <w:ilvl w:val="0"/>
          <w:numId w:val="1"/>
        </w:numPr>
        <w:spacing w:after="120" w:line="276" w:lineRule="auto"/>
        <w:ind w:left="357" w:right="567" w:hanging="357"/>
        <w:rPr>
          <w:rFonts w:ascii="Calibri" w:hAnsi="Calibri"/>
          <w:sz w:val="21"/>
          <w:szCs w:val="21"/>
        </w:rPr>
      </w:pPr>
      <w:r w:rsidRPr="00377CD0">
        <w:rPr>
          <w:rFonts w:ascii="Calibri" w:hAnsi="Calibri"/>
          <w:sz w:val="21"/>
          <w:szCs w:val="21"/>
        </w:rPr>
        <w:t xml:space="preserve">Es sind – </w:t>
      </w:r>
      <w:r w:rsidR="00734A8A">
        <w:rPr>
          <w:rFonts w:ascii="Calibri" w:hAnsi="Calibri"/>
          <w:sz w:val="21"/>
          <w:szCs w:val="21"/>
        </w:rPr>
        <w:t xml:space="preserve">in separaten Listen – alle </w:t>
      </w:r>
      <w:r w:rsidRPr="00377CD0">
        <w:rPr>
          <w:rFonts w:ascii="Calibri" w:hAnsi="Calibri"/>
          <w:sz w:val="21"/>
          <w:szCs w:val="21"/>
        </w:rPr>
        <w:t>T-Texte erfasst.</w:t>
      </w:r>
    </w:p>
    <w:p w14:paraId="1075A1C1" w14:textId="77777777" w:rsidR="00766471" w:rsidRPr="00377CD0" w:rsidRDefault="00766471" w:rsidP="00766471">
      <w:pPr>
        <w:numPr>
          <w:ilvl w:val="0"/>
          <w:numId w:val="1"/>
        </w:numPr>
        <w:spacing w:after="120" w:line="276" w:lineRule="auto"/>
        <w:ind w:left="357" w:right="567" w:hanging="357"/>
        <w:rPr>
          <w:rFonts w:ascii="Calibri" w:hAnsi="Calibri"/>
          <w:sz w:val="21"/>
          <w:szCs w:val="21"/>
        </w:rPr>
      </w:pPr>
      <w:r w:rsidRPr="00377CD0">
        <w:rPr>
          <w:rFonts w:ascii="Calibri" w:hAnsi="Calibri"/>
          <w:sz w:val="21"/>
          <w:szCs w:val="21"/>
        </w:rPr>
        <w:t xml:space="preserve">Die Listen enthalten in alphabetischer Reihenfolge </w:t>
      </w:r>
      <w:r w:rsidRPr="00377CD0">
        <w:rPr>
          <w:rFonts w:ascii="Calibri" w:hAnsi="Calibri"/>
          <w:i/>
          <w:sz w:val="21"/>
          <w:szCs w:val="21"/>
        </w:rPr>
        <w:t>alle</w:t>
      </w:r>
      <w:r w:rsidRPr="00377CD0">
        <w:rPr>
          <w:rFonts w:ascii="Calibri" w:hAnsi="Calibri"/>
          <w:sz w:val="21"/>
          <w:szCs w:val="21"/>
        </w:rPr>
        <w:t xml:space="preserve"> Vokabeln des jeweiligen Textes: sowohl die Lernwörter, die in der jeweiligen Lektion neu eingeführt werden, als auch die Vokabeln, die aus früheren Lektionen bereits bekannt sind.</w:t>
      </w:r>
    </w:p>
    <w:p w14:paraId="0BCB32FF" w14:textId="77777777" w:rsidR="00766471" w:rsidRPr="00377CD0" w:rsidRDefault="00766471" w:rsidP="00766471">
      <w:pPr>
        <w:numPr>
          <w:ilvl w:val="0"/>
          <w:numId w:val="1"/>
        </w:numPr>
        <w:spacing w:line="276" w:lineRule="auto"/>
        <w:ind w:right="567"/>
        <w:rPr>
          <w:rFonts w:ascii="Calibri" w:hAnsi="Calibri"/>
          <w:sz w:val="21"/>
          <w:szCs w:val="21"/>
        </w:rPr>
      </w:pPr>
      <w:r w:rsidRPr="00377CD0">
        <w:rPr>
          <w:rFonts w:ascii="Calibri" w:hAnsi="Calibri"/>
          <w:sz w:val="21"/>
          <w:szCs w:val="21"/>
        </w:rPr>
        <w:t xml:space="preserve">Das in der jeweiligen Lektion aktuelle Lernvokabular ist </w:t>
      </w:r>
      <w:r w:rsidRPr="00377CD0">
        <w:rPr>
          <w:rFonts w:ascii="Calibri" w:hAnsi="Calibri"/>
          <w:b/>
          <w:color w:val="D81E39"/>
          <w:sz w:val="21"/>
          <w:szCs w:val="21"/>
        </w:rPr>
        <w:t>rot</w:t>
      </w:r>
      <w:r w:rsidRPr="00377CD0">
        <w:rPr>
          <w:rFonts w:ascii="Calibri" w:hAnsi="Calibri"/>
          <w:sz w:val="21"/>
          <w:szCs w:val="21"/>
        </w:rPr>
        <w:t xml:space="preserve"> unterstrichen.</w:t>
      </w:r>
    </w:p>
    <w:p w14:paraId="0D7017DD" w14:textId="77777777" w:rsidR="00766471" w:rsidRPr="00377CD0" w:rsidRDefault="00766471" w:rsidP="00766471">
      <w:pPr>
        <w:spacing w:after="120" w:line="276" w:lineRule="auto"/>
        <w:ind w:left="363"/>
        <w:rPr>
          <w:rFonts w:ascii="Calibri" w:hAnsi="Calibri"/>
          <w:sz w:val="21"/>
          <w:szCs w:val="21"/>
        </w:rPr>
      </w:pPr>
      <w:r w:rsidRPr="00377CD0">
        <w:rPr>
          <w:rFonts w:ascii="Calibri" w:hAnsi="Calibri"/>
          <w:sz w:val="21"/>
          <w:szCs w:val="21"/>
        </w:rPr>
        <w:t>Die Hochzahlen geben die Lektion an, in der das Wort gelernt worden ist. Mit „0“ sind Fußnotenwörter bzw. Wörter, die (noch) nicht zum Lernwortschatz gehören, markiert.</w:t>
      </w:r>
    </w:p>
    <w:p w14:paraId="205027BE" w14:textId="77777777" w:rsidR="00766471" w:rsidRPr="00377CD0" w:rsidRDefault="00766471" w:rsidP="00766471">
      <w:pPr>
        <w:numPr>
          <w:ilvl w:val="0"/>
          <w:numId w:val="3"/>
        </w:numPr>
        <w:spacing w:after="120" w:line="276" w:lineRule="auto"/>
        <w:ind w:left="357" w:right="567" w:hanging="357"/>
        <w:rPr>
          <w:rFonts w:ascii="Calibri" w:hAnsi="Calibri"/>
          <w:sz w:val="21"/>
          <w:szCs w:val="21"/>
        </w:rPr>
      </w:pPr>
      <w:r w:rsidRPr="00377CD0">
        <w:rPr>
          <w:rFonts w:ascii="Calibri" w:hAnsi="Calibri"/>
          <w:sz w:val="21"/>
          <w:szCs w:val="21"/>
        </w:rPr>
        <w:t xml:space="preserve">Besonders wichtige Vokabeln sind eigens markiert: In </w:t>
      </w:r>
      <w:r w:rsidRPr="00377CD0">
        <w:rPr>
          <w:rFonts w:ascii="Calibri" w:hAnsi="Calibri"/>
          <w:b/>
          <w:color w:val="0070C0"/>
          <w:sz w:val="21"/>
          <w:szCs w:val="21"/>
        </w:rPr>
        <w:t>Blaudruck</w:t>
      </w:r>
      <w:r w:rsidRPr="00377CD0">
        <w:rPr>
          <w:rFonts w:ascii="Calibri" w:hAnsi="Calibri"/>
          <w:sz w:val="21"/>
          <w:szCs w:val="21"/>
        </w:rPr>
        <w:t xml:space="preserve"> stehen die für die schulische Lektüre häufigsten 500 Wörter, mit denen bereits 70 % der Texte erfasst sind.</w:t>
      </w:r>
    </w:p>
    <w:p w14:paraId="3E116F2D" w14:textId="5F400C74" w:rsidR="00766471" w:rsidRPr="00377CD0" w:rsidRDefault="0080045A" w:rsidP="00766471">
      <w:pPr>
        <w:numPr>
          <w:ilvl w:val="0"/>
          <w:numId w:val="2"/>
        </w:numPr>
        <w:spacing w:line="276" w:lineRule="auto"/>
        <w:ind w:right="567"/>
        <w:rPr>
          <w:rFonts w:ascii="Calibri" w:hAnsi="Calibri"/>
          <w:sz w:val="21"/>
          <w:szCs w:val="21"/>
        </w:rPr>
      </w:pPr>
      <w:r>
        <w:rPr>
          <w:rFonts w:ascii="Calibri" w:hAnsi="Calibri"/>
          <w:sz w:val="21"/>
          <w:szCs w:val="21"/>
        </w:rPr>
        <w:t>Viele Textlexika umfassen</w:t>
      </w:r>
      <w:bookmarkStart w:id="0" w:name="_GoBack"/>
      <w:bookmarkEnd w:id="0"/>
      <w:r w:rsidR="00766471" w:rsidRPr="00377CD0">
        <w:rPr>
          <w:rFonts w:ascii="Calibri" w:hAnsi="Calibri"/>
          <w:sz w:val="21"/>
          <w:szCs w:val="21"/>
        </w:rPr>
        <w:t xml:space="preserve"> eine bzw. maximal zwei DIN</w:t>
      </w:r>
      <w:r w:rsidR="00921D01">
        <w:rPr>
          <w:rFonts w:ascii="Calibri" w:hAnsi="Calibri"/>
          <w:sz w:val="21"/>
          <w:szCs w:val="21"/>
        </w:rPr>
        <w:t>-</w:t>
      </w:r>
      <w:r w:rsidR="00766471" w:rsidRPr="00377CD0">
        <w:rPr>
          <w:rFonts w:ascii="Calibri" w:hAnsi="Calibri"/>
          <w:sz w:val="21"/>
          <w:szCs w:val="21"/>
        </w:rPr>
        <w:t>A4-Seiten, sodass jeweils nur ein Blatt (doppelseitig kopiert) an die Schüler</w:t>
      </w:r>
      <w:r w:rsidR="00921D01">
        <w:rPr>
          <w:rFonts w:ascii="Calibri" w:hAnsi="Calibri"/>
          <w:sz w:val="21"/>
          <w:szCs w:val="21"/>
        </w:rPr>
        <w:t>innen und Schüler</w:t>
      </w:r>
      <w:r w:rsidR="00766471" w:rsidRPr="00377CD0">
        <w:rPr>
          <w:rFonts w:ascii="Calibri" w:hAnsi="Calibri"/>
          <w:sz w:val="21"/>
          <w:szCs w:val="21"/>
        </w:rPr>
        <w:t xml:space="preserve"> ausgegeben werden muss. Die </w:t>
      </w:r>
      <w:r w:rsidR="00921D01" w:rsidRPr="00377CD0">
        <w:rPr>
          <w:rFonts w:ascii="Calibri" w:hAnsi="Calibri"/>
          <w:sz w:val="21"/>
          <w:szCs w:val="21"/>
        </w:rPr>
        <w:t>Schüler</w:t>
      </w:r>
      <w:r w:rsidR="00921D01">
        <w:rPr>
          <w:rFonts w:ascii="Calibri" w:hAnsi="Calibri"/>
          <w:sz w:val="21"/>
          <w:szCs w:val="21"/>
        </w:rPr>
        <w:t>innen und Schüler</w:t>
      </w:r>
      <w:r w:rsidR="00921D01" w:rsidRPr="00377CD0">
        <w:rPr>
          <w:rFonts w:ascii="Calibri" w:hAnsi="Calibri"/>
          <w:sz w:val="21"/>
          <w:szCs w:val="21"/>
        </w:rPr>
        <w:t xml:space="preserve"> </w:t>
      </w:r>
      <w:r w:rsidR="00766471" w:rsidRPr="00377CD0">
        <w:rPr>
          <w:rFonts w:ascii="Calibri" w:hAnsi="Calibri"/>
          <w:sz w:val="21"/>
          <w:szCs w:val="21"/>
        </w:rPr>
        <w:t>können die Kopien durch eigene Markierungen bearbeiten und gemäß ihrem individuellen Lernstand nutzen.</w:t>
      </w:r>
    </w:p>
    <w:p w14:paraId="3DE2F24E" w14:textId="77777777" w:rsidR="00766471" w:rsidRPr="00377CD0" w:rsidRDefault="00766471" w:rsidP="00766471">
      <w:pPr>
        <w:spacing w:line="276" w:lineRule="auto"/>
        <w:ind w:left="360" w:right="567"/>
        <w:rPr>
          <w:rFonts w:ascii="Calibri" w:hAnsi="Calibri"/>
          <w:sz w:val="22"/>
          <w:szCs w:val="22"/>
        </w:rPr>
      </w:pPr>
    </w:p>
    <w:p w14:paraId="467675D3" w14:textId="77777777" w:rsidR="00766471" w:rsidRPr="00377CD0" w:rsidRDefault="00766471" w:rsidP="00766471">
      <w:pPr>
        <w:spacing w:line="276" w:lineRule="auto"/>
        <w:ind w:left="360"/>
        <w:rPr>
          <w:rFonts w:ascii="Calibri" w:hAnsi="Calibri"/>
          <w:sz w:val="18"/>
          <w:szCs w:val="22"/>
        </w:rPr>
      </w:pPr>
    </w:p>
    <w:p w14:paraId="4992F12D" w14:textId="77777777" w:rsidR="00766471" w:rsidRPr="00377CD0" w:rsidRDefault="00766471" w:rsidP="00766471">
      <w:pPr>
        <w:numPr>
          <w:ilvl w:val="0"/>
          <w:numId w:val="5"/>
        </w:numPr>
        <w:spacing w:after="120" w:line="276" w:lineRule="auto"/>
        <w:rPr>
          <w:rFonts w:ascii="Calibri" w:hAnsi="Calibri"/>
          <w:b/>
          <w:sz w:val="24"/>
          <w:szCs w:val="22"/>
        </w:rPr>
      </w:pPr>
      <w:r w:rsidRPr="00377CD0">
        <w:rPr>
          <w:rFonts w:ascii="Calibri" w:hAnsi="Calibri"/>
          <w:b/>
          <w:sz w:val="24"/>
          <w:szCs w:val="22"/>
        </w:rPr>
        <w:t>Zur Arbeit mit den Textlexika</w:t>
      </w:r>
    </w:p>
    <w:p w14:paraId="253B16CD" w14:textId="77777777" w:rsidR="00766471" w:rsidRPr="00377CD0" w:rsidRDefault="00766471" w:rsidP="00766471">
      <w:pPr>
        <w:numPr>
          <w:ilvl w:val="0"/>
          <w:numId w:val="2"/>
        </w:numPr>
        <w:spacing w:after="120" w:line="276" w:lineRule="auto"/>
        <w:ind w:left="357" w:right="567" w:hanging="357"/>
        <w:rPr>
          <w:rFonts w:ascii="Calibri" w:hAnsi="Calibri"/>
          <w:sz w:val="21"/>
          <w:szCs w:val="21"/>
        </w:rPr>
      </w:pPr>
      <w:r w:rsidRPr="00377CD0">
        <w:rPr>
          <w:rFonts w:ascii="Calibri" w:hAnsi="Calibri"/>
          <w:sz w:val="21"/>
          <w:szCs w:val="21"/>
        </w:rPr>
        <w:t xml:space="preserve">Die Listen unterstützen die </w:t>
      </w:r>
      <w:r w:rsidRPr="00377CD0">
        <w:rPr>
          <w:rFonts w:ascii="Calibri" w:hAnsi="Calibri"/>
          <w:b/>
          <w:sz w:val="21"/>
          <w:szCs w:val="21"/>
        </w:rPr>
        <w:t xml:space="preserve">Individualisierung </w:t>
      </w:r>
      <w:r w:rsidRPr="00377CD0">
        <w:rPr>
          <w:rFonts w:ascii="Calibri" w:hAnsi="Calibri"/>
          <w:sz w:val="21"/>
          <w:szCs w:val="21"/>
        </w:rPr>
        <w:t>des Lernprozesses:</w:t>
      </w:r>
    </w:p>
    <w:p w14:paraId="66E68CF0" w14:textId="07FF148F" w:rsidR="00766471" w:rsidRPr="00377CD0" w:rsidRDefault="00766471" w:rsidP="00766471">
      <w:pPr>
        <w:numPr>
          <w:ilvl w:val="0"/>
          <w:numId w:val="4"/>
        </w:numPr>
        <w:spacing w:line="276" w:lineRule="auto"/>
        <w:ind w:left="714" w:right="567" w:hanging="357"/>
        <w:rPr>
          <w:rFonts w:ascii="Calibri" w:hAnsi="Calibri"/>
          <w:sz w:val="21"/>
          <w:szCs w:val="21"/>
        </w:rPr>
      </w:pPr>
      <w:r w:rsidRPr="00377CD0">
        <w:rPr>
          <w:rFonts w:ascii="Calibri" w:hAnsi="Calibri"/>
          <w:sz w:val="21"/>
          <w:szCs w:val="21"/>
        </w:rPr>
        <w:t xml:space="preserve">In Phasen der eigenständigen Textarbeit können die </w:t>
      </w:r>
      <w:r w:rsidR="005528F5" w:rsidRPr="00377CD0">
        <w:rPr>
          <w:rFonts w:ascii="Calibri" w:hAnsi="Calibri"/>
          <w:sz w:val="21"/>
          <w:szCs w:val="21"/>
        </w:rPr>
        <w:t>Schüler</w:t>
      </w:r>
      <w:r w:rsidR="005528F5">
        <w:rPr>
          <w:rFonts w:ascii="Calibri" w:hAnsi="Calibri"/>
          <w:sz w:val="21"/>
          <w:szCs w:val="21"/>
        </w:rPr>
        <w:t>innen und Schüler</w:t>
      </w:r>
      <w:r w:rsidR="005528F5" w:rsidRPr="00377CD0">
        <w:rPr>
          <w:rFonts w:ascii="Calibri" w:hAnsi="Calibri"/>
          <w:sz w:val="21"/>
          <w:szCs w:val="21"/>
        </w:rPr>
        <w:t xml:space="preserve"> </w:t>
      </w:r>
      <w:r w:rsidRPr="00377CD0">
        <w:rPr>
          <w:rFonts w:ascii="Calibri" w:hAnsi="Calibri"/>
          <w:sz w:val="21"/>
          <w:szCs w:val="21"/>
        </w:rPr>
        <w:t>gemäß ihrem individuellen Le</w:t>
      </w:r>
      <w:r w:rsidR="00921D01">
        <w:rPr>
          <w:rFonts w:ascii="Calibri" w:hAnsi="Calibri"/>
          <w:sz w:val="21"/>
          <w:szCs w:val="21"/>
        </w:rPr>
        <w:t xml:space="preserve">rnstand Vokabeln nachschlagen. </w:t>
      </w:r>
      <w:r w:rsidRPr="00377CD0">
        <w:rPr>
          <w:rFonts w:ascii="Calibri" w:hAnsi="Calibri"/>
          <w:sz w:val="21"/>
          <w:szCs w:val="21"/>
        </w:rPr>
        <w:t>Die Übersetzungsarbeit wird so organisatorisch erleichtert und beschleunigt.</w:t>
      </w:r>
    </w:p>
    <w:p w14:paraId="35B9C48E" w14:textId="0F76359D" w:rsidR="00766471" w:rsidRPr="00377CD0" w:rsidRDefault="00766471" w:rsidP="00766471">
      <w:pPr>
        <w:numPr>
          <w:ilvl w:val="0"/>
          <w:numId w:val="4"/>
        </w:numPr>
        <w:spacing w:line="276" w:lineRule="auto"/>
        <w:ind w:right="567"/>
        <w:rPr>
          <w:rFonts w:ascii="Calibri" w:hAnsi="Calibri"/>
          <w:sz w:val="21"/>
          <w:szCs w:val="21"/>
        </w:rPr>
      </w:pPr>
      <w:r w:rsidRPr="00377CD0">
        <w:rPr>
          <w:rFonts w:ascii="Calibri" w:hAnsi="Calibri"/>
          <w:b/>
          <w:sz w:val="21"/>
          <w:szCs w:val="21"/>
        </w:rPr>
        <w:t>Vorentlastend</w:t>
      </w:r>
      <w:r w:rsidRPr="00377CD0">
        <w:rPr>
          <w:rFonts w:ascii="Calibri" w:hAnsi="Calibri"/>
          <w:sz w:val="21"/>
          <w:szCs w:val="21"/>
        </w:rPr>
        <w:t xml:space="preserve"> können die </w:t>
      </w:r>
      <w:r w:rsidR="005528F5" w:rsidRPr="00377CD0">
        <w:rPr>
          <w:rFonts w:ascii="Calibri" w:hAnsi="Calibri"/>
          <w:sz w:val="21"/>
          <w:szCs w:val="21"/>
        </w:rPr>
        <w:t>Schüler</w:t>
      </w:r>
      <w:r w:rsidR="005528F5">
        <w:rPr>
          <w:rFonts w:ascii="Calibri" w:hAnsi="Calibri"/>
          <w:sz w:val="21"/>
          <w:szCs w:val="21"/>
        </w:rPr>
        <w:t>innen und Schüler</w:t>
      </w:r>
      <w:r w:rsidR="005528F5" w:rsidRPr="00377CD0">
        <w:rPr>
          <w:rFonts w:ascii="Calibri" w:hAnsi="Calibri"/>
          <w:sz w:val="21"/>
          <w:szCs w:val="21"/>
        </w:rPr>
        <w:t xml:space="preserve"> </w:t>
      </w:r>
      <w:r w:rsidRPr="00377CD0">
        <w:rPr>
          <w:rFonts w:ascii="Calibri" w:hAnsi="Calibri"/>
          <w:sz w:val="21"/>
          <w:szCs w:val="21"/>
        </w:rPr>
        <w:t>individuelle Lücken schließen, indem sie bekannte Vokabeln wiederholen und im Hinblick auf die folgende Textarbeit ggf. wieder Anschluss finden.</w:t>
      </w:r>
    </w:p>
    <w:p w14:paraId="32B64E9C" w14:textId="4CFB5512" w:rsidR="00766471" w:rsidRPr="00377CD0" w:rsidRDefault="00766471" w:rsidP="00766471">
      <w:pPr>
        <w:numPr>
          <w:ilvl w:val="0"/>
          <w:numId w:val="4"/>
        </w:numPr>
        <w:spacing w:after="120" w:line="276" w:lineRule="auto"/>
        <w:ind w:left="714" w:right="567" w:hanging="357"/>
        <w:rPr>
          <w:rFonts w:ascii="Calibri" w:hAnsi="Calibri"/>
          <w:sz w:val="21"/>
          <w:szCs w:val="21"/>
        </w:rPr>
      </w:pPr>
      <w:r w:rsidRPr="00377CD0">
        <w:rPr>
          <w:rFonts w:ascii="Calibri" w:hAnsi="Calibri"/>
          <w:b/>
          <w:sz w:val="21"/>
          <w:szCs w:val="21"/>
        </w:rPr>
        <w:t>Nachbereitend</w:t>
      </w:r>
      <w:r w:rsidRPr="00377CD0">
        <w:rPr>
          <w:rFonts w:ascii="Calibri" w:hAnsi="Calibri"/>
          <w:sz w:val="21"/>
          <w:szCs w:val="21"/>
        </w:rPr>
        <w:t xml:space="preserve"> können die </w:t>
      </w:r>
      <w:r w:rsidR="005528F5" w:rsidRPr="00377CD0">
        <w:rPr>
          <w:rFonts w:ascii="Calibri" w:hAnsi="Calibri"/>
          <w:sz w:val="21"/>
          <w:szCs w:val="21"/>
        </w:rPr>
        <w:t>Schüler</w:t>
      </w:r>
      <w:r w:rsidR="005528F5">
        <w:rPr>
          <w:rFonts w:ascii="Calibri" w:hAnsi="Calibri"/>
          <w:sz w:val="21"/>
          <w:szCs w:val="21"/>
        </w:rPr>
        <w:t>innen und Schüler</w:t>
      </w:r>
      <w:r w:rsidR="005528F5" w:rsidRPr="00377CD0">
        <w:rPr>
          <w:rFonts w:ascii="Calibri" w:hAnsi="Calibri"/>
          <w:sz w:val="21"/>
          <w:szCs w:val="21"/>
        </w:rPr>
        <w:t xml:space="preserve"> </w:t>
      </w:r>
      <w:r w:rsidRPr="00377CD0">
        <w:rPr>
          <w:rFonts w:ascii="Calibri" w:hAnsi="Calibri"/>
          <w:sz w:val="21"/>
          <w:szCs w:val="21"/>
        </w:rPr>
        <w:t>wirksam Vokabeln wiederholen, deren Bedeutung sie in einem sinnvollen Kontext verwendet haben; so nutzen sie vertiefend die lernpsychologisch wichtige erste Wiederholung.</w:t>
      </w:r>
    </w:p>
    <w:p w14:paraId="16F2740A" w14:textId="4FCBE422" w:rsidR="00766471" w:rsidRPr="00377CD0" w:rsidRDefault="00766471" w:rsidP="00766471">
      <w:pPr>
        <w:numPr>
          <w:ilvl w:val="0"/>
          <w:numId w:val="2"/>
        </w:numPr>
        <w:spacing w:after="120" w:line="276" w:lineRule="auto"/>
        <w:ind w:left="357" w:right="567" w:hanging="357"/>
        <w:rPr>
          <w:rFonts w:ascii="Calibri" w:hAnsi="Calibri"/>
          <w:sz w:val="21"/>
          <w:szCs w:val="21"/>
        </w:rPr>
      </w:pPr>
      <w:r w:rsidRPr="00377CD0">
        <w:rPr>
          <w:rFonts w:ascii="Calibri" w:hAnsi="Calibri"/>
          <w:sz w:val="21"/>
          <w:szCs w:val="21"/>
        </w:rPr>
        <w:t xml:space="preserve">Die Textlexika können von den Lehrkräften einfach </w:t>
      </w:r>
      <w:r w:rsidRPr="00377CD0">
        <w:rPr>
          <w:rFonts w:ascii="Calibri" w:hAnsi="Calibri"/>
          <w:b/>
          <w:sz w:val="21"/>
          <w:szCs w:val="21"/>
        </w:rPr>
        <w:t>bearbeitet</w:t>
      </w:r>
      <w:r w:rsidRPr="00377CD0">
        <w:rPr>
          <w:rFonts w:ascii="Calibri" w:hAnsi="Calibri"/>
          <w:sz w:val="21"/>
          <w:szCs w:val="21"/>
        </w:rPr>
        <w:t xml:space="preserve"> und für einen bestimmten Zweck schnell </w:t>
      </w:r>
      <w:r w:rsidRPr="00377CD0">
        <w:rPr>
          <w:rFonts w:ascii="Calibri" w:hAnsi="Calibri"/>
          <w:b/>
          <w:sz w:val="21"/>
          <w:szCs w:val="21"/>
        </w:rPr>
        <w:t>aufbereitet</w:t>
      </w:r>
      <w:r w:rsidRPr="00377CD0">
        <w:rPr>
          <w:rFonts w:ascii="Calibri" w:hAnsi="Calibri"/>
          <w:sz w:val="21"/>
          <w:szCs w:val="21"/>
        </w:rPr>
        <w:t xml:space="preserve"> werden: Beispiele sind etwa eine </w:t>
      </w:r>
      <w:r w:rsidRPr="00377CD0">
        <w:rPr>
          <w:rFonts w:ascii="Calibri" w:hAnsi="Calibri"/>
          <w:b/>
          <w:sz w:val="21"/>
          <w:szCs w:val="21"/>
        </w:rPr>
        <w:t>binnendifferenzierende Anordnung</w:t>
      </w:r>
      <w:r w:rsidRPr="00377CD0">
        <w:rPr>
          <w:rFonts w:ascii="Calibri" w:hAnsi="Calibri"/>
          <w:sz w:val="21"/>
          <w:szCs w:val="21"/>
        </w:rPr>
        <w:t xml:space="preserve"> nach Niveaustufen (z.</w:t>
      </w:r>
      <w:r w:rsidRPr="005528F5">
        <w:rPr>
          <w:rFonts w:ascii="Calibri" w:hAnsi="Calibri"/>
          <w:sz w:val="12"/>
          <w:szCs w:val="21"/>
        </w:rPr>
        <w:t xml:space="preserve"> </w:t>
      </w:r>
      <w:r w:rsidRPr="00377CD0">
        <w:rPr>
          <w:rFonts w:ascii="Calibri" w:hAnsi="Calibri"/>
          <w:sz w:val="21"/>
          <w:szCs w:val="21"/>
        </w:rPr>
        <w:t>B. unter Berücksichtigung der Wörter im Blaudruck), das Ausblenden des neuen Lektionswortschatzes (der u. U. erst am Text erarbeitet werden soll) oder die Betonung der sog. kleinen Wörter oder bestimmter Wortarten u.</w:t>
      </w:r>
      <w:r w:rsidR="005528F5" w:rsidRPr="005528F5">
        <w:rPr>
          <w:rFonts w:ascii="Calibri" w:hAnsi="Calibri"/>
          <w:sz w:val="12"/>
          <w:szCs w:val="21"/>
        </w:rPr>
        <w:t xml:space="preserve"> </w:t>
      </w:r>
      <w:r w:rsidRPr="00377CD0">
        <w:rPr>
          <w:rFonts w:ascii="Calibri" w:hAnsi="Calibri"/>
          <w:sz w:val="21"/>
          <w:szCs w:val="21"/>
        </w:rPr>
        <w:t>a.</w:t>
      </w:r>
      <w:r w:rsidR="005528F5" w:rsidRPr="005528F5">
        <w:rPr>
          <w:rFonts w:ascii="Calibri" w:hAnsi="Calibri"/>
          <w:sz w:val="12"/>
          <w:szCs w:val="21"/>
        </w:rPr>
        <w:t xml:space="preserve"> </w:t>
      </w:r>
      <w:r w:rsidRPr="00377CD0">
        <w:rPr>
          <w:rFonts w:ascii="Calibri" w:hAnsi="Calibri"/>
          <w:sz w:val="21"/>
          <w:szCs w:val="21"/>
        </w:rPr>
        <w:t>m.</w:t>
      </w:r>
    </w:p>
    <w:p w14:paraId="2482592F" w14:textId="104229BE" w:rsidR="00766471" w:rsidRDefault="00766471" w:rsidP="00766471">
      <w:pPr>
        <w:pStyle w:val="Kopfzeile"/>
        <w:tabs>
          <w:tab w:val="clear" w:pos="9072"/>
          <w:tab w:val="right" w:pos="9639"/>
        </w:tabs>
        <w:spacing w:after="120"/>
        <w:ind w:right="-569"/>
        <w:rPr>
          <w:rFonts w:ascii="Calibri" w:hAnsi="Calibri"/>
          <w:sz w:val="21"/>
          <w:szCs w:val="21"/>
        </w:rPr>
      </w:pPr>
      <w:r w:rsidRPr="00377CD0">
        <w:rPr>
          <w:rFonts w:ascii="Calibri" w:hAnsi="Calibri"/>
          <w:sz w:val="21"/>
          <w:szCs w:val="21"/>
        </w:rPr>
        <w:t>Mit dem Service der Textlexika können Lehrkräfte z.</w:t>
      </w:r>
      <w:r w:rsidR="005528F5" w:rsidRPr="005528F5">
        <w:rPr>
          <w:rFonts w:ascii="Calibri" w:hAnsi="Calibri"/>
          <w:sz w:val="12"/>
          <w:szCs w:val="21"/>
        </w:rPr>
        <w:t xml:space="preserve"> </w:t>
      </w:r>
      <w:r w:rsidRPr="00377CD0">
        <w:rPr>
          <w:rFonts w:ascii="Calibri" w:hAnsi="Calibri"/>
          <w:sz w:val="21"/>
          <w:szCs w:val="21"/>
        </w:rPr>
        <w:t xml:space="preserve">B. auch zielgerichtet eigene Übungen erstellen oder </w:t>
      </w:r>
      <w:r w:rsidRPr="00377CD0">
        <w:rPr>
          <w:rFonts w:ascii="Calibri" w:hAnsi="Calibri"/>
          <w:b/>
          <w:sz w:val="21"/>
          <w:szCs w:val="21"/>
        </w:rPr>
        <w:t>Leistungsnachweise</w:t>
      </w:r>
      <w:r w:rsidRPr="00377CD0">
        <w:rPr>
          <w:rFonts w:ascii="Calibri" w:hAnsi="Calibri"/>
          <w:sz w:val="21"/>
          <w:szCs w:val="21"/>
        </w:rPr>
        <w:t xml:space="preserve"> verlässlich an dem Vokabular ausrichten, das im Unterricht besonders genutzt und (an geeigneten Kontexten) umgewälzt wurde.</w:t>
      </w:r>
    </w:p>
    <w:p w14:paraId="30910BBA" w14:textId="77777777" w:rsidR="00766471" w:rsidRDefault="00766471">
      <w:pPr>
        <w:spacing w:after="160" w:line="259" w:lineRule="auto"/>
        <w:rPr>
          <w:rFonts w:ascii="Calibri" w:hAnsi="Calibri"/>
          <w:sz w:val="21"/>
          <w:szCs w:val="21"/>
        </w:rPr>
      </w:pPr>
      <w:r>
        <w:rPr>
          <w:rFonts w:ascii="Calibri" w:hAnsi="Calibri"/>
          <w:sz w:val="21"/>
          <w:szCs w:val="21"/>
        </w:rPr>
        <w:br w:type="page"/>
      </w:r>
    </w:p>
    <w:p w14:paraId="7C51854E" w14:textId="3AE31CCD" w:rsidR="00DD0B95" w:rsidRPr="002A6BED" w:rsidRDefault="002A6BED" w:rsidP="002A6BED">
      <w:pPr>
        <w:spacing w:after="240"/>
        <w:rPr>
          <w:rFonts w:asciiTheme="minorHAnsi" w:hAnsiTheme="minorHAnsi" w:cstheme="minorHAnsi"/>
          <w:sz w:val="21"/>
          <w:szCs w:val="21"/>
          <w:lang w:val="la-Latn"/>
        </w:rPr>
      </w:pPr>
      <w:r w:rsidRPr="00F9367D">
        <w:rPr>
          <w:rFonts w:ascii="Calibri" w:hAnsi="Calibri" w:cs="Arial"/>
          <w:b/>
          <w:color w:val="D81E39"/>
          <w:spacing w:val="40"/>
          <w:sz w:val="22"/>
          <w:szCs w:val="22"/>
          <w:lang w:val="la-Latn"/>
        </w:rPr>
        <w:lastRenderedPageBreak/>
        <w:t xml:space="preserve">LEKTION </w:t>
      </w:r>
      <w:r w:rsidR="00FC698B">
        <w:rPr>
          <w:rFonts w:ascii="Calibri" w:hAnsi="Calibri" w:cs="Arial"/>
          <w:b/>
          <w:color w:val="D81E39"/>
          <w:spacing w:val="40"/>
          <w:sz w:val="22"/>
          <w:szCs w:val="22"/>
        </w:rPr>
        <w:t>85</w:t>
      </w:r>
      <w:r w:rsidRPr="00F9367D">
        <w:rPr>
          <w:rFonts w:ascii="Calibri" w:hAnsi="Calibri" w:cs="Arial"/>
          <w:b/>
          <w:color w:val="D81E39"/>
          <w:spacing w:val="40"/>
          <w:sz w:val="22"/>
          <w:szCs w:val="22"/>
          <w:lang w:val="la-Latn"/>
        </w:rPr>
        <w:t xml:space="preserve">. T, Seite </w:t>
      </w:r>
      <w:r w:rsidR="00FC698B">
        <w:rPr>
          <w:rFonts w:ascii="Calibri" w:hAnsi="Calibri" w:cs="Arial"/>
          <w:b/>
          <w:color w:val="D81E39"/>
          <w:spacing w:val="40"/>
          <w:sz w:val="22"/>
          <w:szCs w:val="22"/>
        </w:rPr>
        <w:t>5</w:t>
      </w:r>
      <w:r>
        <w:rPr>
          <w:rFonts w:ascii="Calibri" w:hAnsi="Calibri" w:cs="Arial"/>
          <w:b/>
          <w:color w:val="D81E39"/>
          <w:spacing w:val="40"/>
          <w:sz w:val="22"/>
          <w:szCs w:val="22"/>
        </w:rPr>
        <w:t>9</w:t>
      </w:r>
      <w:r w:rsidRPr="00F9367D">
        <w:rPr>
          <w:rFonts w:ascii="Calibri" w:hAnsi="Calibri" w:cs="Arial"/>
          <w:b/>
          <w:color w:val="D81E39"/>
          <w:spacing w:val="40"/>
          <w:sz w:val="22"/>
          <w:szCs w:val="22"/>
          <w:lang w:val="la-Latn"/>
        </w:rPr>
        <w:t xml:space="preserve">   </w:t>
      </w:r>
    </w:p>
    <w:p w14:paraId="5686E63E" w14:textId="77777777" w:rsidR="00801507" w:rsidRPr="00F9367D" w:rsidRDefault="00801507" w:rsidP="00836B24">
      <w:pPr>
        <w:rPr>
          <w:b/>
          <w:bCs/>
          <w:lang w:val="la-Latn"/>
        </w:rPr>
        <w:sectPr w:rsidR="00801507" w:rsidRPr="00F9367D" w:rsidSect="00FD00DC">
          <w:headerReference w:type="default" r:id="rId8"/>
          <w:type w:val="continuous"/>
          <w:pgSz w:w="11906" w:h="16838"/>
          <w:pgMar w:top="1417" w:right="1417" w:bottom="1134" w:left="1417" w:header="708" w:footer="708" w:gutter="0"/>
          <w:cols w:space="708"/>
          <w:docGrid w:linePitch="360"/>
        </w:sectPr>
      </w:pPr>
    </w:p>
    <w:p w14:paraId="17FCC3C5" w14:textId="77777777" w:rsidR="00FC698B" w:rsidRPr="00DD0B95" w:rsidRDefault="00FC698B" w:rsidP="00FC698B">
      <w:pPr>
        <w:spacing w:after="190"/>
        <w:jc w:val="both"/>
        <w:rPr>
          <w:rFonts w:asciiTheme="minorHAnsi" w:hAnsiTheme="minorHAnsi" w:cstheme="minorHAnsi"/>
          <w:sz w:val="21"/>
          <w:szCs w:val="21"/>
        </w:rPr>
      </w:pPr>
      <w:r w:rsidRPr="00DD0B95">
        <w:rPr>
          <w:rFonts w:asciiTheme="minorHAnsi" w:hAnsiTheme="minorHAnsi" w:cstheme="minorHAnsi"/>
          <w:b/>
          <w:bCs/>
          <w:color w:val="0070C0"/>
          <w:sz w:val="21"/>
          <w:szCs w:val="21"/>
        </w:rPr>
        <w:t>ā / ab</w:t>
      </w:r>
      <w:r w:rsidRPr="00DD0B95">
        <w:rPr>
          <w:rFonts w:asciiTheme="minorHAnsi" w:hAnsiTheme="minorHAnsi" w:cstheme="minorHAnsi"/>
          <w:color w:val="0070C0"/>
          <w:sz w:val="21"/>
          <w:szCs w:val="21"/>
        </w:rPr>
        <w:t xml:space="preserve"> </w:t>
      </w:r>
      <w:r w:rsidRPr="00DD0B95">
        <w:rPr>
          <w:rFonts w:asciiTheme="minorHAnsi" w:hAnsiTheme="minorHAnsi" w:cstheme="minorHAnsi"/>
          <w:i/>
          <w:iCs/>
          <w:sz w:val="21"/>
          <w:szCs w:val="21"/>
        </w:rPr>
        <w:t>Präp. m. Abl</w:t>
      </w:r>
      <w:r w:rsidRPr="00DD0B95">
        <w:rPr>
          <w:rFonts w:asciiTheme="minorHAnsi" w:hAnsiTheme="minorHAnsi" w:cstheme="minorHAnsi"/>
          <w:sz w:val="21"/>
          <w:szCs w:val="21"/>
        </w:rPr>
        <w:t>.    von, von ... her</w:t>
      </w:r>
      <w:r w:rsidRPr="00DD0B95">
        <w:rPr>
          <w:rFonts w:asciiTheme="minorHAnsi" w:hAnsiTheme="minorHAnsi" w:cstheme="minorHAnsi"/>
          <w:sz w:val="21"/>
          <w:szCs w:val="21"/>
          <w:vertAlign w:val="superscript"/>
        </w:rPr>
        <w:t>16</w:t>
      </w:r>
    </w:p>
    <w:p w14:paraId="56EF20FA"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addūcere, addūcō, addūxī, adductum</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heranführen, veranlassen</w:t>
      </w:r>
      <w:r w:rsidRPr="00B4589C">
        <w:rPr>
          <w:rFonts w:asciiTheme="minorHAnsi" w:hAnsiTheme="minorHAnsi" w:cstheme="minorHAnsi"/>
          <w:sz w:val="21"/>
          <w:szCs w:val="21"/>
          <w:vertAlign w:val="superscript"/>
        </w:rPr>
        <w:t>23. 55</w:t>
      </w:r>
    </w:p>
    <w:p w14:paraId="2ED0EA71"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agere, agō, ēgī</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handeln, treiben, verhandeln</w:t>
      </w:r>
      <w:r w:rsidRPr="00B4589C">
        <w:rPr>
          <w:rFonts w:asciiTheme="minorHAnsi" w:hAnsiTheme="minorHAnsi" w:cstheme="minorHAnsi"/>
          <w:sz w:val="21"/>
          <w:szCs w:val="21"/>
          <w:vertAlign w:val="superscript"/>
        </w:rPr>
        <w:t>27</w:t>
      </w:r>
    </w:p>
    <w:p w14:paraId="1FBEBFCD"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alius, alia, aliud</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ein anderer</w:t>
      </w:r>
      <w:r w:rsidRPr="00B4589C">
        <w:rPr>
          <w:rFonts w:asciiTheme="minorHAnsi" w:hAnsiTheme="minorHAnsi" w:cstheme="minorHAnsi"/>
          <w:sz w:val="21"/>
          <w:szCs w:val="21"/>
          <w:vertAlign w:val="superscript"/>
        </w:rPr>
        <w:t>29</w:t>
      </w:r>
    </w:p>
    <w:p w14:paraId="73D0F1A3" w14:textId="77777777" w:rsidR="00FC698B" w:rsidRPr="00B4589C" w:rsidRDefault="00FC698B" w:rsidP="00FC698B">
      <w:pPr>
        <w:spacing w:after="190"/>
        <w:jc w:val="both"/>
        <w:rPr>
          <w:rFonts w:asciiTheme="minorHAnsi" w:hAnsiTheme="minorHAnsi" w:cstheme="minorHAnsi"/>
          <w:sz w:val="21"/>
          <w:szCs w:val="21"/>
          <w:vertAlign w:val="superscript"/>
        </w:rPr>
      </w:pPr>
      <w:r w:rsidRPr="00B4589C">
        <w:rPr>
          <w:rFonts w:asciiTheme="minorHAnsi" w:hAnsiTheme="minorHAnsi" w:cstheme="minorHAnsi"/>
          <w:b/>
          <w:bCs/>
          <w:color w:val="0070C0"/>
          <w:sz w:val="21"/>
          <w:szCs w:val="21"/>
        </w:rPr>
        <w:t>amīcus</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Freund</w:t>
      </w:r>
      <w:r w:rsidRPr="00B4589C">
        <w:rPr>
          <w:rFonts w:asciiTheme="minorHAnsi" w:hAnsiTheme="minorHAnsi" w:cstheme="minorHAnsi"/>
          <w:sz w:val="21"/>
          <w:szCs w:val="21"/>
          <w:vertAlign w:val="superscript"/>
        </w:rPr>
        <w:t>4</w:t>
      </w:r>
    </w:p>
    <w:p w14:paraId="31D2F613"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animus</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der Geist, der Mut, die Gesinnung</w:t>
      </w:r>
      <w:r w:rsidRPr="00B4589C">
        <w:rPr>
          <w:rFonts w:asciiTheme="minorHAnsi" w:hAnsiTheme="minorHAnsi" w:cstheme="minorHAnsi"/>
          <w:sz w:val="21"/>
          <w:szCs w:val="21"/>
          <w:vertAlign w:val="superscript"/>
        </w:rPr>
        <w:t>19</w:t>
      </w:r>
    </w:p>
    <w:p w14:paraId="0536F41F" w14:textId="77777777" w:rsidR="00FC698B" w:rsidRPr="00B4589C" w:rsidRDefault="00FC698B" w:rsidP="00FC698B">
      <w:pPr>
        <w:spacing w:after="190"/>
        <w:rPr>
          <w:rFonts w:asciiTheme="minorHAnsi" w:hAnsiTheme="minorHAnsi" w:cstheme="minorHAnsi"/>
          <w:sz w:val="21"/>
          <w:szCs w:val="21"/>
        </w:rPr>
      </w:pPr>
      <w:r w:rsidRPr="009500D0">
        <w:rPr>
          <w:rFonts w:asciiTheme="minorHAnsi" w:hAnsiTheme="minorHAnsi" w:cstheme="minorHAnsi"/>
          <w:b/>
          <w:bCs/>
          <w:color w:val="0070C0"/>
          <w:sz w:val="21"/>
          <w:szCs w:val="21"/>
          <w:u w:val="thick" w:color="FF0000"/>
        </w:rPr>
        <w:t>arbitrārī, arbitror, arbitrātus sum</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glauben, meinen</w:t>
      </w:r>
      <w:r w:rsidRPr="00B4589C">
        <w:rPr>
          <w:rFonts w:asciiTheme="minorHAnsi" w:hAnsiTheme="minorHAnsi" w:cstheme="minorHAnsi"/>
          <w:sz w:val="21"/>
          <w:szCs w:val="21"/>
          <w:vertAlign w:val="superscript"/>
        </w:rPr>
        <w:t>85</w:t>
      </w:r>
    </w:p>
    <w:p w14:paraId="28400C19"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at</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aber, dagegen, jedoch</w:t>
      </w:r>
      <w:r w:rsidRPr="00B4589C">
        <w:rPr>
          <w:rFonts w:asciiTheme="minorHAnsi" w:hAnsiTheme="minorHAnsi" w:cstheme="minorHAnsi"/>
          <w:sz w:val="21"/>
          <w:szCs w:val="21"/>
          <w:vertAlign w:val="superscript"/>
        </w:rPr>
        <w:t>54</w:t>
      </w:r>
    </w:p>
    <w:p w14:paraId="3C1CF5D2"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beātus, a, um</w:t>
      </w:r>
      <w:r w:rsidRPr="00B4589C">
        <w:rPr>
          <w:rFonts w:asciiTheme="minorHAnsi" w:hAnsiTheme="minorHAnsi" w:cstheme="minorHAnsi"/>
          <w:sz w:val="21"/>
          <w:szCs w:val="21"/>
        </w:rPr>
        <w:t xml:space="preserve">    glücklich, reich</w:t>
      </w:r>
      <w:r w:rsidRPr="00B4589C">
        <w:rPr>
          <w:rFonts w:asciiTheme="minorHAnsi" w:hAnsiTheme="minorHAnsi" w:cstheme="minorHAnsi"/>
          <w:sz w:val="21"/>
          <w:szCs w:val="21"/>
          <w:vertAlign w:val="superscript"/>
        </w:rPr>
        <w:t>36</w:t>
      </w:r>
    </w:p>
    <w:p w14:paraId="3E0F51DB"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Campānia</w:t>
      </w:r>
      <w:r w:rsidRPr="00B4589C">
        <w:rPr>
          <w:rFonts w:asciiTheme="minorHAnsi" w:hAnsiTheme="minorHAnsi" w:cstheme="minorHAnsi"/>
          <w:sz w:val="21"/>
          <w:szCs w:val="21"/>
        </w:rPr>
        <w:t xml:space="preserve">    Kampanien </w:t>
      </w:r>
      <w:r w:rsidRPr="00B4589C">
        <w:rPr>
          <w:rFonts w:asciiTheme="minorHAnsi" w:hAnsiTheme="minorHAnsi" w:cstheme="minorHAnsi"/>
          <w:i/>
          <w:iCs/>
          <w:sz w:val="21"/>
          <w:szCs w:val="21"/>
        </w:rPr>
        <w:t>(Landschaft südlich von Rom)</w:t>
      </w:r>
      <w:r w:rsidRPr="00B4589C">
        <w:rPr>
          <w:rFonts w:asciiTheme="minorHAnsi" w:hAnsiTheme="minorHAnsi" w:cstheme="minorHAnsi"/>
          <w:sz w:val="21"/>
          <w:szCs w:val="21"/>
          <w:vertAlign w:val="superscript"/>
        </w:rPr>
        <w:t>16</w:t>
      </w:r>
    </w:p>
    <w:p w14:paraId="6CC40CDB"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certē / certō</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Adv</w:t>
      </w:r>
      <w:r w:rsidRPr="00B4589C">
        <w:rPr>
          <w:rFonts w:asciiTheme="minorHAnsi" w:hAnsiTheme="minorHAnsi" w:cstheme="minorHAnsi"/>
          <w:sz w:val="21"/>
          <w:szCs w:val="21"/>
        </w:rPr>
        <w:t>.    gewiss, sicherlich</w:t>
      </w:r>
      <w:r w:rsidRPr="00B4589C">
        <w:rPr>
          <w:rFonts w:asciiTheme="minorHAnsi" w:hAnsiTheme="minorHAnsi" w:cstheme="minorHAnsi"/>
          <w:sz w:val="21"/>
          <w:szCs w:val="21"/>
          <w:vertAlign w:val="superscript"/>
        </w:rPr>
        <w:t>29</w:t>
      </w:r>
    </w:p>
    <w:p w14:paraId="382E26A5"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commovēre, commoveō, commōvī, commōtum</w:t>
      </w:r>
      <w:r w:rsidRPr="00B4589C">
        <w:rPr>
          <w:rFonts w:asciiTheme="minorHAnsi" w:hAnsiTheme="minorHAnsi" w:cstheme="minorHAnsi"/>
          <w:sz w:val="21"/>
          <w:szCs w:val="21"/>
        </w:rPr>
        <w:t xml:space="preserve">    bewegen, veranlassen</w:t>
      </w:r>
      <w:r w:rsidRPr="00B4589C">
        <w:rPr>
          <w:rFonts w:asciiTheme="minorHAnsi" w:hAnsiTheme="minorHAnsi" w:cstheme="minorHAnsi"/>
          <w:sz w:val="21"/>
          <w:szCs w:val="21"/>
          <w:vertAlign w:val="superscript"/>
        </w:rPr>
        <w:t>57</w:t>
      </w:r>
    </w:p>
    <w:p w14:paraId="5D8D4FCC" w14:textId="77777777" w:rsidR="00FC698B" w:rsidRPr="00B4589C" w:rsidRDefault="00FC698B" w:rsidP="00FC698B">
      <w:pPr>
        <w:spacing w:after="190"/>
        <w:jc w:val="both"/>
        <w:rPr>
          <w:rFonts w:asciiTheme="minorHAnsi" w:hAnsiTheme="minorHAnsi" w:cstheme="minorHAnsi"/>
          <w:sz w:val="21"/>
          <w:szCs w:val="21"/>
          <w:vertAlign w:val="superscript"/>
        </w:rPr>
      </w:pPr>
      <w:r w:rsidRPr="00B4589C">
        <w:rPr>
          <w:rFonts w:asciiTheme="minorHAnsi" w:hAnsiTheme="minorHAnsi" w:cstheme="minorHAnsi"/>
          <w:b/>
          <w:bCs/>
          <w:color w:val="0070C0"/>
          <w:sz w:val="21"/>
          <w:szCs w:val="21"/>
        </w:rPr>
        <w:t>cūr?</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warum?</w:t>
      </w:r>
      <w:r w:rsidRPr="00B4589C">
        <w:rPr>
          <w:rFonts w:asciiTheme="minorHAnsi" w:hAnsiTheme="minorHAnsi" w:cstheme="minorHAnsi"/>
          <w:sz w:val="21"/>
          <w:szCs w:val="21"/>
          <w:vertAlign w:val="superscript"/>
        </w:rPr>
        <w:t>2</w:t>
      </w:r>
    </w:p>
    <w:p w14:paraId="113B265F"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cūrāre, cūrō</w:t>
      </w:r>
      <w:r w:rsidRPr="00B4589C">
        <w:rPr>
          <w:rFonts w:asciiTheme="minorHAnsi" w:hAnsiTheme="minorHAnsi" w:cstheme="minorHAnsi"/>
          <w:sz w:val="21"/>
          <w:szCs w:val="21"/>
        </w:rPr>
        <w:t xml:space="preserve">    pflegen, sorgen für</w:t>
      </w:r>
      <w:r w:rsidRPr="00B4589C">
        <w:rPr>
          <w:rFonts w:asciiTheme="minorHAnsi" w:hAnsiTheme="minorHAnsi" w:cstheme="minorHAnsi"/>
          <w:sz w:val="21"/>
          <w:szCs w:val="21"/>
          <w:vertAlign w:val="superscript"/>
        </w:rPr>
        <w:t>24</w:t>
      </w:r>
    </w:p>
    <w:p w14:paraId="253BB526"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dēlēre, dēleō, dēlēvī, dēlētum</w:t>
      </w:r>
      <w:r w:rsidRPr="00B4589C">
        <w:rPr>
          <w:rFonts w:asciiTheme="minorHAnsi" w:hAnsiTheme="minorHAnsi" w:cstheme="minorHAnsi"/>
          <w:sz w:val="21"/>
          <w:szCs w:val="21"/>
        </w:rPr>
        <w:t xml:space="preserve">    zerstören, vernichten</w:t>
      </w:r>
      <w:r w:rsidRPr="00B4589C">
        <w:rPr>
          <w:rFonts w:asciiTheme="minorHAnsi" w:hAnsiTheme="minorHAnsi" w:cstheme="minorHAnsi"/>
          <w:sz w:val="21"/>
          <w:szCs w:val="21"/>
          <w:vertAlign w:val="superscript"/>
        </w:rPr>
        <w:t>6. 25</w:t>
      </w:r>
    </w:p>
    <w:p w14:paraId="7EA133D7" w14:textId="77777777" w:rsidR="00FC698B" w:rsidRPr="00B4589C" w:rsidRDefault="00FC698B" w:rsidP="00FC698B">
      <w:pPr>
        <w:spacing w:after="190"/>
        <w:rPr>
          <w:rFonts w:asciiTheme="minorHAnsi" w:hAnsiTheme="minorHAnsi" w:cstheme="minorHAnsi"/>
          <w:sz w:val="21"/>
          <w:szCs w:val="21"/>
          <w:vertAlign w:val="superscript"/>
        </w:rPr>
      </w:pPr>
      <w:r w:rsidRPr="00B4589C">
        <w:rPr>
          <w:rFonts w:asciiTheme="minorHAnsi" w:hAnsiTheme="minorHAnsi" w:cstheme="minorHAnsi"/>
          <w:b/>
          <w:bCs/>
          <w:color w:val="0070C0"/>
          <w:sz w:val="21"/>
          <w:szCs w:val="21"/>
        </w:rPr>
        <w:t>deus</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der Gott, die Gottheit</w:t>
      </w:r>
      <w:r w:rsidRPr="00B4589C">
        <w:rPr>
          <w:rFonts w:asciiTheme="minorHAnsi" w:hAnsiTheme="minorHAnsi" w:cstheme="minorHAnsi"/>
          <w:sz w:val="21"/>
          <w:szCs w:val="21"/>
          <w:vertAlign w:val="superscript"/>
        </w:rPr>
        <w:t>6</w:t>
      </w:r>
    </w:p>
    <w:p w14:paraId="094EB26C"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dīcere, dīcō, dīxī, dictum</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 xml:space="preserve">sagen, sprechen; </w:t>
      </w:r>
      <w:r w:rsidRPr="00B4589C">
        <w:rPr>
          <w:rFonts w:asciiTheme="minorHAnsi" w:hAnsiTheme="minorHAnsi" w:cstheme="minorHAnsi"/>
          <w:i/>
          <w:iCs/>
          <w:sz w:val="21"/>
          <w:szCs w:val="21"/>
        </w:rPr>
        <w:t>m. dopp. Akk</w:t>
      </w:r>
      <w:r w:rsidRPr="00B4589C">
        <w:rPr>
          <w:rFonts w:asciiTheme="minorHAnsi" w:hAnsiTheme="minorHAnsi" w:cstheme="minorHAnsi"/>
          <w:sz w:val="21"/>
          <w:szCs w:val="21"/>
        </w:rPr>
        <w:t>. nennen, bezeichnen (als)</w:t>
      </w:r>
      <w:r w:rsidRPr="00B4589C">
        <w:rPr>
          <w:rFonts w:asciiTheme="minorHAnsi" w:hAnsiTheme="minorHAnsi" w:cstheme="minorHAnsi"/>
          <w:sz w:val="21"/>
          <w:szCs w:val="21"/>
          <w:vertAlign w:val="superscript"/>
        </w:rPr>
        <w:t>16. 27. 56</w:t>
      </w:r>
    </w:p>
    <w:p w14:paraId="2B1FA1B1" w14:textId="77777777" w:rsidR="00FC698B" w:rsidRPr="00B4589C" w:rsidRDefault="00FC698B" w:rsidP="00FC698B">
      <w:pPr>
        <w:spacing w:after="190"/>
        <w:rPr>
          <w:rFonts w:asciiTheme="minorHAnsi" w:hAnsiTheme="minorHAnsi" w:cstheme="minorHAnsi"/>
          <w:sz w:val="21"/>
          <w:szCs w:val="21"/>
        </w:rPr>
      </w:pPr>
      <w:r w:rsidRPr="009500D0">
        <w:rPr>
          <w:rFonts w:asciiTheme="minorHAnsi" w:hAnsiTheme="minorHAnsi" w:cstheme="minorHAnsi"/>
          <w:b/>
          <w:bCs/>
          <w:sz w:val="21"/>
          <w:szCs w:val="21"/>
        </w:rPr>
        <w:t xml:space="preserve">efficere, efficiō, effēcī, </w:t>
      </w:r>
      <w:r w:rsidRPr="009500D0">
        <w:rPr>
          <w:rFonts w:asciiTheme="minorHAnsi" w:hAnsiTheme="minorHAnsi" w:cstheme="minorHAnsi"/>
          <w:b/>
          <w:bCs/>
          <w:sz w:val="21"/>
          <w:szCs w:val="21"/>
          <w:u w:val="thick" w:color="FF0000"/>
        </w:rPr>
        <w:t>effectum</w:t>
      </w:r>
      <w:r w:rsidRPr="00B4589C">
        <w:rPr>
          <w:rFonts w:asciiTheme="minorHAnsi" w:hAnsiTheme="minorHAnsi" w:cstheme="minorHAnsi"/>
          <w:sz w:val="21"/>
          <w:szCs w:val="21"/>
        </w:rPr>
        <w:t xml:space="preserve">    bewirken, herstellen</w:t>
      </w:r>
      <w:r w:rsidRPr="00B4589C">
        <w:rPr>
          <w:rFonts w:asciiTheme="minorHAnsi" w:hAnsiTheme="minorHAnsi" w:cstheme="minorHAnsi"/>
          <w:sz w:val="21"/>
          <w:szCs w:val="21"/>
          <w:vertAlign w:val="superscript"/>
        </w:rPr>
        <w:t>42. 85</w:t>
      </w:r>
    </w:p>
    <w:p w14:paraId="778ACF93"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enim</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(nachgestellt)</w:t>
      </w:r>
      <w:r w:rsidRPr="00B4589C">
        <w:rPr>
          <w:rFonts w:asciiTheme="minorHAnsi" w:hAnsiTheme="minorHAnsi" w:cstheme="minorHAnsi"/>
          <w:sz w:val="21"/>
          <w:szCs w:val="21"/>
        </w:rPr>
        <w:t xml:space="preserve">    nämlich, denn</w:t>
      </w:r>
      <w:r w:rsidRPr="00B4589C">
        <w:rPr>
          <w:rFonts w:asciiTheme="minorHAnsi" w:hAnsiTheme="minorHAnsi" w:cstheme="minorHAnsi"/>
          <w:sz w:val="21"/>
          <w:szCs w:val="21"/>
          <w:vertAlign w:val="superscript"/>
        </w:rPr>
        <w:t>18</w:t>
      </w:r>
    </w:p>
    <w:p w14:paraId="234A3729"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Epicūrus</w:t>
      </w:r>
      <w:r w:rsidRPr="00B4589C">
        <w:rPr>
          <w:rFonts w:asciiTheme="minorHAnsi" w:hAnsiTheme="minorHAnsi" w:cstheme="minorHAnsi"/>
          <w:sz w:val="21"/>
          <w:szCs w:val="21"/>
        </w:rPr>
        <w:t xml:space="preserve">    Epikur </w:t>
      </w:r>
      <w:r w:rsidRPr="00B4589C">
        <w:rPr>
          <w:rFonts w:asciiTheme="minorHAnsi" w:hAnsiTheme="minorHAnsi" w:cstheme="minorHAnsi"/>
          <w:i/>
          <w:iCs/>
          <w:sz w:val="21"/>
          <w:szCs w:val="21"/>
        </w:rPr>
        <w:t>(griech. Philosoph)</w:t>
      </w:r>
      <w:r w:rsidRPr="00B4589C">
        <w:rPr>
          <w:rFonts w:asciiTheme="minorHAnsi" w:hAnsiTheme="minorHAnsi" w:cstheme="minorHAnsi"/>
          <w:sz w:val="21"/>
          <w:szCs w:val="21"/>
          <w:vertAlign w:val="superscript"/>
        </w:rPr>
        <w:t>82</w:t>
      </w:r>
    </w:p>
    <w:p w14:paraId="7132E400"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equidem</w:t>
      </w:r>
      <w:r w:rsidRPr="00B4589C">
        <w:rPr>
          <w:rFonts w:asciiTheme="minorHAnsi" w:hAnsiTheme="minorHAnsi" w:cstheme="minorHAnsi"/>
          <w:sz w:val="21"/>
          <w:szCs w:val="21"/>
        </w:rPr>
        <w:t xml:space="preserve">    (ich) allerdings, freilich</w:t>
      </w:r>
      <w:r w:rsidRPr="00B4589C">
        <w:rPr>
          <w:rFonts w:asciiTheme="minorHAnsi" w:hAnsiTheme="minorHAnsi" w:cstheme="minorHAnsi"/>
          <w:sz w:val="21"/>
          <w:szCs w:val="21"/>
          <w:vertAlign w:val="superscript"/>
        </w:rPr>
        <w:t>64</w:t>
      </w:r>
    </w:p>
    <w:p w14:paraId="4861D879"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esse, sum, fuī, futūrus</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sein, sich befinden</w:t>
      </w:r>
      <w:r w:rsidRPr="00B4589C">
        <w:rPr>
          <w:rFonts w:asciiTheme="minorHAnsi" w:hAnsiTheme="minorHAnsi" w:cstheme="minorHAnsi"/>
          <w:sz w:val="21"/>
          <w:szCs w:val="21"/>
          <w:vertAlign w:val="superscript"/>
        </w:rPr>
        <w:t>2. 25. 79</w:t>
      </w:r>
      <w:r w:rsidRPr="00B4589C">
        <w:rPr>
          <w:rFonts w:asciiTheme="minorHAnsi" w:hAnsiTheme="minorHAnsi" w:cstheme="minorHAnsi"/>
          <w:sz w:val="21"/>
          <w:szCs w:val="21"/>
        </w:rPr>
        <w:t xml:space="preserve"> </w:t>
      </w:r>
    </w:p>
    <w:p w14:paraId="6CBA7930"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et ... et</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sowohl ... als auch</w:t>
      </w:r>
      <w:r w:rsidRPr="00B4589C">
        <w:rPr>
          <w:rFonts w:asciiTheme="minorHAnsi" w:hAnsiTheme="minorHAnsi" w:cstheme="minorHAnsi"/>
          <w:sz w:val="21"/>
          <w:szCs w:val="21"/>
          <w:vertAlign w:val="superscript"/>
        </w:rPr>
        <w:t>35</w:t>
      </w:r>
      <w:r w:rsidRPr="00B4589C">
        <w:rPr>
          <w:rFonts w:asciiTheme="minorHAnsi" w:hAnsiTheme="minorHAnsi" w:cstheme="minorHAnsi"/>
          <w:sz w:val="21"/>
          <w:szCs w:val="21"/>
        </w:rPr>
        <w:t xml:space="preserve"> </w:t>
      </w:r>
    </w:p>
    <w:p w14:paraId="48C82178"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etiam</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auch, sogar</w:t>
      </w:r>
      <w:r w:rsidRPr="00B4589C">
        <w:rPr>
          <w:rFonts w:asciiTheme="minorHAnsi" w:hAnsiTheme="minorHAnsi" w:cstheme="minorHAnsi"/>
          <w:sz w:val="21"/>
          <w:szCs w:val="21"/>
          <w:vertAlign w:val="superscript"/>
        </w:rPr>
        <w:t>5</w:t>
      </w:r>
    </w:p>
    <w:p w14:paraId="40B8DC53"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exīstimāre, exīstimō</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meinen, einschätzen</w:t>
      </w:r>
      <w:r w:rsidRPr="00B4589C">
        <w:rPr>
          <w:rFonts w:asciiTheme="minorHAnsi" w:hAnsiTheme="minorHAnsi" w:cstheme="minorHAnsi"/>
          <w:sz w:val="21"/>
          <w:szCs w:val="21"/>
          <w:vertAlign w:val="superscript"/>
        </w:rPr>
        <w:t>21</w:t>
      </w:r>
    </w:p>
    <w:p w14:paraId="0EE92CEE"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facere, faciō, fēcī, factum</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machen, tun, han</w:t>
      </w:r>
      <w:r>
        <w:rPr>
          <w:rFonts w:asciiTheme="minorHAnsi" w:hAnsiTheme="minorHAnsi" w:cstheme="minorHAnsi"/>
          <w:sz w:val="21"/>
          <w:szCs w:val="21"/>
        </w:rPr>
        <w:t>-</w:t>
      </w:r>
      <w:r w:rsidRPr="00B4589C">
        <w:rPr>
          <w:rFonts w:asciiTheme="minorHAnsi" w:hAnsiTheme="minorHAnsi" w:cstheme="minorHAnsi"/>
          <w:sz w:val="21"/>
          <w:szCs w:val="21"/>
        </w:rPr>
        <w:t xml:space="preserve">deln; </w:t>
      </w:r>
      <w:r w:rsidRPr="00B4589C">
        <w:rPr>
          <w:rFonts w:asciiTheme="minorHAnsi" w:hAnsiTheme="minorHAnsi" w:cstheme="minorHAnsi"/>
          <w:i/>
          <w:iCs/>
          <w:sz w:val="21"/>
          <w:szCs w:val="21"/>
        </w:rPr>
        <w:t>m. dopp. Akk</w:t>
      </w:r>
      <w:r w:rsidRPr="00B4589C">
        <w:rPr>
          <w:rFonts w:asciiTheme="minorHAnsi" w:hAnsiTheme="minorHAnsi" w:cstheme="minorHAnsi"/>
          <w:sz w:val="21"/>
          <w:szCs w:val="21"/>
        </w:rPr>
        <w:t>. jdn. zu etw. machen</w:t>
      </w:r>
      <w:r w:rsidRPr="00B4589C">
        <w:rPr>
          <w:rFonts w:asciiTheme="minorHAnsi" w:hAnsiTheme="minorHAnsi" w:cstheme="minorHAnsi"/>
          <w:sz w:val="21"/>
          <w:szCs w:val="21"/>
          <w:vertAlign w:val="superscript"/>
        </w:rPr>
        <w:t>17. 27. 48. 56</w:t>
      </w:r>
    </w:p>
    <w:p w14:paraId="226D5299" w14:textId="77777777" w:rsidR="00FC698B" w:rsidRPr="00B4589C" w:rsidRDefault="00FC698B" w:rsidP="00FC698B">
      <w:pPr>
        <w:spacing w:after="190"/>
        <w:jc w:val="both"/>
        <w:rPr>
          <w:rFonts w:asciiTheme="minorHAnsi" w:hAnsiTheme="minorHAnsi" w:cstheme="minorHAnsi"/>
          <w:sz w:val="21"/>
          <w:szCs w:val="21"/>
        </w:rPr>
      </w:pPr>
      <w:r w:rsidRPr="009500D0">
        <w:rPr>
          <w:rFonts w:asciiTheme="minorHAnsi" w:hAnsiTheme="minorHAnsi" w:cstheme="minorHAnsi"/>
          <w:b/>
          <w:bCs/>
          <w:sz w:val="21"/>
          <w:szCs w:val="21"/>
          <w:u w:val="thick" w:color="FF0000"/>
        </w:rPr>
        <w:t>fatērī, fateor, fassus sum</w:t>
      </w:r>
      <w:r w:rsidRPr="00B4589C">
        <w:rPr>
          <w:rFonts w:asciiTheme="minorHAnsi" w:hAnsiTheme="minorHAnsi" w:cstheme="minorHAnsi"/>
          <w:sz w:val="21"/>
          <w:szCs w:val="21"/>
        </w:rPr>
        <w:t xml:space="preserve">    bekennen, gestehen</w:t>
      </w:r>
      <w:r w:rsidRPr="00B4589C">
        <w:rPr>
          <w:rFonts w:asciiTheme="minorHAnsi" w:hAnsiTheme="minorHAnsi" w:cstheme="minorHAnsi"/>
          <w:sz w:val="21"/>
          <w:szCs w:val="21"/>
          <w:vertAlign w:val="superscript"/>
        </w:rPr>
        <w:t>85</w:t>
      </w:r>
    </w:p>
    <w:p w14:paraId="57066A88" w14:textId="77777777" w:rsidR="00FC698B" w:rsidRPr="00B4589C" w:rsidRDefault="00FC698B" w:rsidP="00FC698B">
      <w:pPr>
        <w:spacing w:after="190"/>
        <w:jc w:val="both"/>
        <w:rPr>
          <w:rFonts w:asciiTheme="minorHAnsi" w:hAnsiTheme="minorHAnsi" w:cstheme="minorHAnsi"/>
          <w:sz w:val="21"/>
          <w:szCs w:val="21"/>
        </w:rPr>
      </w:pPr>
      <w:r w:rsidRPr="009500D0">
        <w:rPr>
          <w:rFonts w:asciiTheme="minorHAnsi" w:hAnsiTheme="minorHAnsi" w:cstheme="minorHAnsi"/>
          <w:b/>
          <w:bCs/>
          <w:sz w:val="21"/>
          <w:szCs w:val="21"/>
          <w:u w:val="thick" w:color="FF0000"/>
        </w:rPr>
        <w:t>Herc(u)le!</w:t>
      </w:r>
      <w:r w:rsidRPr="00B4589C">
        <w:rPr>
          <w:rFonts w:asciiTheme="minorHAnsi" w:hAnsiTheme="minorHAnsi" w:cstheme="minorHAnsi"/>
          <w:sz w:val="21"/>
          <w:szCs w:val="21"/>
        </w:rPr>
        <w:t xml:space="preserve">    Beim Herkules!</w:t>
      </w:r>
      <w:r w:rsidRPr="00B4589C">
        <w:rPr>
          <w:rFonts w:asciiTheme="minorHAnsi" w:hAnsiTheme="minorHAnsi" w:cstheme="minorHAnsi"/>
          <w:sz w:val="21"/>
          <w:szCs w:val="21"/>
          <w:vertAlign w:val="superscript"/>
        </w:rPr>
        <w:t>85</w:t>
      </w:r>
    </w:p>
    <w:p w14:paraId="2C31D107"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hic, haec, hoc</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dieser, diese, dieses (hier); folgender</w:t>
      </w:r>
      <w:r w:rsidRPr="00B4589C">
        <w:rPr>
          <w:rFonts w:asciiTheme="minorHAnsi" w:hAnsiTheme="minorHAnsi" w:cstheme="minorHAnsi"/>
          <w:sz w:val="21"/>
          <w:szCs w:val="21"/>
          <w:vertAlign w:val="superscript"/>
        </w:rPr>
        <w:t>40</w:t>
      </w:r>
    </w:p>
    <w:p w14:paraId="0E2CC96B"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homō, hominis</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m</w:t>
      </w:r>
      <w:r w:rsidRPr="00B4589C">
        <w:rPr>
          <w:rFonts w:asciiTheme="minorHAnsi" w:hAnsiTheme="minorHAnsi" w:cstheme="minorHAnsi"/>
          <w:sz w:val="21"/>
          <w:szCs w:val="21"/>
        </w:rPr>
        <w:t xml:space="preserve">    Mensch</w:t>
      </w:r>
      <w:r w:rsidRPr="00B4589C">
        <w:rPr>
          <w:rFonts w:asciiTheme="minorHAnsi" w:hAnsiTheme="minorHAnsi" w:cstheme="minorHAnsi"/>
          <w:sz w:val="21"/>
          <w:szCs w:val="21"/>
          <w:vertAlign w:val="superscript"/>
        </w:rPr>
        <w:t>23</w:t>
      </w:r>
    </w:p>
    <w:p w14:paraId="6737D979"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hūmānus, a, um</w:t>
      </w:r>
      <w:r w:rsidRPr="00B4589C">
        <w:rPr>
          <w:rFonts w:asciiTheme="minorHAnsi" w:hAnsiTheme="minorHAnsi" w:cstheme="minorHAnsi"/>
          <w:sz w:val="21"/>
          <w:szCs w:val="21"/>
        </w:rPr>
        <w:t xml:space="preserve">    menschlich; gebildet</w:t>
      </w:r>
      <w:r w:rsidRPr="00B4589C">
        <w:rPr>
          <w:rFonts w:asciiTheme="minorHAnsi" w:hAnsiTheme="minorHAnsi" w:cstheme="minorHAnsi"/>
          <w:sz w:val="21"/>
          <w:szCs w:val="21"/>
          <w:vertAlign w:val="superscript"/>
        </w:rPr>
        <w:t>72</w:t>
      </w:r>
    </w:p>
    <w:p w14:paraId="649EDB5C" w14:textId="77777777" w:rsidR="00FC698B" w:rsidRPr="00B4589C" w:rsidRDefault="00FC698B" w:rsidP="00FC698B">
      <w:pPr>
        <w:spacing w:after="190"/>
        <w:jc w:val="both"/>
        <w:rPr>
          <w:rFonts w:asciiTheme="minorHAnsi" w:hAnsiTheme="minorHAnsi" w:cstheme="minorHAnsi"/>
          <w:sz w:val="21"/>
          <w:szCs w:val="21"/>
          <w:vertAlign w:val="superscript"/>
        </w:rPr>
      </w:pPr>
      <w:r w:rsidRPr="00B4589C">
        <w:rPr>
          <w:rFonts w:asciiTheme="minorHAnsi" w:hAnsiTheme="minorHAnsi" w:cstheme="minorHAnsi"/>
          <w:b/>
          <w:bCs/>
          <w:color w:val="0070C0"/>
          <w:sz w:val="21"/>
          <w:szCs w:val="21"/>
        </w:rPr>
        <w:t>iam</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Adv</w:t>
      </w:r>
      <w:r w:rsidRPr="00B4589C">
        <w:rPr>
          <w:rFonts w:asciiTheme="minorHAnsi" w:hAnsiTheme="minorHAnsi" w:cstheme="minorHAnsi"/>
          <w:sz w:val="21"/>
          <w:szCs w:val="21"/>
        </w:rPr>
        <w:t>.    schon, bereits; nun</w:t>
      </w:r>
      <w:r w:rsidRPr="00B4589C">
        <w:rPr>
          <w:rFonts w:asciiTheme="minorHAnsi" w:hAnsiTheme="minorHAnsi" w:cstheme="minorHAnsi"/>
          <w:sz w:val="21"/>
          <w:szCs w:val="21"/>
          <w:vertAlign w:val="superscript"/>
        </w:rPr>
        <w:t>4</w:t>
      </w:r>
    </w:p>
    <w:p w14:paraId="3D52418C"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 xml:space="preserve">īgnōscere, īgnōscō, īgnōvī, </w:t>
      </w:r>
      <w:r w:rsidRPr="009500D0">
        <w:rPr>
          <w:rFonts w:asciiTheme="minorHAnsi" w:hAnsiTheme="minorHAnsi" w:cstheme="minorHAnsi"/>
          <w:b/>
          <w:bCs/>
          <w:sz w:val="21"/>
          <w:szCs w:val="21"/>
          <w:u w:val="thick" w:color="FF0000"/>
        </w:rPr>
        <w:t>īgnōtum</w:t>
      </w:r>
      <w:r w:rsidRPr="00B4589C">
        <w:rPr>
          <w:rFonts w:asciiTheme="minorHAnsi" w:hAnsiTheme="minorHAnsi" w:cstheme="minorHAnsi"/>
          <w:sz w:val="21"/>
          <w:szCs w:val="21"/>
        </w:rPr>
        <w:t xml:space="preserve">    verzeihen</w:t>
      </w:r>
      <w:r w:rsidRPr="00B4589C">
        <w:rPr>
          <w:rFonts w:asciiTheme="minorHAnsi" w:hAnsiTheme="minorHAnsi" w:cstheme="minorHAnsi"/>
          <w:sz w:val="21"/>
          <w:szCs w:val="21"/>
          <w:vertAlign w:val="superscript"/>
        </w:rPr>
        <w:t>40. 85</w:t>
      </w:r>
    </w:p>
    <w:p w14:paraId="17A96BA2"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ille, illa, illud</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jener, jene, jenes; der (dort); jener berühmte</w:t>
      </w:r>
      <w:r w:rsidRPr="00B4589C">
        <w:rPr>
          <w:rFonts w:asciiTheme="minorHAnsi" w:hAnsiTheme="minorHAnsi" w:cstheme="minorHAnsi"/>
          <w:sz w:val="21"/>
          <w:szCs w:val="21"/>
          <w:vertAlign w:val="superscript"/>
        </w:rPr>
        <w:t>40</w:t>
      </w:r>
    </w:p>
    <w:p w14:paraId="5992DC2C"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immō</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Adv</w:t>
      </w:r>
      <w:r w:rsidRPr="00B4589C">
        <w:rPr>
          <w:rFonts w:asciiTheme="minorHAnsi" w:hAnsiTheme="minorHAnsi" w:cstheme="minorHAnsi"/>
          <w:sz w:val="21"/>
          <w:szCs w:val="21"/>
        </w:rPr>
        <w:t>.    im Gegenteil, ja sogar</w:t>
      </w:r>
      <w:r w:rsidRPr="00B4589C">
        <w:rPr>
          <w:rFonts w:asciiTheme="minorHAnsi" w:hAnsiTheme="minorHAnsi" w:cstheme="minorHAnsi"/>
          <w:sz w:val="21"/>
          <w:szCs w:val="21"/>
          <w:vertAlign w:val="superscript"/>
        </w:rPr>
        <w:t>58</w:t>
      </w:r>
    </w:p>
    <w:p w14:paraId="72157845"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in</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Präp. m. Abl</w:t>
      </w:r>
      <w:r w:rsidRPr="00B4589C">
        <w:rPr>
          <w:rFonts w:asciiTheme="minorHAnsi" w:hAnsiTheme="minorHAnsi" w:cstheme="minorHAnsi"/>
          <w:sz w:val="21"/>
          <w:szCs w:val="21"/>
        </w:rPr>
        <w:t>.    in, an, auf, bei (wo?)</w:t>
      </w:r>
      <w:r w:rsidRPr="00B4589C">
        <w:rPr>
          <w:rFonts w:asciiTheme="minorHAnsi" w:hAnsiTheme="minorHAnsi" w:cstheme="minorHAnsi"/>
          <w:sz w:val="21"/>
          <w:szCs w:val="21"/>
          <w:vertAlign w:val="superscript"/>
        </w:rPr>
        <w:t>12</w:t>
      </w:r>
    </w:p>
    <w:p w14:paraId="3CB3EBAC" w14:textId="77777777" w:rsidR="00FC698B" w:rsidRPr="00B4589C" w:rsidRDefault="00FC698B" w:rsidP="00FC698B">
      <w:pPr>
        <w:spacing w:after="190"/>
        <w:rPr>
          <w:rFonts w:asciiTheme="minorHAnsi" w:hAnsiTheme="minorHAnsi" w:cstheme="minorHAnsi"/>
          <w:sz w:val="21"/>
          <w:szCs w:val="21"/>
        </w:rPr>
      </w:pPr>
      <w:r w:rsidRPr="009500D0">
        <w:rPr>
          <w:rFonts w:asciiTheme="minorHAnsi" w:hAnsiTheme="minorHAnsi" w:cstheme="minorHAnsi"/>
          <w:b/>
          <w:bCs/>
          <w:sz w:val="21"/>
          <w:szCs w:val="21"/>
          <w:u w:val="thick" w:color="FF0000"/>
        </w:rPr>
        <w:t>incēdere, incēdō, incessī, incessum</w:t>
      </w:r>
      <w:r w:rsidRPr="00B4589C">
        <w:rPr>
          <w:rFonts w:asciiTheme="minorHAnsi" w:hAnsiTheme="minorHAnsi" w:cstheme="minorHAnsi"/>
          <w:sz w:val="21"/>
          <w:szCs w:val="21"/>
        </w:rPr>
        <w:t xml:space="preserve">    heranrücken, eintreten; (jdn.) befallen</w:t>
      </w:r>
      <w:r w:rsidRPr="00B4589C">
        <w:rPr>
          <w:rFonts w:asciiTheme="minorHAnsi" w:hAnsiTheme="minorHAnsi" w:cstheme="minorHAnsi"/>
          <w:sz w:val="21"/>
          <w:szCs w:val="21"/>
          <w:vertAlign w:val="superscript"/>
        </w:rPr>
        <w:t>85</w:t>
      </w:r>
      <w:r>
        <w:rPr>
          <w:rFonts w:asciiTheme="minorHAnsi" w:hAnsiTheme="minorHAnsi" w:cstheme="minorHAnsi"/>
          <w:sz w:val="21"/>
          <w:szCs w:val="21"/>
        </w:rPr>
        <w:t xml:space="preserve">  </w:t>
      </w:r>
    </w:p>
    <w:p w14:paraId="5D650205"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intellegere, intellegō, intellēxī, intellēctum</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(be)merken, verstehen</w:t>
      </w:r>
      <w:r w:rsidRPr="00B4589C">
        <w:rPr>
          <w:rFonts w:asciiTheme="minorHAnsi" w:hAnsiTheme="minorHAnsi" w:cstheme="minorHAnsi"/>
          <w:sz w:val="21"/>
          <w:szCs w:val="21"/>
          <w:vertAlign w:val="superscript"/>
        </w:rPr>
        <w:t>66</w:t>
      </w:r>
    </w:p>
    <w:p w14:paraId="070B602C"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ipse, ipsa, ipsum</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 xml:space="preserve">(Gen. </w:t>
      </w:r>
      <w:r w:rsidRPr="00B4589C">
        <w:rPr>
          <w:rFonts w:asciiTheme="minorHAnsi" w:hAnsiTheme="minorHAnsi" w:cstheme="minorHAnsi"/>
          <w:b/>
          <w:bCs/>
          <w:sz w:val="21"/>
          <w:szCs w:val="21"/>
        </w:rPr>
        <w:t>ipsīus</w:t>
      </w:r>
      <w:r w:rsidRPr="00B4589C">
        <w:rPr>
          <w:rFonts w:asciiTheme="minorHAnsi" w:hAnsiTheme="minorHAnsi" w:cstheme="minorHAnsi"/>
          <w:i/>
          <w:iCs/>
          <w:sz w:val="21"/>
          <w:szCs w:val="21"/>
        </w:rPr>
        <w:t xml:space="preserve">, Dat. </w:t>
      </w:r>
      <w:r w:rsidRPr="00B4589C">
        <w:rPr>
          <w:rFonts w:asciiTheme="minorHAnsi" w:hAnsiTheme="minorHAnsi" w:cstheme="minorHAnsi"/>
          <w:b/>
          <w:bCs/>
          <w:sz w:val="21"/>
          <w:szCs w:val="21"/>
        </w:rPr>
        <w:t>ipsī</w:t>
      </w:r>
      <w:r w:rsidRPr="00B4589C">
        <w:rPr>
          <w:rFonts w:asciiTheme="minorHAnsi" w:hAnsiTheme="minorHAnsi" w:cstheme="minorHAnsi"/>
          <w:i/>
          <w:iCs/>
          <w:sz w:val="21"/>
          <w:szCs w:val="21"/>
        </w:rPr>
        <w:t>)</w:t>
      </w:r>
      <w:r w:rsidRPr="00B4589C">
        <w:rPr>
          <w:rFonts w:asciiTheme="minorHAnsi" w:hAnsiTheme="minorHAnsi" w:cstheme="minorHAnsi"/>
          <w:sz w:val="21"/>
          <w:szCs w:val="21"/>
        </w:rPr>
        <w:t xml:space="preserve">    (er, sie, es) selbst; persönlich; gerade; sogar </w:t>
      </w:r>
      <w:r w:rsidRPr="006D7FFE">
        <w:rPr>
          <w:rFonts w:asciiTheme="minorHAnsi" w:hAnsiTheme="minorHAnsi" w:cstheme="minorHAnsi"/>
          <w:i/>
          <w:iCs/>
          <w:sz w:val="21"/>
          <w:szCs w:val="21"/>
        </w:rPr>
        <w:t>(hervorhebend)</w:t>
      </w:r>
      <w:r w:rsidRPr="00B4589C">
        <w:rPr>
          <w:rFonts w:asciiTheme="minorHAnsi" w:hAnsiTheme="minorHAnsi" w:cstheme="minorHAnsi"/>
          <w:sz w:val="21"/>
          <w:szCs w:val="21"/>
          <w:vertAlign w:val="superscript"/>
        </w:rPr>
        <w:t>56</w:t>
      </w:r>
    </w:p>
    <w:p w14:paraId="5A75301B"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īra</w:t>
      </w:r>
      <w:r w:rsidRPr="00B4589C">
        <w:rPr>
          <w:rFonts w:asciiTheme="minorHAnsi" w:hAnsiTheme="minorHAnsi" w:cstheme="minorHAnsi"/>
          <w:sz w:val="21"/>
          <w:szCs w:val="21"/>
        </w:rPr>
        <w:t xml:space="preserve">    der Zorn, die Wut</w:t>
      </w:r>
      <w:r w:rsidRPr="00B4589C">
        <w:rPr>
          <w:rFonts w:asciiTheme="minorHAnsi" w:hAnsiTheme="minorHAnsi" w:cstheme="minorHAnsi"/>
          <w:sz w:val="21"/>
          <w:szCs w:val="21"/>
          <w:vertAlign w:val="superscript"/>
        </w:rPr>
        <w:t>46</w:t>
      </w:r>
    </w:p>
    <w:p w14:paraId="5CC35785"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is, ea, id</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dieser, diese, dieses; er, sie, es</w:t>
      </w:r>
      <w:r w:rsidRPr="00B4589C">
        <w:rPr>
          <w:rFonts w:asciiTheme="minorHAnsi" w:hAnsiTheme="minorHAnsi" w:cstheme="minorHAnsi"/>
          <w:sz w:val="21"/>
          <w:szCs w:val="21"/>
          <w:vertAlign w:val="superscript"/>
        </w:rPr>
        <w:t>26</w:t>
      </w:r>
    </w:p>
    <w:p w14:paraId="4D016FBE"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iste, ista, istud</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 xml:space="preserve">(Gen. </w:t>
      </w:r>
      <w:r w:rsidRPr="00B4589C">
        <w:rPr>
          <w:rFonts w:asciiTheme="minorHAnsi" w:hAnsiTheme="minorHAnsi" w:cstheme="minorHAnsi"/>
          <w:b/>
          <w:bCs/>
          <w:sz w:val="21"/>
          <w:szCs w:val="21"/>
        </w:rPr>
        <w:t>istīus</w:t>
      </w:r>
      <w:r w:rsidRPr="00B4589C">
        <w:rPr>
          <w:rFonts w:asciiTheme="minorHAnsi" w:hAnsiTheme="minorHAnsi" w:cstheme="minorHAnsi"/>
          <w:i/>
          <w:iCs/>
          <w:sz w:val="21"/>
          <w:szCs w:val="21"/>
        </w:rPr>
        <w:t xml:space="preserve">, Dat. </w:t>
      </w:r>
      <w:r w:rsidRPr="00B4589C">
        <w:rPr>
          <w:rFonts w:asciiTheme="minorHAnsi" w:hAnsiTheme="minorHAnsi" w:cstheme="minorHAnsi"/>
          <w:b/>
          <w:bCs/>
          <w:sz w:val="21"/>
          <w:szCs w:val="21"/>
        </w:rPr>
        <w:t>istī</w:t>
      </w:r>
      <w:r w:rsidRPr="00B4589C">
        <w:rPr>
          <w:rFonts w:asciiTheme="minorHAnsi" w:hAnsiTheme="minorHAnsi" w:cstheme="minorHAnsi"/>
          <w:i/>
          <w:iCs/>
          <w:sz w:val="21"/>
          <w:szCs w:val="21"/>
        </w:rPr>
        <w:t>)</w:t>
      </w:r>
      <w:r w:rsidRPr="00B4589C">
        <w:rPr>
          <w:rFonts w:asciiTheme="minorHAnsi" w:hAnsiTheme="minorHAnsi" w:cstheme="minorHAnsi"/>
          <w:sz w:val="21"/>
          <w:szCs w:val="21"/>
        </w:rPr>
        <w:t xml:space="preserve">    dieser, diese, dieses (da)</w:t>
      </w:r>
      <w:r w:rsidRPr="00B4589C">
        <w:rPr>
          <w:rFonts w:asciiTheme="minorHAnsi" w:hAnsiTheme="minorHAnsi" w:cstheme="minorHAnsi"/>
          <w:sz w:val="21"/>
          <w:szCs w:val="21"/>
          <w:vertAlign w:val="superscript"/>
        </w:rPr>
        <w:t>60</w:t>
      </w:r>
    </w:p>
    <w:p w14:paraId="4B28B17A" w14:textId="77777777" w:rsidR="00FC698B" w:rsidRPr="00B4589C" w:rsidRDefault="00FC698B" w:rsidP="00FC698B">
      <w:pPr>
        <w:spacing w:after="190"/>
        <w:jc w:val="both"/>
        <w:rPr>
          <w:rFonts w:asciiTheme="minorHAnsi" w:hAnsiTheme="minorHAnsi" w:cstheme="minorHAnsi"/>
          <w:sz w:val="21"/>
          <w:szCs w:val="21"/>
          <w:vertAlign w:val="superscript"/>
        </w:rPr>
      </w:pPr>
      <w:r w:rsidRPr="00B4589C">
        <w:rPr>
          <w:rFonts w:asciiTheme="minorHAnsi" w:hAnsiTheme="minorHAnsi" w:cstheme="minorHAnsi"/>
          <w:b/>
          <w:bCs/>
          <w:color w:val="0070C0"/>
          <w:sz w:val="21"/>
          <w:szCs w:val="21"/>
        </w:rPr>
        <w:t>itaque</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deshalb</w:t>
      </w:r>
      <w:r w:rsidRPr="00B4589C">
        <w:rPr>
          <w:rFonts w:asciiTheme="minorHAnsi" w:hAnsiTheme="minorHAnsi" w:cstheme="minorHAnsi"/>
          <w:sz w:val="21"/>
          <w:szCs w:val="21"/>
          <w:vertAlign w:val="superscript"/>
        </w:rPr>
        <w:t>5</w:t>
      </w:r>
    </w:p>
    <w:p w14:paraId="732D6CE9"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līberāre, līberō</w:t>
      </w:r>
      <w:r w:rsidRPr="00B4589C">
        <w:rPr>
          <w:rFonts w:asciiTheme="minorHAnsi" w:hAnsiTheme="minorHAnsi" w:cstheme="minorHAnsi"/>
          <w:sz w:val="21"/>
          <w:szCs w:val="21"/>
        </w:rPr>
        <w:t xml:space="preserve">    befreien, freilassen</w:t>
      </w:r>
      <w:r w:rsidRPr="00B4589C">
        <w:rPr>
          <w:rFonts w:asciiTheme="minorHAnsi" w:hAnsiTheme="minorHAnsi" w:cstheme="minorHAnsi"/>
          <w:sz w:val="21"/>
          <w:szCs w:val="21"/>
          <w:vertAlign w:val="superscript"/>
        </w:rPr>
        <w:t>13</w:t>
      </w:r>
    </w:p>
    <w:p w14:paraId="30B80D73"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mare, maris</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n (Abl. Sg. -</w:t>
      </w:r>
      <w:r w:rsidRPr="00B4589C">
        <w:rPr>
          <w:rFonts w:asciiTheme="minorHAnsi" w:hAnsiTheme="minorHAnsi" w:cstheme="minorHAnsi"/>
          <w:b/>
          <w:bCs/>
          <w:sz w:val="21"/>
          <w:szCs w:val="21"/>
        </w:rPr>
        <w:t>ī</w:t>
      </w:r>
      <w:r w:rsidRPr="00B4589C">
        <w:rPr>
          <w:rFonts w:asciiTheme="minorHAnsi" w:hAnsiTheme="minorHAnsi" w:cstheme="minorHAnsi"/>
          <w:i/>
          <w:iCs/>
          <w:sz w:val="21"/>
          <w:szCs w:val="21"/>
        </w:rPr>
        <w:t>, Nom. / Akk. Pl. -</w:t>
      </w:r>
      <w:r w:rsidRPr="00B4589C">
        <w:rPr>
          <w:rFonts w:asciiTheme="minorHAnsi" w:hAnsiTheme="minorHAnsi" w:cstheme="minorHAnsi"/>
          <w:b/>
          <w:bCs/>
          <w:sz w:val="21"/>
          <w:szCs w:val="21"/>
        </w:rPr>
        <w:t>ia</w:t>
      </w:r>
      <w:r w:rsidRPr="00B4589C">
        <w:rPr>
          <w:rFonts w:asciiTheme="minorHAnsi" w:hAnsiTheme="minorHAnsi" w:cstheme="minorHAnsi"/>
          <w:i/>
          <w:iCs/>
          <w:sz w:val="21"/>
          <w:szCs w:val="21"/>
        </w:rPr>
        <w:t>, Gen. Pl. -</w:t>
      </w:r>
      <w:r w:rsidRPr="00B4589C">
        <w:rPr>
          <w:rFonts w:asciiTheme="minorHAnsi" w:hAnsiTheme="minorHAnsi" w:cstheme="minorHAnsi"/>
          <w:b/>
          <w:bCs/>
          <w:sz w:val="21"/>
          <w:szCs w:val="21"/>
        </w:rPr>
        <w:t>ium</w:t>
      </w:r>
      <w:r w:rsidRPr="00B4589C">
        <w:rPr>
          <w:rFonts w:asciiTheme="minorHAnsi" w:hAnsiTheme="minorHAnsi" w:cstheme="minorHAnsi"/>
          <w:i/>
          <w:iCs/>
          <w:sz w:val="21"/>
          <w:szCs w:val="21"/>
        </w:rPr>
        <w:t>)</w:t>
      </w:r>
      <w:r w:rsidRPr="00B4589C">
        <w:rPr>
          <w:rFonts w:asciiTheme="minorHAnsi" w:hAnsiTheme="minorHAnsi" w:cstheme="minorHAnsi"/>
          <w:sz w:val="21"/>
          <w:szCs w:val="21"/>
        </w:rPr>
        <w:t xml:space="preserve">    das Meer</w:t>
      </w:r>
      <w:r w:rsidRPr="00B4589C">
        <w:rPr>
          <w:rFonts w:asciiTheme="minorHAnsi" w:hAnsiTheme="minorHAnsi" w:cstheme="minorHAnsi"/>
          <w:sz w:val="21"/>
          <w:szCs w:val="21"/>
          <w:vertAlign w:val="superscript"/>
        </w:rPr>
        <w:t>51</w:t>
      </w:r>
    </w:p>
    <w:p w14:paraId="1FE8B059"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mē</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Akk</w:t>
      </w:r>
      <w:r w:rsidRPr="00B4589C">
        <w:rPr>
          <w:rFonts w:asciiTheme="minorHAnsi" w:hAnsiTheme="minorHAnsi" w:cstheme="minorHAnsi"/>
          <w:sz w:val="21"/>
          <w:szCs w:val="21"/>
        </w:rPr>
        <w:t>.    mich</w:t>
      </w:r>
      <w:r w:rsidRPr="00B4589C">
        <w:rPr>
          <w:rFonts w:asciiTheme="minorHAnsi" w:hAnsiTheme="minorHAnsi" w:cstheme="minorHAnsi"/>
          <w:sz w:val="21"/>
          <w:szCs w:val="21"/>
          <w:vertAlign w:val="superscript"/>
        </w:rPr>
        <w:t>13</w:t>
      </w:r>
    </w:p>
    <w:p w14:paraId="3CC20952" w14:textId="77777777" w:rsidR="00FC698B" w:rsidRPr="00B4589C" w:rsidRDefault="00FC698B" w:rsidP="00FC698B">
      <w:pPr>
        <w:spacing w:after="190"/>
        <w:jc w:val="both"/>
        <w:rPr>
          <w:rFonts w:asciiTheme="minorHAnsi" w:hAnsiTheme="minorHAnsi" w:cstheme="minorHAnsi"/>
          <w:sz w:val="21"/>
          <w:szCs w:val="21"/>
        </w:rPr>
      </w:pPr>
      <w:r w:rsidRPr="009500D0">
        <w:rPr>
          <w:rFonts w:asciiTheme="minorHAnsi" w:hAnsiTheme="minorHAnsi" w:cstheme="minorHAnsi"/>
          <w:b/>
          <w:bCs/>
          <w:sz w:val="21"/>
          <w:szCs w:val="21"/>
          <w:u w:val="thick" w:color="FF0000"/>
        </w:rPr>
        <w:t>memorāre, memorō</w:t>
      </w:r>
      <w:r w:rsidRPr="00B4589C">
        <w:rPr>
          <w:rFonts w:asciiTheme="minorHAnsi" w:hAnsiTheme="minorHAnsi" w:cstheme="minorHAnsi"/>
          <w:sz w:val="21"/>
          <w:szCs w:val="21"/>
        </w:rPr>
        <w:t xml:space="preserve">    erwähnen, sagen</w:t>
      </w:r>
      <w:r w:rsidRPr="00B4589C">
        <w:rPr>
          <w:rFonts w:asciiTheme="minorHAnsi" w:hAnsiTheme="minorHAnsi" w:cstheme="minorHAnsi"/>
          <w:sz w:val="21"/>
          <w:szCs w:val="21"/>
          <w:vertAlign w:val="superscript"/>
        </w:rPr>
        <w:t>85</w:t>
      </w:r>
    </w:p>
    <w:p w14:paraId="7AEC5119"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mihi</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Dat</w:t>
      </w:r>
      <w:r w:rsidRPr="00B4589C">
        <w:rPr>
          <w:rFonts w:asciiTheme="minorHAnsi" w:hAnsiTheme="minorHAnsi" w:cstheme="minorHAnsi"/>
          <w:sz w:val="21"/>
          <w:szCs w:val="21"/>
        </w:rPr>
        <w:t>.    mir</w:t>
      </w:r>
      <w:r w:rsidRPr="00B4589C">
        <w:rPr>
          <w:rFonts w:asciiTheme="minorHAnsi" w:hAnsiTheme="minorHAnsi" w:cstheme="minorHAnsi"/>
          <w:sz w:val="21"/>
          <w:szCs w:val="21"/>
          <w:vertAlign w:val="superscript"/>
        </w:rPr>
        <w:t>13</w:t>
      </w:r>
    </w:p>
    <w:p w14:paraId="56F022C4"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mittere, mittō, mīsī, missum</w:t>
      </w:r>
      <w:r w:rsidRPr="00B4589C">
        <w:rPr>
          <w:rFonts w:asciiTheme="minorHAnsi" w:hAnsiTheme="minorHAnsi" w:cstheme="minorHAnsi"/>
          <w:sz w:val="21"/>
          <w:szCs w:val="21"/>
        </w:rPr>
        <w:t xml:space="preserve">    (los)lassen, schicken, werfen</w:t>
      </w:r>
      <w:r w:rsidRPr="00B4589C">
        <w:rPr>
          <w:rFonts w:asciiTheme="minorHAnsi" w:hAnsiTheme="minorHAnsi" w:cstheme="minorHAnsi"/>
          <w:sz w:val="21"/>
          <w:szCs w:val="21"/>
          <w:vertAlign w:val="superscript"/>
        </w:rPr>
        <w:t>16. 27. 48</w:t>
      </w:r>
    </w:p>
    <w:p w14:paraId="5572AE9D" w14:textId="77777777" w:rsidR="00FC698B" w:rsidRPr="00B4589C" w:rsidRDefault="00FC698B" w:rsidP="00FC698B">
      <w:pPr>
        <w:spacing w:after="190"/>
        <w:rPr>
          <w:rFonts w:asciiTheme="minorHAnsi" w:hAnsiTheme="minorHAnsi" w:cstheme="minorHAnsi"/>
          <w:sz w:val="21"/>
          <w:szCs w:val="21"/>
        </w:rPr>
      </w:pPr>
      <w:r w:rsidRPr="009500D0">
        <w:rPr>
          <w:rFonts w:asciiTheme="minorHAnsi" w:hAnsiTheme="minorHAnsi" w:cstheme="minorHAnsi"/>
          <w:b/>
          <w:bCs/>
          <w:sz w:val="21"/>
          <w:szCs w:val="21"/>
          <w:u w:val="thick" w:color="FF0000"/>
        </w:rPr>
        <w:t>morārī, moror, morātus sum</w:t>
      </w:r>
      <w:r w:rsidRPr="00B4589C">
        <w:rPr>
          <w:rFonts w:asciiTheme="minorHAnsi" w:hAnsiTheme="minorHAnsi" w:cstheme="minorHAnsi"/>
          <w:sz w:val="21"/>
          <w:szCs w:val="21"/>
        </w:rPr>
        <w:t xml:space="preserve">    (sich) aufhalten</w:t>
      </w:r>
      <w:r w:rsidRPr="00B4589C">
        <w:rPr>
          <w:rFonts w:asciiTheme="minorHAnsi" w:hAnsiTheme="minorHAnsi" w:cstheme="minorHAnsi"/>
          <w:sz w:val="21"/>
          <w:szCs w:val="21"/>
          <w:vertAlign w:val="superscript"/>
        </w:rPr>
        <w:t>85</w:t>
      </w:r>
    </w:p>
    <w:p w14:paraId="2BA1AF14"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mōtus, mōtūs</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m</w:t>
      </w:r>
      <w:r w:rsidRPr="00B4589C">
        <w:rPr>
          <w:rFonts w:asciiTheme="minorHAnsi" w:hAnsiTheme="minorHAnsi" w:cstheme="minorHAnsi"/>
          <w:sz w:val="21"/>
          <w:szCs w:val="21"/>
        </w:rPr>
        <w:t xml:space="preserve">    die Bewegung</w:t>
      </w:r>
      <w:r w:rsidRPr="00B4589C">
        <w:rPr>
          <w:rFonts w:asciiTheme="minorHAnsi" w:hAnsiTheme="minorHAnsi" w:cstheme="minorHAnsi"/>
          <w:sz w:val="21"/>
          <w:szCs w:val="21"/>
          <w:vertAlign w:val="superscript"/>
        </w:rPr>
        <w:t>71</w:t>
      </w:r>
    </w:p>
    <w:p w14:paraId="74C65746"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lastRenderedPageBreak/>
        <w:t>movēre, moveō, mōvī, mōtum</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bewegen, beeindrucken</w:t>
      </w:r>
      <w:r w:rsidRPr="00B4589C">
        <w:rPr>
          <w:rFonts w:asciiTheme="minorHAnsi" w:hAnsiTheme="minorHAnsi" w:cstheme="minorHAnsi"/>
          <w:sz w:val="21"/>
          <w:szCs w:val="21"/>
          <w:vertAlign w:val="superscript"/>
        </w:rPr>
        <w:t>7. 27. 55</w:t>
      </w:r>
    </w:p>
    <w:p w14:paraId="780EFD6E"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multus, a, um</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viel</w:t>
      </w:r>
      <w:r w:rsidRPr="00B4589C">
        <w:rPr>
          <w:rFonts w:asciiTheme="minorHAnsi" w:hAnsiTheme="minorHAnsi" w:cstheme="minorHAnsi"/>
          <w:sz w:val="21"/>
          <w:szCs w:val="21"/>
          <w:vertAlign w:val="superscript"/>
        </w:rPr>
        <w:t>14</w:t>
      </w:r>
    </w:p>
    <w:p w14:paraId="721D5F77"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narrāre, narrō</w:t>
      </w:r>
      <w:r w:rsidRPr="00B4589C">
        <w:rPr>
          <w:rFonts w:asciiTheme="minorHAnsi" w:hAnsiTheme="minorHAnsi" w:cstheme="minorHAnsi"/>
          <w:sz w:val="21"/>
          <w:szCs w:val="21"/>
        </w:rPr>
        <w:t xml:space="preserve">    erzählen</w:t>
      </w:r>
      <w:r w:rsidRPr="00B4589C">
        <w:rPr>
          <w:rFonts w:asciiTheme="minorHAnsi" w:hAnsiTheme="minorHAnsi" w:cstheme="minorHAnsi"/>
          <w:sz w:val="21"/>
          <w:szCs w:val="21"/>
          <w:vertAlign w:val="superscript"/>
        </w:rPr>
        <w:t>14</w:t>
      </w:r>
    </w:p>
    <w:p w14:paraId="6BE457D5"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negōtium</w:t>
      </w:r>
      <w:r w:rsidRPr="00B4589C">
        <w:rPr>
          <w:rFonts w:asciiTheme="minorHAnsi" w:hAnsiTheme="minorHAnsi" w:cstheme="minorHAnsi"/>
          <w:sz w:val="21"/>
          <w:szCs w:val="21"/>
        </w:rPr>
        <w:t xml:space="preserve">    die Aufgabe, das Geschäft; die Angelegenheit</w:t>
      </w:r>
      <w:r w:rsidRPr="00B4589C">
        <w:rPr>
          <w:rFonts w:asciiTheme="minorHAnsi" w:hAnsiTheme="minorHAnsi" w:cstheme="minorHAnsi"/>
          <w:sz w:val="21"/>
          <w:szCs w:val="21"/>
          <w:vertAlign w:val="superscript"/>
        </w:rPr>
        <w:t>22</w:t>
      </w:r>
    </w:p>
    <w:p w14:paraId="320A6D1B"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nēmō, nēminis</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niemand</w:t>
      </w:r>
      <w:r w:rsidRPr="00B4589C">
        <w:rPr>
          <w:rFonts w:asciiTheme="minorHAnsi" w:hAnsiTheme="minorHAnsi" w:cstheme="minorHAnsi"/>
          <w:sz w:val="21"/>
          <w:szCs w:val="21"/>
          <w:vertAlign w:val="superscript"/>
        </w:rPr>
        <w:t>38</w:t>
      </w:r>
    </w:p>
    <w:p w14:paraId="55087FD8"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Neptūnus</w:t>
      </w:r>
      <w:r w:rsidRPr="00B4589C">
        <w:rPr>
          <w:rFonts w:asciiTheme="minorHAnsi" w:hAnsiTheme="minorHAnsi" w:cstheme="minorHAnsi"/>
          <w:sz w:val="21"/>
          <w:szCs w:val="21"/>
        </w:rPr>
        <w:t xml:space="preserve">    Neptun </w:t>
      </w:r>
      <w:r w:rsidRPr="00B4589C">
        <w:rPr>
          <w:rFonts w:asciiTheme="minorHAnsi" w:hAnsiTheme="minorHAnsi" w:cstheme="minorHAnsi"/>
          <w:i/>
          <w:iCs/>
          <w:sz w:val="21"/>
          <w:szCs w:val="21"/>
        </w:rPr>
        <w:t>(Gott des Meeres)</w:t>
      </w:r>
      <w:r w:rsidRPr="00B4589C">
        <w:rPr>
          <w:rFonts w:asciiTheme="minorHAnsi" w:hAnsiTheme="minorHAnsi" w:cstheme="minorHAnsi"/>
          <w:sz w:val="21"/>
          <w:szCs w:val="21"/>
          <w:vertAlign w:val="superscript"/>
        </w:rPr>
        <w:t>21</w:t>
      </w:r>
    </w:p>
    <w:p w14:paraId="421D75E8"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neque / nec</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und nicht, auch nicht</w:t>
      </w:r>
      <w:r w:rsidRPr="00B4589C">
        <w:rPr>
          <w:rFonts w:asciiTheme="minorHAnsi" w:hAnsiTheme="minorHAnsi" w:cstheme="minorHAnsi"/>
          <w:sz w:val="21"/>
          <w:szCs w:val="21"/>
          <w:vertAlign w:val="superscript"/>
        </w:rPr>
        <w:t>3. 71</w:t>
      </w:r>
    </w:p>
    <w:p w14:paraId="7F412975"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nescīre, nesciō</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nicht wissen, nicht kennen, nicht verstehen</w:t>
      </w:r>
      <w:r w:rsidRPr="00B4589C">
        <w:rPr>
          <w:rFonts w:asciiTheme="minorHAnsi" w:hAnsiTheme="minorHAnsi" w:cstheme="minorHAnsi"/>
          <w:sz w:val="21"/>
          <w:szCs w:val="21"/>
          <w:vertAlign w:val="superscript"/>
        </w:rPr>
        <w:t>10</w:t>
      </w:r>
    </w:p>
    <w:p w14:paraId="01E06817" w14:textId="77777777" w:rsidR="00FC698B" w:rsidRPr="00B4589C" w:rsidRDefault="00FC698B" w:rsidP="00FC698B">
      <w:pPr>
        <w:spacing w:after="190"/>
        <w:rPr>
          <w:rFonts w:asciiTheme="minorHAnsi" w:hAnsiTheme="minorHAnsi" w:cstheme="minorHAnsi"/>
          <w:sz w:val="21"/>
          <w:szCs w:val="21"/>
          <w:vertAlign w:val="superscript"/>
        </w:rPr>
      </w:pPr>
      <w:r w:rsidRPr="00B4589C">
        <w:rPr>
          <w:rFonts w:asciiTheme="minorHAnsi" w:hAnsiTheme="minorHAnsi" w:cstheme="minorHAnsi"/>
          <w:b/>
          <w:bCs/>
          <w:color w:val="0070C0"/>
          <w:sz w:val="21"/>
          <w:szCs w:val="21"/>
        </w:rPr>
        <w:t>nōn</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nicht</w:t>
      </w:r>
      <w:r w:rsidRPr="00B4589C">
        <w:rPr>
          <w:rFonts w:asciiTheme="minorHAnsi" w:hAnsiTheme="minorHAnsi" w:cstheme="minorHAnsi"/>
          <w:sz w:val="21"/>
          <w:szCs w:val="21"/>
          <w:vertAlign w:val="superscript"/>
        </w:rPr>
        <w:t>2</w:t>
      </w:r>
    </w:p>
    <w:p w14:paraId="1905F421"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 xml:space="preserve">nōnnūllī, ae, a </w:t>
      </w:r>
      <w:r w:rsidRPr="00B4589C">
        <w:rPr>
          <w:rFonts w:asciiTheme="minorHAnsi" w:hAnsiTheme="minorHAnsi" w:cstheme="minorHAnsi"/>
          <w:sz w:val="21"/>
          <w:szCs w:val="21"/>
        </w:rPr>
        <w:t xml:space="preserve">   einige, manche</w:t>
      </w:r>
      <w:r w:rsidRPr="00B4589C">
        <w:rPr>
          <w:rFonts w:asciiTheme="minorHAnsi" w:hAnsiTheme="minorHAnsi" w:cstheme="minorHAnsi"/>
          <w:sz w:val="21"/>
          <w:szCs w:val="21"/>
          <w:vertAlign w:val="superscript"/>
        </w:rPr>
        <w:t>63</w:t>
      </w:r>
    </w:p>
    <w:p w14:paraId="14734B31" w14:textId="77777777" w:rsidR="00FC698B" w:rsidRPr="00B4589C" w:rsidRDefault="00FC698B" w:rsidP="00FC698B">
      <w:pPr>
        <w:spacing w:after="190"/>
        <w:rPr>
          <w:rFonts w:asciiTheme="minorHAnsi" w:hAnsiTheme="minorHAnsi" w:cstheme="minorHAnsi"/>
          <w:sz w:val="21"/>
          <w:szCs w:val="21"/>
          <w:vertAlign w:val="superscript"/>
        </w:rPr>
      </w:pPr>
      <w:r w:rsidRPr="00B4589C">
        <w:rPr>
          <w:rFonts w:asciiTheme="minorHAnsi" w:hAnsiTheme="minorHAnsi" w:cstheme="minorHAnsi"/>
          <w:b/>
          <w:bCs/>
          <w:color w:val="0070C0"/>
          <w:sz w:val="21"/>
          <w:szCs w:val="21"/>
        </w:rPr>
        <w:t>numquam</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Adv</w:t>
      </w:r>
      <w:r w:rsidRPr="00B4589C">
        <w:rPr>
          <w:rFonts w:asciiTheme="minorHAnsi" w:hAnsiTheme="minorHAnsi" w:cstheme="minorHAnsi"/>
          <w:sz w:val="21"/>
          <w:szCs w:val="21"/>
        </w:rPr>
        <w:t>.    niemals</w:t>
      </w:r>
      <w:r w:rsidRPr="00B4589C">
        <w:rPr>
          <w:rFonts w:asciiTheme="minorHAnsi" w:hAnsiTheme="minorHAnsi" w:cstheme="minorHAnsi"/>
          <w:sz w:val="21"/>
          <w:szCs w:val="21"/>
          <w:vertAlign w:val="superscript"/>
        </w:rPr>
        <w:t>4</w:t>
      </w:r>
    </w:p>
    <w:p w14:paraId="26185FEF"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omnis, e</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 xml:space="preserve">jeder, ganz; </w:t>
      </w:r>
      <w:r w:rsidRPr="00B4589C">
        <w:rPr>
          <w:rFonts w:asciiTheme="minorHAnsi" w:hAnsiTheme="minorHAnsi" w:cstheme="minorHAnsi"/>
          <w:i/>
          <w:iCs/>
          <w:sz w:val="21"/>
          <w:szCs w:val="21"/>
        </w:rPr>
        <w:t>Pl</w:t>
      </w:r>
      <w:r w:rsidRPr="00B4589C">
        <w:rPr>
          <w:rFonts w:asciiTheme="minorHAnsi" w:hAnsiTheme="minorHAnsi" w:cstheme="minorHAnsi"/>
          <w:sz w:val="21"/>
          <w:szCs w:val="21"/>
        </w:rPr>
        <w:t>. alle</w:t>
      </w:r>
      <w:r w:rsidRPr="00B4589C">
        <w:rPr>
          <w:rFonts w:asciiTheme="minorHAnsi" w:hAnsiTheme="minorHAnsi" w:cstheme="minorHAnsi"/>
          <w:sz w:val="21"/>
          <w:szCs w:val="21"/>
          <w:vertAlign w:val="superscript"/>
        </w:rPr>
        <w:t>33</w:t>
      </w:r>
    </w:p>
    <w:p w14:paraId="10251218" w14:textId="77777777" w:rsidR="00FC698B" w:rsidRPr="00B4589C" w:rsidRDefault="00FC698B" w:rsidP="00FC698B">
      <w:pPr>
        <w:spacing w:after="190"/>
        <w:rPr>
          <w:rFonts w:asciiTheme="minorHAnsi" w:hAnsiTheme="minorHAnsi" w:cstheme="minorHAnsi"/>
          <w:sz w:val="21"/>
          <w:szCs w:val="21"/>
        </w:rPr>
      </w:pPr>
      <w:r w:rsidRPr="009500D0">
        <w:rPr>
          <w:rFonts w:asciiTheme="minorHAnsi" w:hAnsiTheme="minorHAnsi" w:cstheme="minorHAnsi"/>
          <w:b/>
          <w:bCs/>
          <w:sz w:val="21"/>
          <w:szCs w:val="21"/>
          <w:u w:val="thick" w:color="FF0000"/>
        </w:rPr>
        <w:t>parum</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Adv</w:t>
      </w:r>
      <w:r w:rsidRPr="00B4589C">
        <w:rPr>
          <w:rFonts w:asciiTheme="minorHAnsi" w:hAnsiTheme="minorHAnsi" w:cstheme="minorHAnsi"/>
          <w:sz w:val="21"/>
          <w:szCs w:val="21"/>
        </w:rPr>
        <w:t>.    (zu) wenig</w:t>
      </w:r>
      <w:r w:rsidRPr="00B4589C">
        <w:rPr>
          <w:rFonts w:asciiTheme="minorHAnsi" w:hAnsiTheme="minorHAnsi" w:cstheme="minorHAnsi"/>
          <w:sz w:val="21"/>
          <w:szCs w:val="21"/>
          <w:vertAlign w:val="superscript"/>
        </w:rPr>
        <w:t>85</w:t>
      </w:r>
    </w:p>
    <w:p w14:paraId="7933D405"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perniciēs, perniciēī</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f</w:t>
      </w:r>
      <w:r w:rsidRPr="00B4589C">
        <w:rPr>
          <w:rFonts w:asciiTheme="minorHAnsi" w:hAnsiTheme="minorHAnsi" w:cstheme="minorHAnsi"/>
          <w:sz w:val="21"/>
          <w:szCs w:val="21"/>
        </w:rPr>
        <w:t xml:space="preserve">    das Verderben, die Vernichtung</w:t>
      </w:r>
      <w:r w:rsidRPr="00B4589C">
        <w:rPr>
          <w:rFonts w:asciiTheme="minorHAnsi" w:hAnsiTheme="minorHAnsi" w:cstheme="minorHAnsi"/>
          <w:sz w:val="21"/>
          <w:szCs w:val="21"/>
          <w:vertAlign w:val="superscript"/>
        </w:rPr>
        <w:t>41</w:t>
      </w:r>
    </w:p>
    <w:p w14:paraId="5459B196"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perturbāre, perturbō</w:t>
      </w:r>
      <w:r w:rsidRPr="00B4589C">
        <w:rPr>
          <w:rFonts w:asciiTheme="minorHAnsi" w:hAnsiTheme="minorHAnsi" w:cstheme="minorHAnsi"/>
          <w:sz w:val="21"/>
          <w:szCs w:val="21"/>
        </w:rPr>
        <w:t xml:space="preserve">    in Verwirrung bringen</w:t>
      </w:r>
      <w:r w:rsidRPr="00B4589C">
        <w:rPr>
          <w:rFonts w:asciiTheme="minorHAnsi" w:hAnsiTheme="minorHAnsi" w:cstheme="minorHAnsi"/>
          <w:sz w:val="21"/>
          <w:szCs w:val="21"/>
          <w:vertAlign w:val="superscript"/>
        </w:rPr>
        <w:t>78</w:t>
      </w:r>
    </w:p>
    <w:p w14:paraId="0FFEA561" w14:textId="77777777" w:rsidR="00FC698B" w:rsidRPr="00B4589C" w:rsidRDefault="00FC698B" w:rsidP="00FC698B">
      <w:pPr>
        <w:spacing w:after="190"/>
        <w:rPr>
          <w:rFonts w:asciiTheme="minorHAnsi" w:hAnsiTheme="minorHAnsi" w:cstheme="minorHAnsi"/>
          <w:sz w:val="21"/>
          <w:szCs w:val="21"/>
          <w:vertAlign w:val="superscript"/>
        </w:rPr>
      </w:pPr>
      <w:r w:rsidRPr="00B4589C">
        <w:rPr>
          <w:rFonts w:asciiTheme="minorHAnsi" w:hAnsiTheme="minorHAnsi" w:cstheme="minorHAnsi"/>
          <w:b/>
          <w:bCs/>
          <w:sz w:val="21"/>
          <w:szCs w:val="21"/>
        </w:rPr>
        <w:t>placāre</w:t>
      </w:r>
      <w:r w:rsidRPr="00B4589C">
        <w:rPr>
          <w:rFonts w:asciiTheme="minorHAnsi" w:hAnsiTheme="minorHAnsi" w:cstheme="minorHAnsi"/>
          <w:sz w:val="21"/>
          <w:szCs w:val="21"/>
        </w:rPr>
        <w:t xml:space="preserve">    versönen</w:t>
      </w:r>
      <w:r w:rsidRPr="00B4589C">
        <w:rPr>
          <w:rFonts w:asciiTheme="minorHAnsi" w:hAnsiTheme="minorHAnsi" w:cstheme="minorHAnsi"/>
          <w:sz w:val="21"/>
          <w:szCs w:val="21"/>
          <w:vertAlign w:val="superscript"/>
        </w:rPr>
        <w:t>0</w:t>
      </w:r>
    </w:p>
    <w:p w14:paraId="371B4491" w14:textId="77777777" w:rsidR="00FC698B" w:rsidRPr="00B4589C" w:rsidRDefault="00FC698B" w:rsidP="00FC698B">
      <w:pPr>
        <w:spacing w:after="190"/>
        <w:rPr>
          <w:rFonts w:asciiTheme="minorHAnsi" w:hAnsiTheme="minorHAnsi" w:cstheme="minorHAnsi"/>
          <w:sz w:val="21"/>
          <w:szCs w:val="21"/>
        </w:rPr>
      </w:pPr>
      <w:r w:rsidRPr="0055281A">
        <w:rPr>
          <w:rFonts w:asciiTheme="minorHAnsi" w:hAnsiTheme="minorHAnsi" w:cstheme="minorHAnsi"/>
          <w:sz w:val="21"/>
          <w:szCs w:val="21"/>
        </w:rPr>
        <w:t xml:space="preserve">(C.) </w:t>
      </w:r>
      <w:r w:rsidRPr="0055281A">
        <w:rPr>
          <w:rFonts w:asciiTheme="minorHAnsi" w:hAnsiTheme="minorHAnsi" w:cstheme="minorHAnsi"/>
          <w:b/>
          <w:bCs/>
          <w:sz w:val="21"/>
          <w:szCs w:val="21"/>
        </w:rPr>
        <w:t>Plīnius</w:t>
      </w:r>
      <w:r w:rsidRPr="0055281A">
        <w:rPr>
          <w:rFonts w:asciiTheme="minorHAnsi" w:hAnsiTheme="minorHAnsi" w:cstheme="minorHAnsi"/>
          <w:sz w:val="21"/>
          <w:szCs w:val="21"/>
        </w:rPr>
        <w:t xml:space="preserve"> (Caecilius Secundus) </w:t>
      </w:r>
      <w:r w:rsidRPr="0055281A">
        <w:rPr>
          <w:rFonts w:asciiTheme="minorHAnsi" w:hAnsiTheme="minorHAnsi" w:cstheme="minorHAnsi"/>
          <w:b/>
          <w:bCs/>
          <w:sz w:val="21"/>
          <w:szCs w:val="21"/>
        </w:rPr>
        <w:t>Minor</w:t>
      </w:r>
      <w:r w:rsidRPr="00B4589C">
        <w:rPr>
          <w:rFonts w:asciiTheme="minorHAnsi" w:hAnsiTheme="minorHAnsi" w:cstheme="minorHAnsi"/>
          <w:sz w:val="21"/>
          <w:szCs w:val="21"/>
        </w:rPr>
        <w:t xml:space="preserve">    Plinius der Jüngere (röm. Schriftsteller, 61-ca. 113 n. Chr.)</w:t>
      </w:r>
      <w:r w:rsidRPr="00B4589C">
        <w:rPr>
          <w:rFonts w:asciiTheme="minorHAnsi" w:hAnsiTheme="minorHAnsi" w:cstheme="minorHAnsi"/>
          <w:sz w:val="21"/>
          <w:szCs w:val="21"/>
          <w:vertAlign w:val="superscript"/>
        </w:rPr>
        <w:t>26. IX. X. 85</w:t>
      </w:r>
    </w:p>
    <w:p w14:paraId="2C224FB6" w14:textId="77777777" w:rsidR="00FC698B" w:rsidRPr="00B4589C" w:rsidRDefault="00FC698B" w:rsidP="00FC698B">
      <w:pPr>
        <w:spacing w:after="190"/>
        <w:rPr>
          <w:rFonts w:asciiTheme="minorHAnsi" w:hAnsiTheme="minorHAnsi" w:cstheme="minorHAnsi"/>
          <w:sz w:val="21"/>
          <w:szCs w:val="21"/>
        </w:rPr>
      </w:pPr>
      <w:r w:rsidRPr="009500D0">
        <w:rPr>
          <w:rFonts w:asciiTheme="minorHAnsi" w:hAnsiTheme="minorHAnsi" w:cstheme="minorHAnsi"/>
          <w:b/>
          <w:bCs/>
          <w:color w:val="0070C0"/>
          <w:sz w:val="21"/>
          <w:szCs w:val="21"/>
          <w:u w:val="thick" w:color="FF0000"/>
        </w:rPr>
        <w:t>pollicērī, polliceor, pollicitus sum</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versprechen</w:t>
      </w:r>
      <w:r w:rsidRPr="00B4589C">
        <w:rPr>
          <w:rFonts w:asciiTheme="minorHAnsi" w:hAnsiTheme="minorHAnsi" w:cstheme="minorHAnsi"/>
          <w:sz w:val="21"/>
          <w:szCs w:val="21"/>
          <w:vertAlign w:val="superscript"/>
        </w:rPr>
        <w:t>85</w:t>
      </w:r>
    </w:p>
    <w:p w14:paraId="3B58B536" w14:textId="77777777" w:rsidR="00FC698B" w:rsidRPr="00B4589C" w:rsidRDefault="00FC698B" w:rsidP="00FC698B">
      <w:pPr>
        <w:spacing w:after="190"/>
        <w:rPr>
          <w:rFonts w:asciiTheme="minorHAnsi" w:hAnsiTheme="minorHAnsi" w:cstheme="minorHAnsi"/>
          <w:sz w:val="21"/>
          <w:szCs w:val="21"/>
        </w:rPr>
      </w:pPr>
      <w:r w:rsidRPr="009500D0">
        <w:rPr>
          <w:rFonts w:asciiTheme="minorHAnsi" w:hAnsiTheme="minorHAnsi" w:cstheme="minorHAnsi"/>
          <w:b/>
          <w:bCs/>
          <w:sz w:val="21"/>
          <w:szCs w:val="21"/>
          <w:u w:val="thick" w:color="FF0000"/>
        </w:rPr>
        <w:t>precārī, precor, precātus sum</w:t>
      </w:r>
      <w:r w:rsidRPr="00B4589C">
        <w:rPr>
          <w:rFonts w:asciiTheme="minorHAnsi" w:hAnsiTheme="minorHAnsi" w:cstheme="minorHAnsi"/>
          <w:sz w:val="21"/>
          <w:szCs w:val="21"/>
        </w:rPr>
        <w:t xml:space="preserve">    bitten</w:t>
      </w:r>
      <w:r w:rsidRPr="00B4589C">
        <w:rPr>
          <w:rFonts w:asciiTheme="minorHAnsi" w:hAnsiTheme="minorHAnsi" w:cstheme="minorHAnsi"/>
          <w:sz w:val="21"/>
          <w:szCs w:val="21"/>
          <w:vertAlign w:val="superscript"/>
        </w:rPr>
        <w:t>85</w:t>
      </w:r>
    </w:p>
    <w:p w14:paraId="552CA604"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prex, precis</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f</w:t>
      </w:r>
      <w:r w:rsidRPr="00B4589C">
        <w:rPr>
          <w:rFonts w:asciiTheme="minorHAnsi" w:hAnsiTheme="minorHAnsi" w:cstheme="minorHAnsi"/>
          <w:sz w:val="21"/>
          <w:szCs w:val="21"/>
        </w:rPr>
        <w:t xml:space="preserve">    die Bitte, das Gebet</w:t>
      </w:r>
      <w:r w:rsidRPr="00B4589C">
        <w:rPr>
          <w:rFonts w:asciiTheme="minorHAnsi" w:hAnsiTheme="minorHAnsi" w:cstheme="minorHAnsi"/>
          <w:sz w:val="21"/>
          <w:szCs w:val="21"/>
          <w:vertAlign w:val="superscript"/>
        </w:rPr>
        <w:t>50</w:t>
      </w:r>
    </w:p>
    <w:p w14:paraId="2CE9D9A5" w14:textId="77777777" w:rsidR="00FC698B" w:rsidRPr="00B4589C" w:rsidRDefault="00FC698B" w:rsidP="00FC698B">
      <w:pPr>
        <w:spacing w:after="190"/>
        <w:rPr>
          <w:rFonts w:asciiTheme="minorHAnsi" w:hAnsiTheme="minorHAnsi" w:cstheme="minorHAnsi"/>
          <w:sz w:val="21"/>
          <w:szCs w:val="21"/>
        </w:rPr>
      </w:pPr>
      <w:r w:rsidRPr="009500D0">
        <w:rPr>
          <w:rFonts w:asciiTheme="minorHAnsi" w:hAnsiTheme="minorHAnsi" w:cstheme="minorHAnsi"/>
          <w:b/>
          <w:bCs/>
          <w:color w:val="0070C0"/>
          <w:sz w:val="21"/>
          <w:szCs w:val="21"/>
          <w:u w:val="thick" w:color="FF0000"/>
        </w:rPr>
        <w:t>procul</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Adv</w:t>
      </w:r>
      <w:r w:rsidRPr="00B4589C">
        <w:rPr>
          <w:rFonts w:asciiTheme="minorHAnsi" w:hAnsiTheme="minorHAnsi" w:cstheme="minorHAnsi"/>
          <w:sz w:val="21"/>
          <w:szCs w:val="21"/>
        </w:rPr>
        <w:t xml:space="preserve">.    von fern, weit weg; </w:t>
      </w:r>
      <w:r w:rsidRPr="00B4589C">
        <w:rPr>
          <w:rFonts w:asciiTheme="minorHAnsi" w:hAnsiTheme="minorHAnsi" w:cstheme="minorHAnsi"/>
          <w:b/>
          <w:bCs/>
          <w:sz w:val="21"/>
          <w:szCs w:val="21"/>
        </w:rPr>
        <w:t xml:space="preserve">ā </w:t>
      </w:r>
      <w:r w:rsidRPr="00B4589C">
        <w:rPr>
          <w:rFonts w:asciiTheme="minorHAnsi" w:hAnsiTheme="minorHAnsi" w:cstheme="minorHAnsi"/>
          <w:i/>
          <w:iCs/>
          <w:sz w:val="21"/>
          <w:szCs w:val="21"/>
        </w:rPr>
        <w:t>m. Abl.</w:t>
      </w:r>
      <w:r w:rsidRPr="00B4589C">
        <w:rPr>
          <w:rFonts w:asciiTheme="minorHAnsi" w:hAnsiTheme="minorHAnsi" w:cstheme="minorHAnsi"/>
          <w:sz w:val="21"/>
          <w:szCs w:val="21"/>
        </w:rPr>
        <w:t xml:space="preserve"> fern von</w:t>
      </w:r>
      <w:r w:rsidRPr="00B4589C">
        <w:rPr>
          <w:rFonts w:asciiTheme="minorHAnsi" w:hAnsiTheme="minorHAnsi" w:cstheme="minorHAnsi"/>
          <w:sz w:val="21"/>
          <w:szCs w:val="21"/>
          <w:vertAlign w:val="superscript"/>
        </w:rPr>
        <w:t>85</w:t>
      </w:r>
    </w:p>
    <w:p w14:paraId="224F61E4"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sz w:val="21"/>
          <w:szCs w:val="21"/>
        </w:rPr>
        <w:t>prōvidēre, prōvideō, prōvīdī, prōvīsum</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m. Akk</w:t>
      </w:r>
      <w:r w:rsidRPr="00B4589C">
        <w:rPr>
          <w:rFonts w:asciiTheme="minorHAnsi" w:hAnsiTheme="minorHAnsi" w:cstheme="minorHAnsi"/>
          <w:sz w:val="21"/>
          <w:szCs w:val="21"/>
        </w:rPr>
        <w:t>.    vorhersehen; m. Dat. sorgen für</w:t>
      </w:r>
      <w:r w:rsidRPr="00B4589C">
        <w:rPr>
          <w:rFonts w:asciiTheme="minorHAnsi" w:hAnsiTheme="minorHAnsi" w:cstheme="minorHAnsi"/>
          <w:sz w:val="21"/>
          <w:szCs w:val="21"/>
          <w:vertAlign w:val="superscript"/>
        </w:rPr>
        <w:t>53</w:t>
      </w:r>
    </w:p>
    <w:p w14:paraId="5A6B1E3A"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putāre, putō</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glauben, meinen; m</w:t>
      </w:r>
      <w:r w:rsidRPr="00B4589C">
        <w:rPr>
          <w:rFonts w:asciiTheme="minorHAnsi" w:hAnsiTheme="minorHAnsi" w:cstheme="minorHAnsi"/>
          <w:i/>
          <w:iCs/>
          <w:sz w:val="21"/>
          <w:szCs w:val="21"/>
        </w:rPr>
        <w:t>. dopp. Akk</w:t>
      </w:r>
      <w:r w:rsidRPr="00B4589C">
        <w:rPr>
          <w:rFonts w:asciiTheme="minorHAnsi" w:hAnsiTheme="minorHAnsi" w:cstheme="minorHAnsi"/>
          <w:sz w:val="21"/>
          <w:szCs w:val="21"/>
        </w:rPr>
        <w:t>. halten für</w:t>
      </w:r>
      <w:r w:rsidRPr="00B4589C">
        <w:rPr>
          <w:rFonts w:asciiTheme="minorHAnsi" w:hAnsiTheme="minorHAnsi" w:cstheme="minorHAnsi"/>
          <w:sz w:val="21"/>
          <w:szCs w:val="21"/>
          <w:vertAlign w:val="superscript"/>
        </w:rPr>
        <w:t>29. 56</w:t>
      </w:r>
    </w:p>
    <w:p w14:paraId="5A736BF6"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-que</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(angehängt)</w:t>
      </w:r>
      <w:r w:rsidRPr="00B4589C">
        <w:rPr>
          <w:rFonts w:asciiTheme="minorHAnsi" w:hAnsiTheme="minorHAnsi" w:cstheme="minorHAnsi"/>
          <w:sz w:val="21"/>
          <w:szCs w:val="21"/>
        </w:rPr>
        <w:t xml:space="preserve">    und</w:t>
      </w:r>
      <w:r w:rsidRPr="00B4589C">
        <w:rPr>
          <w:rFonts w:asciiTheme="minorHAnsi" w:hAnsiTheme="minorHAnsi" w:cstheme="minorHAnsi"/>
          <w:sz w:val="21"/>
          <w:szCs w:val="21"/>
          <w:vertAlign w:val="superscript"/>
        </w:rPr>
        <w:t>14</w:t>
      </w:r>
    </w:p>
    <w:p w14:paraId="1901B4DB" w14:textId="77777777" w:rsidR="00FC698B" w:rsidRPr="00FC698B" w:rsidRDefault="00FC698B" w:rsidP="00FC698B">
      <w:pPr>
        <w:spacing w:after="190"/>
        <w:rPr>
          <w:rFonts w:asciiTheme="minorHAnsi" w:hAnsiTheme="minorHAnsi" w:cstheme="minorHAnsi"/>
          <w:sz w:val="21"/>
          <w:szCs w:val="21"/>
          <w:lang w:val="en-GB"/>
        </w:rPr>
      </w:pPr>
      <w:r w:rsidRPr="00FC698B">
        <w:rPr>
          <w:rFonts w:asciiTheme="minorHAnsi" w:hAnsiTheme="minorHAnsi" w:cstheme="minorHAnsi"/>
          <w:b/>
          <w:bCs/>
          <w:color w:val="0070C0"/>
          <w:sz w:val="21"/>
          <w:szCs w:val="21"/>
          <w:lang w:val="en-GB"/>
        </w:rPr>
        <w:t>quia</w:t>
      </w:r>
      <w:r w:rsidRPr="00FC698B">
        <w:rPr>
          <w:rFonts w:asciiTheme="minorHAnsi" w:hAnsiTheme="minorHAnsi" w:cstheme="minorHAnsi"/>
          <w:color w:val="0070C0"/>
          <w:sz w:val="21"/>
          <w:szCs w:val="21"/>
          <w:lang w:val="en-GB"/>
        </w:rPr>
        <w:t xml:space="preserve"> </w:t>
      </w:r>
      <w:r w:rsidRPr="00FC698B">
        <w:rPr>
          <w:rFonts w:asciiTheme="minorHAnsi" w:hAnsiTheme="minorHAnsi" w:cstheme="minorHAnsi"/>
          <w:i/>
          <w:iCs/>
          <w:sz w:val="21"/>
          <w:szCs w:val="21"/>
          <w:lang w:val="en-GB"/>
        </w:rPr>
        <w:t>Subj</w:t>
      </w:r>
      <w:r w:rsidRPr="00FC698B">
        <w:rPr>
          <w:rFonts w:asciiTheme="minorHAnsi" w:hAnsiTheme="minorHAnsi" w:cstheme="minorHAnsi"/>
          <w:sz w:val="21"/>
          <w:szCs w:val="21"/>
          <w:lang w:val="en-GB"/>
        </w:rPr>
        <w:t>.    weil</w:t>
      </w:r>
      <w:r w:rsidRPr="00FC698B">
        <w:rPr>
          <w:rFonts w:asciiTheme="minorHAnsi" w:hAnsiTheme="minorHAnsi" w:cstheme="minorHAnsi"/>
          <w:sz w:val="21"/>
          <w:szCs w:val="21"/>
          <w:vertAlign w:val="superscript"/>
          <w:lang w:val="en-GB"/>
        </w:rPr>
        <w:t>19</w:t>
      </w:r>
    </w:p>
    <w:p w14:paraId="7183EC07" w14:textId="77777777" w:rsidR="00FC698B" w:rsidRPr="00B4589C" w:rsidRDefault="00FC698B" w:rsidP="00FC698B">
      <w:pPr>
        <w:spacing w:after="190"/>
        <w:rPr>
          <w:rFonts w:asciiTheme="minorHAnsi" w:hAnsiTheme="minorHAnsi" w:cstheme="minorHAnsi"/>
          <w:sz w:val="21"/>
          <w:szCs w:val="21"/>
        </w:rPr>
      </w:pPr>
      <w:r w:rsidRPr="00FC698B">
        <w:rPr>
          <w:rFonts w:asciiTheme="minorHAnsi" w:hAnsiTheme="minorHAnsi" w:cstheme="minorHAnsi"/>
          <w:b/>
          <w:bCs/>
          <w:color w:val="0070C0"/>
          <w:sz w:val="21"/>
          <w:szCs w:val="21"/>
          <w:lang w:val="en-GB"/>
        </w:rPr>
        <w:t>quīdam, quaedam, quiddam</w:t>
      </w:r>
      <w:r w:rsidRPr="00FC698B">
        <w:rPr>
          <w:rFonts w:asciiTheme="minorHAnsi" w:hAnsiTheme="minorHAnsi" w:cstheme="minorHAnsi"/>
          <w:color w:val="0070C0"/>
          <w:sz w:val="21"/>
          <w:szCs w:val="21"/>
          <w:lang w:val="en-GB"/>
        </w:rPr>
        <w:t xml:space="preserve"> </w:t>
      </w:r>
      <w:r w:rsidRPr="00FC698B">
        <w:rPr>
          <w:rFonts w:asciiTheme="minorHAnsi" w:hAnsiTheme="minorHAnsi" w:cstheme="minorHAnsi"/>
          <w:i/>
          <w:iCs/>
          <w:sz w:val="21"/>
          <w:szCs w:val="21"/>
          <w:lang w:val="en-GB"/>
        </w:rPr>
        <w:t>subst</w:t>
      </w:r>
      <w:r w:rsidRPr="00FC698B">
        <w:rPr>
          <w:rFonts w:asciiTheme="minorHAnsi" w:hAnsiTheme="minorHAnsi" w:cstheme="minorHAnsi"/>
          <w:sz w:val="21"/>
          <w:szCs w:val="21"/>
          <w:lang w:val="en-GB"/>
        </w:rPr>
        <w:t xml:space="preserve">.    </w:t>
      </w:r>
      <w:r w:rsidRPr="00B4589C">
        <w:rPr>
          <w:rFonts w:asciiTheme="minorHAnsi" w:hAnsiTheme="minorHAnsi" w:cstheme="minorHAnsi"/>
          <w:sz w:val="21"/>
          <w:szCs w:val="21"/>
        </w:rPr>
        <w:t>ein gewisser, (irgend)einer; Pl. einige</w:t>
      </w:r>
      <w:r w:rsidRPr="00B4589C">
        <w:rPr>
          <w:rFonts w:asciiTheme="minorHAnsi" w:hAnsiTheme="minorHAnsi" w:cstheme="minorHAnsi"/>
          <w:sz w:val="21"/>
          <w:szCs w:val="21"/>
          <w:vertAlign w:val="superscript"/>
        </w:rPr>
        <w:t>76</w:t>
      </w:r>
    </w:p>
    <w:p w14:paraId="6D02CAC4"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quoque</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(nachgestellt)</w:t>
      </w:r>
      <w:r w:rsidRPr="00B4589C">
        <w:rPr>
          <w:rFonts w:asciiTheme="minorHAnsi" w:hAnsiTheme="minorHAnsi" w:cstheme="minorHAnsi"/>
          <w:sz w:val="21"/>
          <w:szCs w:val="21"/>
        </w:rPr>
        <w:t xml:space="preserve">    auch</w:t>
      </w:r>
      <w:r w:rsidRPr="00B4589C">
        <w:rPr>
          <w:rFonts w:asciiTheme="minorHAnsi" w:hAnsiTheme="minorHAnsi" w:cstheme="minorHAnsi"/>
          <w:sz w:val="21"/>
          <w:szCs w:val="21"/>
          <w:vertAlign w:val="superscript"/>
        </w:rPr>
        <w:t>45</w:t>
      </w:r>
    </w:p>
    <w:p w14:paraId="1F29B5B8"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religiō, religiōnis</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f</w:t>
      </w:r>
      <w:r w:rsidRPr="00B4589C">
        <w:rPr>
          <w:rFonts w:asciiTheme="minorHAnsi" w:hAnsiTheme="minorHAnsi" w:cstheme="minorHAnsi"/>
          <w:sz w:val="21"/>
          <w:szCs w:val="21"/>
        </w:rPr>
        <w:t xml:space="preserve">    der Glaube, der Aberglaube, die (Gottes-)Verehrung, die Frömmigkeit, die Gewissenhaftigkeit</w:t>
      </w:r>
      <w:r w:rsidRPr="00B4589C">
        <w:rPr>
          <w:rFonts w:asciiTheme="minorHAnsi" w:hAnsiTheme="minorHAnsi" w:cstheme="minorHAnsi"/>
          <w:sz w:val="21"/>
          <w:szCs w:val="21"/>
          <w:vertAlign w:val="superscript"/>
        </w:rPr>
        <w:t>61</w:t>
      </w:r>
    </w:p>
    <w:p w14:paraId="1E2D18B5" w14:textId="77777777" w:rsidR="00FC698B" w:rsidRPr="00B4589C" w:rsidRDefault="00FC698B" w:rsidP="00FC698B">
      <w:pPr>
        <w:spacing w:after="190"/>
        <w:rPr>
          <w:rFonts w:asciiTheme="minorHAnsi" w:hAnsiTheme="minorHAnsi" w:cstheme="minorHAnsi"/>
          <w:sz w:val="21"/>
          <w:szCs w:val="21"/>
        </w:rPr>
      </w:pPr>
      <w:r w:rsidRPr="009500D0">
        <w:rPr>
          <w:rFonts w:asciiTheme="minorHAnsi" w:hAnsiTheme="minorHAnsi" w:cstheme="minorHAnsi"/>
          <w:b/>
          <w:bCs/>
          <w:sz w:val="21"/>
          <w:szCs w:val="21"/>
          <w:u w:val="thick" w:color="FF0000"/>
        </w:rPr>
        <w:t>rērī, reor, ratus sum</w:t>
      </w:r>
      <w:r w:rsidRPr="00B4589C">
        <w:rPr>
          <w:rFonts w:asciiTheme="minorHAnsi" w:hAnsiTheme="minorHAnsi" w:cstheme="minorHAnsi"/>
          <w:sz w:val="21"/>
          <w:szCs w:val="21"/>
        </w:rPr>
        <w:t xml:space="preserve">    meinen</w:t>
      </w:r>
      <w:r w:rsidRPr="00B4589C">
        <w:rPr>
          <w:rFonts w:asciiTheme="minorHAnsi" w:hAnsiTheme="minorHAnsi" w:cstheme="minorHAnsi"/>
          <w:sz w:val="21"/>
          <w:szCs w:val="21"/>
          <w:vertAlign w:val="superscript"/>
        </w:rPr>
        <w:t>85</w:t>
      </w:r>
    </w:p>
    <w:p w14:paraId="43198875" w14:textId="77777777" w:rsidR="00FC698B" w:rsidRPr="00B4589C" w:rsidRDefault="00FC698B" w:rsidP="00FC698B">
      <w:pPr>
        <w:spacing w:after="190"/>
        <w:rPr>
          <w:rFonts w:asciiTheme="minorHAnsi" w:hAnsiTheme="minorHAnsi" w:cstheme="minorHAnsi"/>
          <w:sz w:val="21"/>
          <w:szCs w:val="21"/>
        </w:rPr>
      </w:pPr>
      <w:r w:rsidRPr="00B4589C">
        <w:rPr>
          <w:rFonts w:asciiTheme="minorHAnsi" w:hAnsiTheme="minorHAnsi" w:cstheme="minorHAnsi"/>
          <w:b/>
          <w:bCs/>
          <w:color w:val="0070C0"/>
          <w:sz w:val="21"/>
          <w:szCs w:val="21"/>
        </w:rPr>
        <w:t>rēs, reī</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f</w:t>
      </w:r>
      <w:r w:rsidRPr="00B4589C">
        <w:rPr>
          <w:rFonts w:asciiTheme="minorHAnsi" w:hAnsiTheme="minorHAnsi" w:cstheme="minorHAnsi"/>
          <w:sz w:val="21"/>
          <w:szCs w:val="21"/>
        </w:rPr>
        <w:t xml:space="preserve">    die Angelegenheit, das Ding, die Sache</w:t>
      </w:r>
      <w:r w:rsidRPr="00B4589C">
        <w:rPr>
          <w:rFonts w:asciiTheme="minorHAnsi" w:hAnsiTheme="minorHAnsi" w:cstheme="minorHAnsi"/>
          <w:sz w:val="21"/>
          <w:szCs w:val="21"/>
          <w:vertAlign w:val="superscript"/>
        </w:rPr>
        <w:t>41</w:t>
      </w:r>
    </w:p>
    <w:p w14:paraId="4594CCE4"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sacer, sacra, sacrum</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m. Gen</w:t>
      </w:r>
      <w:r w:rsidRPr="00B4589C">
        <w:rPr>
          <w:rFonts w:asciiTheme="minorHAnsi" w:hAnsiTheme="minorHAnsi" w:cstheme="minorHAnsi"/>
          <w:sz w:val="21"/>
          <w:szCs w:val="21"/>
        </w:rPr>
        <w:t>.    heilig, geweiht (jdm.)</w:t>
      </w:r>
      <w:r w:rsidRPr="00B4589C">
        <w:rPr>
          <w:rFonts w:asciiTheme="minorHAnsi" w:hAnsiTheme="minorHAnsi" w:cstheme="minorHAnsi"/>
          <w:sz w:val="21"/>
          <w:szCs w:val="21"/>
          <w:vertAlign w:val="superscript"/>
        </w:rPr>
        <w:t>42</w:t>
      </w:r>
    </w:p>
    <w:p w14:paraId="78851F3E"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sapiēns, sapientis</w:t>
      </w:r>
      <w:r w:rsidRPr="00B4589C">
        <w:rPr>
          <w:rFonts w:asciiTheme="minorHAnsi" w:hAnsiTheme="minorHAnsi" w:cstheme="minorHAnsi"/>
          <w:sz w:val="21"/>
          <w:szCs w:val="21"/>
        </w:rPr>
        <w:t xml:space="preserve">    klug, weise</w:t>
      </w:r>
      <w:r w:rsidRPr="00B4589C">
        <w:rPr>
          <w:rFonts w:asciiTheme="minorHAnsi" w:hAnsiTheme="minorHAnsi" w:cstheme="minorHAnsi"/>
          <w:sz w:val="21"/>
          <w:szCs w:val="21"/>
          <w:vertAlign w:val="superscript"/>
        </w:rPr>
        <w:t>38</w:t>
      </w:r>
    </w:p>
    <w:p w14:paraId="260C7441"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sē</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Akk. / Abl</w:t>
      </w:r>
      <w:r w:rsidRPr="00B4589C">
        <w:rPr>
          <w:rFonts w:asciiTheme="minorHAnsi" w:hAnsiTheme="minorHAnsi" w:cstheme="minorHAnsi"/>
          <w:sz w:val="21"/>
          <w:szCs w:val="21"/>
        </w:rPr>
        <w:t>.    sich</w:t>
      </w:r>
      <w:r w:rsidRPr="00B4589C">
        <w:rPr>
          <w:rFonts w:asciiTheme="minorHAnsi" w:hAnsiTheme="minorHAnsi" w:cstheme="minorHAnsi"/>
          <w:sz w:val="21"/>
          <w:szCs w:val="21"/>
          <w:vertAlign w:val="superscript"/>
        </w:rPr>
        <w:t>19</w:t>
      </w:r>
    </w:p>
    <w:p w14:paraId="46D4964A"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sī</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Subj</w:t>
      </w:r>
      <w:r w:rsidRPr="00B4589C">
        <w:rPr>
          <w:rFonts w:asciiTheme="minorHAnsi" w:hAnsiTheme="minorHAnsi" w:cstheme="minorHAnsi"/>
          <w:sz w:val="21"/>
          <w:szCs w:val="21"/>
        </w:rPr>
        <w:t>.    wenn, falls</w:t>
      </w:r>
      <w:r w:rsidRPr="00B4589C">
        <w:rPr>
          <w:rFonts w:asciiTheme="minorHAnsi" w:hAnsiTheme="minorHAnsi" w:cstheme="minorHAnsi"/>
          <w:sz w:val="21"/>
          <w:szCs w:val="21"/>
          <w:vertAlign w:val="superscript"/>
        </w:rPr>
        <w:t>19</w:t>
      </w:r>
      <w:r w:rsidRPr="00B4589C">
        <w:rPr>
          <w:rFonts w:asciiTheme="minorHAnsi" w:hAnsiTheme="minorHAnsi" w:cstheme="minorHAnsi"/>
          <w:sz w:val="21"/>
          <w:szCs w:val="21"/>
        </w:rPr>
        <w:t xml:space="preserve"> </w:t>
      </w:r>
    </w:p>
    <w:p w14:paraId="649662F5"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sibi</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Dat</w:t>
      </w:r>
      <w:r w:rsidRPr="00B4589C">
        <w:rPr>
          <w:rFonts w:asciiTheme="minorHAnsi" w:hAnsiTheme="minorHAnsi" w:cstheme="minorHAnsi"/>
          <w:sz w:val="21"/>
          <w:szCs w:val="21"/>
        </w:rPr>
        <w:t>.    (für) sich</w:t>
      </w:r>
      <w:r w:rsidRPr="00B4589C">
        <w:rPr>
          <w:rFonts w:asciiTheme="minorHAnsi" w:hAnsiTheme="minorHAnsi" w:cstheme="minorHAnsi"/>
          <w:sz w:val="21"/>
          <w:szCs w:val="21"/>
          <w:vertAlign w:val="superscript"/>
        </w:rPr>
        <w:t>30</w:t>
      </w:r>
    </w:p>
    <w:p w14:paraId="785F352E"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sinere, sinō, sīvī</w:t>
      </w:r>
      <w:r w:rsidRPr="00B4589C">
        <w:rPr>
          <w:rFonts w:asciiTheme="minorHAnsi" w:hAnsiTheme="minorHAnsi" w:cstheme="minorHAnsi"/>
          <w:sz w:val="21"/>
          <w:szCs w:val="21"/>
        </w:rPr>
        <w:t xml:space="preserve">    (zu)lassen, erlauben</w:t>
      </w:r>
      <w:r w:rsidRPr="00B4589C">
        <w:rPr>
          <w:rFonts w:asciiTheme="minorHAnsi" w:hAnsiTheme="minorHAnsi" w:cstheme="minorHAnsi"/>
          <w:sz w:val="21"/>
          <w:szCs w:val="21"/>
          <w:vertAlign w:val="superscript"/>
        </w:rPr>
        <w:t>62</w:t>
      </w:r>
    </w:p>
    <w:p w14:paraId="7788204A"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singulus, a, um</w:t>
      </w:r>
      <w:r w:rsidRPr="00B4589C">
        <w:rPr>
          <w:rFonts w:asciiTheme="minorHAnsi" w:hAnsiTheme="minorHAnsi" w:cstheme="minorHAnsi"/>
          <w:sz w:val="21"/>
          <w:szCs w:val="21"/>
        </w:rPr>
        <w:t xml:space="preserve">    je ein, jeder einzelne</w:t>
      </w:r>
      <w:r w:rsidRPr="00B4589C">
        <w:rPr>
          <w:rFonts w:asciiTheme="minorHAnsi" w:hAnsiTheme="minorHAnsi" w:cstheme="minorHAnsi"/>
          <w:sz w:val="21"/>
          <w:szCs w:val="21"/>
          <w:vertAlign w:val="superscript"/>
        </w:rPr>
        <w:t>45</w:t>
      </w:r>
    </w:p>
    <w:p w14:paraId="3C4BBD61" w14:textId="77777777" w:rsidR="00FC698B" w:rsidRPr="00B4589C" w:rsidRDefault="00FC698B" w:rsidP="00FC698B">
      <w:pPr>
        <w:spacing w:after="190"/>
        <w:jc w:val="both"/>
        <w:rPr>
          <w:rFonts w:asciiTheme="minorHAnsi" w:hAnsiTheme="minorHAnsi" w:cstheme="minorHAnsi"/>
          <w:sz w:val="21"/>
          <w:szCs w:val="21"/>
          <w:lang w:val="en-GB"/>
        </w:rPr>
      </w:pPr>
      <w:r w:rsidRPr="00B4589C">
        <w:rPr>
          <w:rFonts w:asciiTheme="minorHAnsi" w:hAnsiTheme="minorHAnsi" w:cstheme="minorHAnsi"/>
          <w:b/>
          <w:bCs/>
          <w:sz w:val="21"/>
          <w:szCs w:val="21"/>
          <w:lang w:val="en-GB"/>
        </w:rPr>
        <w:t>stultus, a, um</w:t>
      </w:r>
      <w:r w:rsidRPr="00B4589C">
        <w:rPr>
          <w:rFonts w:asciiTheme="minorHAnsi" w:hAnsiTheme="minorHAnsi" w:cstheme="minorHAnsi"/>
          <w:sz w:val="21"/>
          <w:szCs w:val="21"/>
          <w:lang w:val="en-GB"/>
        </w:rPr>
        <w:t xml:space="preserve">    dumm</w:t>
      </w:r>
      <w:r w:rsidRPr="00B4589C">
        <w:rPr>
          <w:rFonts w:asciiTheme="minorHAnsi" w:hAnsiTheme="minorHAnsi" w:cstheme="minorHAnsi"/>
          <w:sz w:val="21"/>
          <w:szCs w:val="21"/>
          <w:vertAlign w:val="superscript"/>
          <w:lang w:val="en-GB"/>
        </w:rPr>
        <w:t>14</w:t>
      </w:r>
    </w:p>
    <w:p w14:paraId="40AD0DE0" w14:textId="77777777" w:rsidR="00FC698B" w:rsidRPr="00AE64CC" w:rsidRDefault="00FC698B" w:rsidP="00FC698B">
      <w:pPr>
        <w:spacing w:after="190"/>
        <w:jc w:val="both"/>
        <w:rPr>
          <w:rFonts w:asciiTheme="minorHAnsi" w:hAnsiTheme="minorHAnsi" w:cstheme="minorHAnsi"/>
          <w:sz w:val="21"/>
          <w:szCs w:val="21"/>
          <w:lang w:val="en-GB"/>
        </w:rPr>
      </w:pPr>
      <w:r w:rsidRPr="009500D0">
        <w:rPr>
          <w:rFonts w:asciiTheme="minorHAnsi" w:hAnsiTheme="minorHAnsi" w:cstheme="minorHAnsi"/>
          <w:b/>
          <w:bCs/>
          <w:sz w:val="21"/>
          <w:szCs w:val="21"/>
          <w:u w:val="thick" w:color="FF0000"/>
          <w:lang w:val="en-GB"/>
        </w:rPr>
        <w:t>suspicārī, suspicor, suspicātus sum</w:t>
      </w:r>
      <w:r w:rsidRPr="00AE64CC">
        <w:rPr>
          <w:rFonts w:asciiTheme="minorHAnsi" w:hAnsiTheme="minorHAnsi" w:cstheme="minorHAnsi"/>
          <w:sz w:val="21"/>
          <w:szCs w:val="21"/>
          <w:lang w:val="en-GB"/>
        </w:rPr>
        <w:t xml:space="preserve">    vermuten</w:t>
      </w:r>
      <w:r w:rsidRPr="00AE64CC">
        <w:rPr>
          <w:rFonts w:asciiTheme="minorHAnsi" w:hAnsiTheme="minorHAnsi" w:cstheme="minorHAnsi"/>
          <w:sz w:val="21"/>
          <w:szCs w:val="21"/>
          <w:vertAlign w:val="superscript"/>
          <w:lang w:val="en-GB"/>
        </w:rPr>
        <w:t>85</w:t>
      </w:r>
    </w:p>
    <w:p w14:paraId="49FA29D5"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tālis, e</w:t>
      </w:r>
      <w:r w:rsidRPr="00B4589C">
        <w:rPr>
          <w:rFonts w:asciiTheme="minorHAnsi" w:hAnsiTheme="minorHAnsi" w:cstheme="minorHAnsi"/>
          <w:sz w:val="21"/>
          <w:szCs w:val="21"/>
        </w:rPr>
        <w:t xml:space="preserve">    derartig, ein solcher, so (beschaffen)</w:t>
      </w:r>
      <w:r w:rsidRPr="00B4589C">
        <w:rPr>
          <w:rFonts w:asciiTheme="minorHAnsi" w:hAnsiTheme="minorHAnsi" w:cstheme="minorHAnsi"/>
          <w:sz w:val="21"/>
          <w:szCs w:val="21"/>
          <w:vertAlign w:val="superscript"/>
        </w:rPr>
        <w:t>52</w:t>
      </w:r>
    </w:p>
    <w:p w14:paraId="1D23B9F5"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tempus, temporis</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n</w:t>
      </w:r>
      <w:r w:rsidRPr="00B4589C">
        <w:rPr>
          <w:rFonts w:asciiTheme="minorHAnsi" w:hAnsiTheme="minorHAnsi" w:cstheme="minorHAnsi"/>
          <w:sz w:val="21"/>
          <w:szCs w:val="21"/>
        </w:rPr>
        <w:t xml:space="preserve">    die (günstige) Zeit, die Umstände</w:t>
      </w:r>
      <w:r w:rsidRPr="00B4589C">
        <w:rPr>
          <w:rFonts w:asciiTheme="minorHAnsi" w:hAnsiTheme="minorHAnsi" w:cstheme="minorHAnsi"/>
          <w:sz w:val="21"/>
          <w:szCs w:val="21"/>
          <w:vertAlign w:val="superscript"/>
        </w:rPr>
        <w:t>49</w:t>
      </w:r>
    </w:p>
    <w:p w14:paraId="7EA19CDB"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terra</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die Erde, das Land</w:t>
      </w:r>
      <w:r w:rsidRPr="00B4589C">
        <w:rPr>
          <w:rFonts w:asciiTheme="minorHAnsi" w:hAnsiTheme="minorHAnsi" w:cstheme="minorHAnsi"/>
          <w:sz w:val="21"/>
          <w:szCs w:val="21"/>
          <w:vertAlign w:val="superscript"/>
        </w:rPr>
        <w:t>21</w:t>
      </w:r>
    </w:p>
    <w:p w14:paraId="190B67E2" w14:textId="77777777" w:rsidR="00FC698B" w:rsidRPr="00B4589C" w:rsidRDefault="00FC698B" w:rsidP="00FC698B">
      <w:pPr>
        <w:spacing w:after="190"/>
        <w:jc w:val="both"/>
        <w:rPr>
          <w:rFonts w:asciiTheme="minorHAnsi" w:hAnsiTheme="minorHAnsi" w:cstheme="minorHAnsi"/>
          <w:sz w:val="21"/>
          <w:szCs w:val="21"/>
        </w:rPr>
      </w:pPr>
      <w:r w:rsidRPr="0055281A">
        <w:rPr>
          <w:rFonts w:asciiTheme="minorHAnsi" w:hAnsiTheme="minorHAnsi" w:cstheme="minorHAnsi"/>
          <w:b/>
          <w:bCs/>
          <w:sz w:val="21"/>
          <w:szCs w:val="21"/>
        </w:rPr>
        <w:t>Thalēs</w:t>
      </w:r>
      <w:r w:rsidRPr="0055281A">
        <w:rPr>
          <w:rFonts w:asciiTheme="minorHAnsi" w:hAnsiTheme="minorHAnsi" w:cstheme="minorHAnsi"/>
          <w:sz w:val="21"/>
          <w:szCs w:val="21"/>
        </w:rPr>
        <w:t>, Thalis</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m</w:t>
      </w:r>
      <w:r w:rsidRPr="00B4589C">
        <w:rPr>
          <w:rFonts w:asciiTheme="minorHAnsi" w:hAnsiTheme="minorHAnsi" w:cstheme="minorHAnsi"/>
          <w:sz w:val="21"/>
          <w:szCs w:val="21"/>
        </w:rPr>
        <w:t xml:space="preserve">    Thales </w:t>
      </w:r>
      <w:r w:rsidRPr="00B4589C">
        <w:rPr>
          <w:rFonts w:asciiTheme="minorHAnsi" w:hAnsiTheme="minorHAnsi" w:cstheme="minorHAnsi"/>
          <w:i/>
          <w:iCs/>
          <w:sz w:val="21"/>
          <w:szCs w:val="21"/>
        </w:rPr>
        <w:t>(griech. Philosoph, um 600 v. Chr.)</w:t>
      </w:r>
      <w:r w:rsidRPr="00B4589C">
        <w:rPr>
          <w:rFonts w:asciiTheme="minorHAnsi" w:hAnsiTheme="minorHAnsi" w:cstheme="minorHAnsi"/>
          <w:sz w:val="21"/>
          <w:szCs w:val="21"/>
          <w:vertAlign w:val="superscript"/>
        </w:rPr>
        <w:t>71</w:t>
      </w:r>
    </w:p>
    <w:p w14:paraId="659D1959"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timor, timōris</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m</w:t>
      </w:r>
      <w:r w:rsidRPr="00B4589C">
        <w:rPr>
          <w:rFonts w:asciiTheme="minorHAnsi" w:hAnsiTheme="minorHAnsi" w:cstheme="minorHAnsi"/>
          <w:sz w:val="21"/>
          <w:szCs w:val="21"/>
        </w:rPr>
        <w:t xml:space="preserve">    die Angst, die Furcht</w:t>
      </w:r>
      <w:r w:rsidRPr="00B4589C">
        <w:rPr>
          <w:rFonts w:asciiTheme="minorHAnsi" w:hAnsiTheme="minorHAnsi" w:cstheme="minorHAnsi"/>
          <w:sz w:val="21"/>
          <w:szCs w:val="21"/>
          <w:vertAlign w:val="superscript"/>
        </w:rPr>
        <w:t>25</w:t>
      </w:r>
    </w:p>
    <w:p w14:paraId="56E259C6" w14:textId="77777777" w:rsidR="00FC698B" w:rsidRPr="00B4589C" w:rsidRDefault="00FC698B" w:rsidP="00FC698B">
      <w:pPr>
        <w:spacing w:after="190"/>
        <w:jc w:val="both"/>
        <w:rPr>
          <w:rFonts w:asciiTheme="minorHAnsi" w:hAnsiTheme="minorHAnsi" w:cstheme="minorHAnsi"/>
          <w:sz w:val="21"/>
          <w:szCs w:val="21"/>
          <w:vertAlign w:val="superscript"/>
        </w:rPr>
      </w:pPr>
      <w:r w:rsidRPr="00B4589C">
        <w:rPr>
          <w:rFonts w:asciiTheme="minorHAnsi" w:hAnsiTheme="minorHAnsi" w:cstheme="minorHAnsi"/>
          <w:b/>
          <w:bCs/>
          <w:sz w:val="21"/>
          <w:szCs w:val="21"/>
        </w:rPr>
        <w:t>tridēns, ntis</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m</w:t>
      </w:r>
      <w:r w:rsidRPr="00B4589C">
        <w:rPr>
          <w:rFonts w:asciiTheme="minorHAnsi" w:hAnsiTheme="minorHAnsi" w:cstheme="minorHAnsi"/>
          <w:sz w:val="21"/>
          <w:szCs w:val="21"/>
        </w:rPr>
        <w:t xml:space="preserve">    der Dreizack</w:t>
      </w:r>
      <w:r w:rsidRPr="00B4589C">
        <w:rPr>
          <w:rFonts w:asciiTheme="minorHAnsi" w:hAnsiTheme="minorHAnsi" w:cstheme="minorHAnsi"/>
          <w:sz w:val="21"/>
          <w:szCs w:val="21"/>
          <w:vertAlign w:val="superscript"/>
        </w:rPr>
        <w:t>0</w:t>
      </w:r>
    </w:p>
    <w:p w14:paraId="449AF717" w14:textId="77777777" w:rsidR="00FC698B" w:rsidRPr="00B4589C" w:rsidRDefault="00FC698B" w:rsidP="00FC698B">
      <w:pPr>
        <w:spacing w:after="190"/>
        <w:rPr>
          <w:rFonts w:asciiTheme="minorHAnsi" w:hAnsiTheme="minorHAnsi" w:cstheme="minorHAnsi"/>
          <w:sz w:val="21"/>
          <w:szCs w:val="21"/>
          <w:vertAlign w:val="superscript"/>
        </w:rPr>
      </w:pPr>
      <w:r w:rsidRPr="009500D0">
        <w:rPr>
          <w:rFonts w:asciiTheme="minorHAnsi" w:hAnsiTheme="minorHAnsi" w:cstheme="minorHAnsi"/>
          <w:b/>
          <w:bCs/>
          <w:sz w:val="21"/>
          <w:szCs w:val="21"/>
          <w:u w:val="thick" w:color="FF0000"/>
        </w:rPr>
        <w:t>tuērī, tueor</w:t>
      </w:r>
      <w:r w:rsidRPr="00B4589C">
        <w:rPr>
          <w:rFonts w:asciiTheme="minorHAnsi" w:hAnsiTheme="minorHAnsi" w:cstheme="minorHAnsi"/>
          <w:sz w:val="21"/>
          <w:szCs w:val="21"/>
        </w:rPr>
        <w:t xml:space="preserve">    betrachten, schützen, (milit.) sichern</w:t>
      </w:r>
      <w:r w:rsidRPr="00B4589C">
        <w:rPr>
          <w:rFonts w:asciiTheme="minorHAnsi" w:hAnsiTheme="minorHAnsi" w:cstheme="minorHAnsi"/>
          <w:sz w:val="21"/>
          <w:szCs w:val="21"/>
          <w:vertAlign w:val="superscript"/>
        </w:rPr>
        <w:t>85</w:t>
      </w:r>
      <w:r w:rsidRPr="00B4589C">
        <w:rPr>
          <w:rFonts w:asciiTheme="minorHAnsi" w:hAnsiTheme="minorHAnsi" w:cstheme="minorHAnsi"/>
          <w:sz w:val="21"/>
          <w:szCs w:val="21"/>
        </w:rPr>
        <w:t xml:space="preserve">    </w:t>
      </w:r>
    </w:p>
    <w:p w14:paraId="0806185B"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turbāre, turbō</w:t>
      </w:r>
      <w:r w:rsidRPr="00B4589C">
        <w:rPr>
          <w:rFonts w:asciiTheme="minorHAnsi" w:hAnsiTheme="minorHAnsi" w:cstheme="minorHAnsi"/>
          <w:sz w:val="21"/>
          <w:szCs w:val="21"/>
        </w:rPr>
        <w:t xml:space="preserve">    durcheinanderbringen, stören</w:t>
      </w:r>
      <w:r w:rsidRPr="00B4589C">
        <w:rPr>
          <w:rFonts w:asciiTheme="minorHAnsi" w:hAnsiTheme="minorHAnsi" w:cstheme="minorHAnsi"/>
          <w:sz w:val="21"/>
          <w:szCs w:val="21"/>
          <w:vertAlign w:val="superscript"/>
        </w:rPr>
        <w:t>64</w:t>
      </w:r>
    </w:p>
    <w:p w14:paraId="6CE11D38"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tuus, a, um</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dein</w:t>
      </w:r>
      <w:r w:rsidRPr="00B4589C">
        <w:rPr>
          <w:rFonts w:asciiTheme="minorHAnsi" w:hAnsiTheme="minorHAnsi" w:cstheme="minorHAnsi"/>
          <w:sz w:val="21"/>
          <w:szCs w:val="21"/>
          <w:vertAlign w:val="superscript"/>
        </w:rPr>
        <w:t>14</w:t>
      </w:r>
    </w:p>
    <w:p w14:paraId="132AD619"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umquam</w:t>
      </w:r>
      <w:r w:rsidRPr="00B4589C">
        <w:rPr>
          <w:rFonts w:asciiTheme="minorHAnsi" w:hAnsiTheme="minorHAnsi" w:cstheme="minorHAnsi"/>
          <w:sz w:val="21"/>
          <w:szCs w:val="21"/>
        </w:rPr>
        <w:t xml:space="preserve"> </w:t>
      </w:r>
      <w:r w:rsidRPr="00B4589C">
        <w:rPr>
          <w:rFonts w:asciiTheme="minorHAnsi" w:hAnsiTheme="minorHAnsi" w:cstheme="minorHAnsi"/>
          <w:i/>
          <w:iCs/>
          <w:sz w:val="21"/>
          <w:szCs w:val="21"/>
        </w:rPr>
        <w:t>Adv</w:t>
      </w:r>
      <w:r w:rsidRPr="00B4589C">
        <w:rPr>
          <w:rFonts w:asciiTheme="minorHAnsi" w:hAnsiTheme="minorHAnsi" w:cstheme="minorHAnsi"/>
          <w:sz w:val="21"/>
          <w:szCs w:val="21"/>
        </w:rPr>
        <w:t>.    jemals</w:t>
      </w:r>
      <w:r w:rsidRPr="00B4589C">
        <w:rPr>
          <w:rFonts w:asciiTheme="minorHAnsi" w:hAnsiTheme="minorHAnsi" w:cstheme="minorHAnsi"/>
          <w:sz w:val="21"/>
          <w:szCs w:val="21"/>
          <w:vertAlign w:val="superscript"/>
        </w:rPr>
        <w:t>62</w:t>
      </w:r>
    </w:p>
    <w:p w14:paraId="6D642E28"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ut</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Adv</w:t>
      </w:r>
      <w:r w:rsidRPr="00B4589C">
        <w:rPr>
          <w:rFonts w:asciiTheme="minorHAnsi" w:hAnsiTheme="minorHAnsi" w:cstheme="minorHAnsi"/>
          <w:sz w:val="21"/>
          <w:szCs w:val="21"/>
        </w:rPr>
        <w:t>.    wie</w:t>
      </w:r>
      <w:r w:rsidRPr="00B4589C">
        <w:rPr>
          <w:rFonts w:asciiTheme="minorHAnsi" w:hAnsiTheme="minorHAnsi" w:cstheme="minorHAnsi"/>
          <w:sz w:val="21"/>
          <w:szCs w:val="21"/>
          <w:vertAlign w:val="superscript"/>
        </w:rPr>
        <w:t>10</w:t>
      </w:r>
    </w:p>
    <w:p w14:paraId="374BB3C3"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sz w:val="21"/>
          <w:szCs w:val="21"/>
        </w:rPr>
        <w:t>vehemēns, vehementis</w:t>
      </w:r>
      <w:r w:rsidRPr="00B4589C">
        <w:rPr>
          <w:rFonts w:asciiTheme="minorHAnsi" w:hAnsiTheme="minorHAnsi" w:cstheme="minorHAnsi"/>
          <w:sz w:val="21"/>
          <w:szCs w:val="21"/>
        </w:rPr>
        <w:t xml:space="preserve">    energisch, heftig</w:t>
      </w:r>
      <w:r w:rsidRPr="00B4589C">
        <w:rPr>
          <w:rFonts w:asciiTheme="minorHAnsi" w:hAnsiTheme="minorHAnsi" w:cstheme="minorHAnsi"/>
          <w:sz w:val="21"/>
          <w:szCs w:val="21"/>
          <w:vertAlign w:val="superscript"/>
        </w:rPr>
        <w:t>55</w:t>
      </w:r>
    </w:p>
    <w:p w14:paraId="6E3C03CC"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verbum</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das Wort, die Äußerung</w:t>
      </w:r>
      <w:r w:rsidRPr="00B4589C">
        <w:rPr>
          <w:rFonts w:asciiTheme="minorHAnsi" w:hAnsiTheme="minorHAnsi" w:cstheme="minorHAnsi"/>
          <w:sz w:val="21"/>
          <w:szCs w:val="21"/>
          <w:vertAlign w:val="superscript"/>
        </w:rPr>
        <w:t>11</w:t>
      </w:r>
    </w:p>
    <w:p w14:paraId="0F6A9FA6" w14:textId="77777777" w:rsidR="00FC698B" w:rsidRPr="00B4589C" w:rsidRDefault="00FC698B" w:rsidP="00FC698B">
      <w:pPr>
        <w:spacing w:after="190"/>
        <w:rPr>
          <w:rFonts w:asciiTheme="minorHAnsi" w:hAnsiTheme="minorHAnsi" w:cstheme="minorHAnsi"/>
          <w:sz w:val="21"/>
          <w:szCs w:val="21"/>
        </w:rPr>
      </w:pPr>
      <w:r w:rsidRPr="009500D0">
        <w:rPr>
          <w:rFonts w:asciiTheme="minorHAnsi" w:hAnsiTheme="minorHAnsi" w:cstheme="minorHAnsi"/>
          <w:b/>
          <w:bCs/>
          <w:sz w:val="21"/>
          <w:szCs w:val="21"/>
          <w:u w:val="thick" w:color="FF0000"/>
        </w:rPr>
        <w:t>verērī, vereor, veritus sum</w:t>
      </w:r>
      <w:r w:rsidRPr="00B4589C">
        <w:rPr>
          <w:rFonts w:asciiTheme="minorHAnsi" w:hAnsiTheme="minorHAnsi" w:cstheme="minorHAnsi"/>
          <w:sz w:val="21"/>
          <w:szCs w:val="21"/>
        </w:rPr>
        <w:t xml:space="preserve">    fürchten, sich scheuen; verehren</w:t>
      </w:r>
      <w:r w:rsidRPr="00B4589C">
        <w:rPr>
          <w:rFonts w:asciiTheme="minorHAnsi" w:hAnsiTheme="minorHAnsi" w:cstheme="minorHAnsi"/>
          <w:sz w:val="21"/>
          <w:szCs w:val="21"/>
          <w:vertAlign w:val="superscript"/>
        </w:rPr>
        <w:t>85</w:t>
      </w:r>
      <w:r w:rsidRPr="00B4589C">
        <w:rPr>
          <w:rFonts w:asciiTheme="minorHAnsi" w:hAnsiTheme="minorHAnsi" w:cstheme="minorHAnsi"/>
          <w:sz w:val="21"/>
          <w:szCs w:val="21"/>
        </w:rPr>
        <w:t xml:space="preserve">    </w:t>
      </w:r>
    </w:p>
    <w:p w14:paraId="087B6492" w14:textId="77777777" w:rsidR="00FC698B" w:rsidRPr="00B4589C" w:rsidRDefault="00FC698B" w:rsidP="00FC698B">
      <w:pPr>
        <w:spacing w:after="190"/>
        <w:jc w:val="both"/>
        <w:rPr>
          <w:rFonts w:asciiTheme="minorHAnsi" w:hAnsiTheme="minorHAnsi" w:cstheme="minorHAnsi"/>
          <w:sz w:val="21"/>
          <w:szCs w:val="21"/>
        </w:rPr>
      </w:pPr>
      <w:r w:rsidRPr="009500D0">
        <w:rPr>
          <w:rFonts w:asciiTheme="minorHAnsi" w:hAnsiTheme="minorHAnsi" w:cstheme="minorHAnsi"/>
          <w:b/>
          <w:bCs/>
          <w:color w:val="0070C0"/>
          <w:sz w:val="21"/>
          <w:szCs w:val="21"/>
          <w:u w:val="thick" w:color="FF0000"/>
        </w:rPr>
        <w:lastRenderedPageBreak/>
        <w:t>vērō</w:t>
      </w:r>
      <w:r w:rsidRPr="00B4589C">
        <w:rPr>
          <w:rFonts w:asciiTheme="minorHAnsi" w:hAnsiTheme="minorHAnsi" w:cstheme="minorHAnsi"/>
          <w:color w:val="0070C0"/>
          <w:sz w:val="21"/>
          <w:szCs w:val="21"/>
        </w:rPr>
        <w:t xml:space="preserve"> </w:t>
      </w:r>
      <w:r w:rsidRPr="00B4589C">
        <w:rPr>
          <w:rFonts w:asciiTheme="minorHAnsi" w:hAnsiTheme="minorHAnsi" w:cstheme="minorHAnsi"/>
          <w:i/>
          <w:iCs/>
          <w:sz w:val="21"/>
          <w:szCs w:val="21"/>
        </w:rPr>
        <w:t>Adv</w:t>
      </w:r>
      <w:r w:rsidRPr="00B4589C">
        <w:rPr>
          <w:rFonts w:asciiTheme="minorHAnsi" w:hAnsiTheme="minorHAnsi" w:cstheme="minorHAnsi"/>
          <w:sz w:val="21"/>
          <w:szCs w:val="21"/>
        </w:rPr>
        <w:t>.    aber; in der Tat, wirklich</w:t>
      </w:r>
      <w:r w:rsidRPr="00B4589C">
        <w:rPr>
          <w:rFonts w:asciiTheme="minorHAnsi" w:hAnsiTheme="minorHAnsi" w:cstheme="minorHAnsi"/>
          <w:sz w:val="21"/>
          <w:szCs w:val="21"/>
          <w:vertAlign w:val="superscript"/>
        </w:rPr>
        <w:t>85</w:t>
      </w:r>
    </w:p>
    <w:p w14:paraId="00CDF089" w14:textId="77777777" w:rsidR="00FC698B" w:rsidRPr="00B4589C" w:rsidRDefault="00FC698B" w:rsidP="00FC698B">
      <w:pPr>
        <w:spacing w:after="190"/>
        <w:jc w:val="both"/>
        <w:rPr>
          <w:rFonts w:asciiTheme="minorHAnsi" w:hAnsiTheme="minorHAnsi" w:cstheme="minorHAnsi"/>
          <w:sz w:val="21"/>
          <w:szCs w:val="21"/>
        </w:rPr>
      </w:pPr>
      <w:r w:rsidRPr="00B4589C">
        <w:rPr>
          <w:rFonts w:asciiTheme="minorHAnsi" w:hAnsiTheme="minorHAnsi" w:cstheme="minorHAnsi"/>
          <w:b/>
          <w:bCs/>
          <w:color w:val="0070C0"/>
          <w:sz w:val="21"/>
          <w:szCs w:val="21"/>
        </w:rPr>
        <w:t>vērus, a, um</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echt, richtig, wahr</w:t>
      </w:r>
      <w:r w:rsidRPr="00B4589C">
        <w:rPr>
          <w:rFonts w:asciiTheme="minorHAnsi" w:hAnsiTheme="minorHAnsi" w:cstheme="minorHAnsi"/>
          <w:sz w:val="21"/>
          <w:szCs w:val="21"/>
          <w:vertAlign w:val="superscript"/>
        </w:rPr>
        <w:t>59</w:t>
      </w:r>
    </w:p>
    <w:p w14:paraId="63898C87" w14:textId="779173C9" w:rsidR="00B44371" w:rsidRDefault="00FC698B" w:rsidP="00FC698B">
      <w:pPr>
        <w:spacing w:after="190"/>
        <w:rPr>
          <w:rFonts w:asciiTheme="minorHAnsi" w:hAnsiTheme="minorHAnsi" w:cstheme="minorHAnsi"/>
          <w:sz w:val="21"/>
          <w:szCs w:val="21"/>
          <w:vertAlign w:val="superscript"/>
          <w:lang w:val="la-Latn"/>
        </w:rPr>
      </w:pPr>
      <w:r w:rsidRPr="00B4589C">
        <w:rPr>
          <w:rFonts w:asciiTheme="minorHAnsi" w:hAnsiTheme="minorHAnsi" w:cstheme="minorHAnsi"/>
          <w:b/>
          <w:bCs/>
          <w:color w:val="0070C0"/>
          <w:sz w:val="21"/>
          <w:szCs w:val="21"/>
        </w:rPr>
        <w:t>vīta</w:t>
      </w:r>
      <w:r w:rsidRPr="00B4589C">
        <w:rPr>
          <w:rFonts w:asciiTheme="minorHAnsi" w:hAnsiTheme="minorHAnsi" w:cstheme="minorHAnsi"/>
          <w:color w:val="0070C0"/>
          <w:sz w:val="21"/>
          <w:szCs w:val="21"/>
        </w:rPr>
        <w:t xml:space="preserve">    </w:t>
      </w:r>
      <w:r w:rsidRPr="00B4589C">
        <w:rPr>
          <w:rFonts w:asciiTheme="minorHAnsi" w:hAnsiTheme="minorHAnsi" w:cstheme="minorHAnsi"/>
          <w:sz w:val="21"/>
          <w:szCs w:val="21"/>
        </w:rPr>
        <w:t>das Leben</w:t>
      </w:r>
      <w:r w:rsidRPr="00B4589C">
        <w:rPr>
          <w:rFonts w:asciiTheme="minorHAnsi" w:hAnsiTheme="minorHAnsi" w:cstheme="minorHAnsi"/>
          <w:sz w:val="21"/>
          <w:szCs w:val="21"/>
          <w:vertAlign w:val="superscript"/>
        </w:rPr>
        <w:t>15</w:t>
      </w:r>
    </w:p>
    <w:p w14:paraId="2557F788" w14:textId="77777777" w:rsidR="00B44371" w:rsidRPr="00F9367D" w:rsidRDefault="00B44371" w:rsidP="00B44371">
      <w:pPr>
        <w:spacing w:after="190"/>
        <w:rPr>
          <w:lang w:val="la-Latn"/>
        </w:rPr>
        <w:sectPr w:rsidR="00B44371" w:rsidRPr="00F9367D" w:rsidSect="00801507">
          <w:type w:val="continuous"/>
          <w:pgSz w:w="11906" w:h="16838"/>
          <w:pgMar w:top="1417" w:right="1417" w:bottom="1134" w:left="1417" w:header="708" w:footer="708" w:gutter="0"/>
          <w:cols w:num="2" w:space="708"/>
          <w:docGrid w:linePitch="360"/>
        </w:sectPr>
      </w:pPr>
    </w:p>
    <w:p w14:paraId="1D48F78B" w14:textId="77777777" w:rsidR="004D4095" w:rsidRPr="004D4095" w:rsidRDefault="004D4095" w:rsidP="00B44371">
      <w:pPr>
        <w:pStyle w:val="Kopfzeile"/>
        <w:tabs>
          <w:tab w:val="clear" w:pos="9072"/>
          <w:tab w:val="right" w:pos="9639"/>
        </w:tabs>
        <w:spacing w:after="120"/>
        <w:ind w:right="-569"/>
      </w:pPr>
    </w:p>
    <w:sectPr w:rsidR="004D4095" w:rsidRPr="004D4095" w:rsidSect="00FD00DC">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6197F" w14:textId="77777777" w:rsidR="000F0A93" w:rsidRDefault="000F0A93" w:rsidP="007220F9">
      <w:r>
        <w:separator/>
      </w:r>
    </w:p>
  </w:endnote>
  <w:endnote w:type="continuationSeparator" w:id="0">
    <w:p w14:paraId="23CCBC1C" w14:textId="77777777" w:rsidR="000F0A93" w:rsidRDefault="000F0A93" w:rsidP="0072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4C5E8" w14:textId="77777777" w:rsidR="000F0A93" w:rsidRDefault="000F0A93" w:rsidP="007220F9">
      <w:r>
        <w:separator/>
      </w:r>
    </w:p>
  </w:footnote>
  <w:footnote w:type="continuationSeparator" w:id="0">
    <w:p w14:paraId="67DAE1FC" w14:textId="77777777" w:rsidR="000F0A93" w:rsidRDefault="000F0A93" w:rsidP="00722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ACEF0" w14:textId="2CA8D378" w:rsidR="00D60782" w:rsidRPr="00476403" w:rsidRDefault="00D60782" w:rsidP="007220F9">
    <w:pPr>
      <w:pStyle w:val="Kopfzeile"/>
      <w:rPr>
        <w:rFonts w:ascii="Calibri" w:hAnsi="Calibri" w:cs="Arial"/>
        <w:spacing w:val="40"/>
      </w:rPr>
    </w:pPr>
    <w:r w:rsidRPr="00476403">
      <w:rPr>
        <w:rFonts w:ascii="Calibri" w:hAnsi="Calibri" w:cs="Arial"/>
        <w:noProof/>
      </w:rPr>
      <w:drawing>
        <wp:anchor distT="0" distB="0" distL="114300" distR="114300" simplePos="0" relativeHeight="251659264" behindDoc="0" locked="0" layoutInCell="1" allowOverlap="1" wp14:anchorId="0D2930F1" wp14:editId="57C96B1E">
          <wp:simplePos x="0" y="0"/>
          <wp:positionH relativeFrom="column">
            <wp:posOffset>5695950</wp:posOffset>
          </wp:positionH>
          <wp:positionV relativeFrom="page">
            <wp:posOffset>314325</wp:posOffset>
          </wp:positionV>
          <wp:extent cx="394970" cy="394970"/>
          <wp:effectExtent l="0" t="0" r="5080" b="5080"/>
          <wp:wrapSquare wrapText="bothSides"/>
          <wp:docPr id="1" name="Bild 1" descr="CCBLogo4c12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CBLogo4c12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970" cy="394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Arial"/>
        <w:spacing w:val="40"/>
      </w:rPr>
      <w:t>Campus neu</w:t>
    </w:r>
    <w:r w:rsidRPr="00476403">
      <w:rPr>
        <w:rFonts w:ascii="Calibri" w:hAnsi="Calibri" w:cs="Arial"/>
        <w:spacing w:val="40"/>
      </w:rPr>
      <w:t xml:space="preserve">. AUSGABE </w:t>
    </w:r>
    <w:r>
      <w:rPr>
        <w:rFonts w:ascii="Calibri" w:hAnsi="Calibri" w:cs="Arial"/>
        <w:spacing w:val="40"/>
      </w:rPr>
      <w:t>C. Band 3. BN 41013</w:t>
    </w:r>
    <w:r w:rsidRPr="00476403">
      <w:rPr>
        <w:rFonts w:ascii="Calibri" w:hAnsi="Calibri" w:cs="Arial"/>
        <w:spacing w:val="40"/>
      </w:rPr>
      <w:t xml:space="preserve">. </w:t>
    </w:r>
    <w:r>
      <w:rPr>
        <w:rFonts w:ascii="Calibri" w:hAnsi="Calibri" w:cs="Arial"/>
        <w:spacing w:val="40"/>
      </w:rPr>
      <w:t>TEXTLEXIKA</w:t>
    </w:r>
  </w:p>
  <w:p w14:paraId="02819306" w14:textId="514C16BA" w:rsidR="00D60782" w:rsidRDefault="00D607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51658A"/>
    <w:multiLevelType w:val="hybridMultilevel"/>
    <w:tmpl w:val="9AB6CA80"/>
    <w:lvl w:ilvl="0" w:tplc="4C62A022">
      <w:start w:val="1"/>
      <w:numFmt w:val="lowerLetter"/>
      <w:lvlText w:val="%1)"/>
      <w:lvlJc w:val="left"/>
      <w:pPr>
        <w:ind w:left="720" w:hanging="360"/>
      </w:pPr>
      <w:rPr>
        <w:rFonts w:ascii="Calibri" w:eastAsia="Times New Roman" w:hAnsi="Calibri" w:cs="Times New Roman"/>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E378B8"/>
    <w:multiLevelType w:val="hybridMultilevel"/>
    <w:tmpl w:val="90ACA6C0"/>
    <w:lvl w:ilvl="0" w:tplc="89947312">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64E73A70"/>
    <w:multiLevelType w:val="hybridMultilevel"/>
    <w:tmpl w:val="9A5AFB76"/>
    <w:lvl w:ilvl="0" w:tplc="6284E522">
      <w:start w:val="1"/>
      <w:numFmt w:val="decimal"/>
      <w:lvlText w:val="%1."/>
      <w:lvlJc w:val="left"/>
      <w:pPr>
        <w:ind w:left="360" w:hanging="360"/>
      </w:pPr>
      <w:rPr>
        <w:rFonts w:hint="default"/>
        <w:sz w:val="24"/>
        <w:szCs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69146CDD"/>
    <w:multiLevelType w:val="hybridMultilevel"/>
    <w:tmpl w:val="53E8624C"/>
    <w:lvl w:ilvl="0" w:tplc="9566F616">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6CC34D23"/>
    <w:multiLevelType w:val="hybridMultilevel"/>
    <w:tmpl w:val="05EED1A4"/>
    <w:lvl w:ilvl="0" w:tplc="0EBEFA70">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0F9"/>
    <w:rsid w:val="00003827"/>
    <w:rsid w:val="00004CDA"/>
    <w:rsid w:val="00007D6E"/>
    <w:rsid w:val="000102EF"/>
    <w:rsid w:val="00012049"/>
    <w:rsid w:val="0001600B"/>
    <w:rsid w:val="000248A3"/>
    <w:rsid w:val="000323E8"/>
    <w:rsid w:val="0003554D"/>
    <w:rsid w:val="0004552D"/>
    <w:rsid w:val="0005160F"/>
    <w:rsid w:val="00051CA2"/>
    <w:rsid w:val="0005452A"/>
    <w:rsid w:val="0006217C"/>
    <w:rsid w:val="000668AE"/>
    <w:rsid w:val="00074C78"/>
    <w:rsid w:val="00082893"/>
    <w:rsid w:val="00082C15"/>
    <w:rsid w:val="00085278"/>
    <w:rsid w:val="000854F9"/>
    <w:rsid w:val="000956D4"/>
    <w:rsid w:val="000A10C0"/>
    <w:rsid w:val="000A5153"/>
    <w:rsid w:val="000C3315"/>
    <w:rsid w:val="000C3AE5"/>
    <w:rsid w:val="000C4357"/>
    <w:rsid w:val="000C47E1"/>
    <w:rsid w:val="000C58F5"/>
    <w:rsid w:val="000D363F"/>
    <w:rsid w:val="000D6DFE"/>
    <w:rsid w:val="000E22B7"/>
    <w:rsid w:val="000E58D2"/>
    <w:rsid w:val="000F0A93"/>
    <w:rsid w:val="00113B81"/>
    <w:rsid w:val="00113F30"/>
    <w:rsid w:val="0011788D"/>
    <w:rsid w:val="001217D8"/>
    <w:rsid w:val="00123610"/>
    <w:rsid w:val="00131DB1"/>
    <w:rsid w:val="001403F2"/>
    <w:rsid w:val="00140746"/>
    <w:rsid w:val="0014242E"/>
    <w:rsid w:val="00142E58"/>
    <w:rsid w:val="00147EDA"/>
    <w:rsid w:val="00152884"/>
    <w:rsid w:val="00155FE4"/>
    <w:rsid w:val="0016127B"/>
    <w:rsid w:val="001617CD"/>
    <w:rsid w:val="001760C9"/>
    <w:rsid w:val="00176CD4"/>
    <w:rsid w:val="0018130D"/>
    <w:rsid w:val="00183C2E"/>
    <w:rsid w:val="0018559E"/>
    <w:rsid w:val="001901B1"/>
    <w:rsid w:val="0019099B"/>
    <w:rsid w:val="00191F91"/>
    <w:rsid w:val="0019539C"/>
    <w:rsid w:val="001A11D7"/>
    <w:rsid w:val="001A45A7"/>
    <w:rsid w:val="001A6DAD"/>
    <w:rsid w:val="001B4E21"/>
    <w:rsid w:val="001B6FB3"/>
    <w:rsid w:val="001C5A63"/>
    <w:rsid w:val="001D28DE"/>
    <w:rsid w:val="001D342C"/>
    <w:rsid w:val="001D7E4B"/>
    <w:rsid w:val="001E0528"/>
    <w:rsid w:val="001E24E1"/>
    <w:rsid w:val="00206278"/>
    <w:rsid w:val="00212CF5"/>
    <w:rsid w:val="00214275"/>
    <w:rsid w:val="002142A5"/>
    <w:rsid w:val="0022183A"/>
    <w:rsid w:val="00224257"/>
    <w:rsid w:val="002334A7"/>
    <w:rsid w:val="002360F4"/>
    <w:rsid w:val="002367E9"/>
    <w:rsid w:val="00250852"/>
    <w:rsid w:val="00252193"/>
    <w:rsid w:val="002544B1"/>
    <w:rsid w:val="002747C5"/>
    <w:rsid w:val="00274C7E"/>
    <w:rsid w:val="00284E60"/>
    <w:rsid w:val="002868F6"/>
    <w:rsid w:val="002905D2"/>
    <w:rsid w:val="00292FC0"/>
    <w:rsid w:val="002949F7"/>
    <w:rsid w:val="002A0A67"/>
    <w:rsid w:val="002A0A7F"/>
    <w:rsid w:val="002A6BED"/>
    <w:rsid w:val="002B03CC"/>
    <w:rsid w:val="002B48EF"/>
    <w:rsid w:val="002B5D04"/>
    <w:rsid w:val="002C28A5"/>
    <w:rsid w:val="002C48AE"/>
    <w:rsid w:val="002C60AE"/>
    <w:rsid w:val="002D32D5"/>
    <w:rsid w:val="002D32F2"/>
    <w:rsid w:val="002D7BB7"/>
    <w:rsid w:val="002E6DC3"/>
    <w:rsid w:val="002E7041"/>
    <w:rsid w:val="002F7527"/>
    <w:rsid w:val="002F7CB9"/>
    <w:rsid w:val="0031035D"/>
    <w:rsid w:val="003107E4"/>
    <w:rsid w:val="003113DE"/>
    <w:rsid w:val="00312998"/>
    <w:rsid w:val="00313227"/>
    <w:rsid w:val="00314C1A"/>
    <w:rsid w:val="00321862"/>
    <w:rsid w:val="00326F18"/>
    <w:rsid w:val="00334C3F"/>
    <w:rsid w:val="00336417"/>
    <w:rsid w:val="003374E9"/>
    <w:rsid w:val="003408A6"/>
    <w:rsid w:val="00340F9A"/>
    <w:rsid w:val="00340FDD"/>
    <w:rsid w:val="0034361A"/>
    <w:rsid w:val="00345299"/>
    <w:rsid w:val="00346ED6"/>
    <w:rsid w:val="00361F81"/>
    <w:rsid w:val="003638E5"/>
    <w:rsid w:val="00371A2A"/>
    <w:rsid w:val="0037796D"/>
    <w:rsid w:val="00382834"/>
    <w:rsid w:val="00382BB7"/>
    <w:rsid w:val="00391483"/>
    <w:rsid w:val="003B4941"/>
    <w:rsid w:val="003B62BA"/>
    <w:rsid w:val="003C342E"/>
    <w:rsid w:val="003C4CD0"/>
    <w:rsid w:val="003C4D1F"/>
    <w:rsid w:val="003C556D"/>
    <w:rsid w:val="003D3D13"/>
    <w:rsid w:val="003D4846"/>
    <w:rsid w:val="003D4968"/>
    <w:rsid w:val="003D4CA0"/>
    <w:rsid w:val="003E0EEF"/>
    <w:rsid w:val="003E12F4"/>
    <w:rsid w:val="003E17E6"/>
    <w:rsid w:val="003E2C30"/>
    <w:rsid w:val="003E479D"/>
    <w:rsid w:val="003E6386"/>
    <w:rsid w:val="003E76D8"/>
    <w:rsid w:val="003F3686"/>
    <w:rsid w:val="00406953"/>
    <w:rsid w:val="004102EF"/>
    <w:rsid w:val="004145CE"/>
    <w:rsid w:val="004231FD"/>
    <w:rsid w:val="004249DA"/>
    <w:rsid w:val="004453A1"/>
    <w:rsid w:val="00450352"/>
    <w:rsid w:val="00450900"/>
    <w:rsid w:val="00454BBF"/>
    <w:rsid w:val="00454D72"/>
    <w:rsid w:val="00456A2A"/>
    <w:rsid w:val="00462654"/>
    <w:rsid w:val="00471C61"/>
    <w:rsid w:val="00475C71"/>
    <w:rsid w:val="00483F61"/>
    <w:rsid w:val="0049038E"/>
    <w:rsid w:val="004933EE"/>
    <w:rsid w:val="00493DF3"/>
    <w:rsid w:val="004940FC"/>
    <w:rsid w:val="004A1FC0"/>
    <w:rsid w:val="004A5698"/>
    <w:rsid w:val="004B4F11"/>
    <w:rsid w:val="004B7B0D"/>
    <w:rsid w:val="004B7C2E"/>
    <w:rsid w:val="004B7DCB"/>
    <w:rsid w:val="004C6C40"/>
    <w:rsid w:val="004D0D3D"/>
    <w:rsid w:val="004D30B5"/>
    <w:rsid w:val="004D34D3"/>
    <w:rsid w:val="004D4095"/>
    <w:rsid w:val="004D5ED9"/>
    <w:rsid w:val="004D5FD5"/>
    <w:rsid w:val="004E2C3C"/>
    <w:rsid w:val="004E7413"/>
    <w:rsid w:val="004F2B97"/>
    <w:rsid w:val="004F44CB"/>
    <w:rsid w:val="004F4B8B"/>
    <w:rsid w:val="00515F07"/>
    <w:rsid w:val="005172D4"/>
    <w:rsid w:val="00532519"/>
    <w:rsid w:val="005434AA"/>
    <w:rsid w:val="00550BC0"/>
    <w:rsid w:val="0055281A"/>
    <w:rsid w:val="005528F5"/>
    <w:rsid w:val="005557E0"/>
    <w:rsid w:val="00560490"/>
    <w:rsid w:val="00560913"/>
    <w:rsid w:val="0057515D"/>
    <w:rsid w:val="00577029"/>
    <w:rsid w:val="00577320"/>
    <w:rsid w:val="005A0CEB"/>
    <w:rsid w:val="005A5705"/>
    <w:rsid w:val="005A7E8F"/>
    <w:rsid w:val="005C4951"/>
    <w:rsid w:val="005D7019"/>
    <w:rsid w:val="005E0E3B"/>
    <w:rsid w:val="005E544F"/>
    <w:rsid w:val="005F420F"/>
    <w:rsid w:val="005F591A"/>
    <w:rsid w:val="006026D7"/>
    <w:rsid w:val="00602D9C"/>
    <w:rsid w:val="006033AF"/>
    <w:rsid w:val="0060670D"/>
    <w:rsid w:val="0061643B"/>
    <w:rsid w:val="00620DCC"/>
    <w:rsid w:val="00623B11"/>
    <w:rsid w:val="00626766"/>
    <w:rsid w:val="00626DDF"/>
    <w:rsid w:val="0063017A"/>
    <w:rsid w:val="00633F70"/>
    <w:rsid w:val="00634B11"/>
    <w:rsid w:val="00640AA1"/>
    <w:rsid w:val="0064274D"/>
    <w:rsid w:val="00642F29"/>
    <w:rsid w:val="006448E7"/>
    <w:rsid w:val="00645DE3"/>
    <w:rsid w:val="00660183"/>
    <w:rsid w:val="00662C83"/>
    <w:rsid w:val="00664E14"/>
    <w:rsid w:val="0066697A"/>
    <w:rsid w:val="006704BC"/>
    <w:rsid w:val="006855F9"/>
    <w:rsid w:val="00687867"/>
    <w:rsid w:val="006A0ACE"/>
    <w:rsid w:val="006A31E0"/>
    <w:rsid w:val="006A4A1A"/>
    <w:rsid w:val="006A6A20"/>
    <w:rsid w:val="006B1203"/>
    <w:rsid w:val="006B18B7"/>
    <w:rsid w:val="006B387A"/>
    <w:rsid w:val="006B40F0"/>
    <w:rsid w:val="006C2FBF"/>
    <w:rsid w:val="006C3717"/>
    <w:rsid w:val="006C7CDE"/>
    <w:rsid w:val="006D7FFE"/>
    <w:rsid w:val="006E29F6"/>
    <w:rsid w:val="006E40F9"/>
    <w:rsid w:val="006E6389"/>
    <w:rsid w:val="006F65D8"/>
    <w:rsid w:val="006F7050"/>
    <w:rsid w:val="006F7146"/>
    <w:rsid w:val="00705927"/>
    <w:rsid w:val="00712A8D"/>
    <w:rsid w:val="0071532A"/>
    <w:rsid w:val="00715D43"/>
    <w:rsid w:val="00717478"/>
    <w:rsid w:val="007220F9"/>
    <w:rsid w:val="007309B6"/>
    <w:rsid w:val="00734A8A"/>
    <w:rsid w:val="00740B90"/>
    <w:rsid w:val="00743C74"/>
    <w:rsid w:val="00750A3A"/>
    <w:rsid w:val="00764257"/>
    <w:rsid w:val="007663D4"/>
    <w:rsid w:val="00766471"/>
    <w:rsid w:val="0076783B"/>
    <w:rsid w:val="007818AA"/>
    <w:rsid w:val="00791D23"/>
    <w:rsid w:val="00792D32"/>
    <w:rsid w:val="007965CE"/>
    <w:rsid w:val="007A5DB8"/>
    <w:rsid w:val="007A62EA"/>
    <w:rsid w:val="007B2547"/>
    <w:rsid w:val="007B7B73"/>
    <w:rsid w:val="007D480F"/>
    <w:rsid w:val="007E43BC"/>
    <w:rsid w:val="007E54C4"/>
    <w:rsid w:val="007F567D"/>
    <w:rsid w:val="007F7F51"/>
    <w:rsid w:val="0080045A"/>
    <w:rsid w:val="00801507"/>
    <w:rsid w:val="00807DFC"/>
    <w:rsid w:val="008256C2"/>
    <w:rsid w:val="00827C0C"/>
    <w:rsid w:val="00836B24"/>
    <w:rsid w:val="00845596"/>
    <w:rsid w:val="008525DE"/>
    <w:rsid w:val="00852C80"/>
    <w:rsid w:val="0085318D"/>
    <w:rsid w:val="008542FC"/>
    <w:rsid w:val="00855061"/>
    <w:rsid w:val="008557C5"/>
    <w:rsid w:val="008607D9"/>
    <w:rsid w:val="008754DE"/>
    <w:rsid w:val="0087754D"/>
    <w:rsid w:val="00880A03"/>
    <w:rsid w:val="0088196E"/>
    <w:rsid w:val="00884F91"/>
    <w:rsid w:val="008959EE"/>
    <w:rsid w:val="008965DD"/>
    <w:rsid w:val="008A4BF3"/>
    <w:rsid w:val="008A51CA"/>
    <w:rsid w:val="008B20A7"/>
    <w:rsid w:val="008B4493"/>
    <w:rsid w:val="008B6EE9"/>
    <w:rsid w:val="008C0D4F"/>
    <w:rsid w:val="008C2EF9"/>
    <w:rsid w:val="008C4B32"/>
    <w:rsid w:val="008C7AB0"/>
    <w:rsid w:val="008D0223"/>
    <w:rsid w:val="008D1051"/>
    <w:rsid w:val="008D3A2A"/>
    <w:rsid w:val="008D4BB1"/>
    <w:rsid w:val="008D7203"/>
    <w:rsid w:val="008E2E28"/>
    <w:rsid w:val="008F2766"/>
    <w:rsid w:val="00902091"/>
    <w:rsid w:val="009020CF"/>
    <w:rsid w:val="0091384A"/>
    <w:rsid w:val="009143B1"/>
    <w:rsid w:val="00921D01"/>
    <w:rsid w:val="0092213E"/>
    <w:rsid w:val="00922849"/>
    <w:rsid w:val="009500D0"/>
    <w:rsid w:val="00951641"/>
    <w:rsid w:val="00951F85"/>
    <w:rsid w:val="00954B53"/>
    <w:rsid w:val="0095514D"/>
    <w:rsid w:val="00960A73"/>
    <w:rsid w:val="009645E2"/>
    <w:rsid w:val="00965A76"/>
    <w:rsid w:val="00971610"/>
    <w:rsid w:val="00971699"/>
    <w:rsid w:val="00976032"/>
    <w:rsid w:val="0098587B"/>
    <w:rsid w:val="009860BC"/>
    <w:rsid w:val="009979BF"/>
    <w:rsid w:val="009A2C81"/>
    <w:rsid w:val="009B56E8"/>
    <w:rsid w:val="009C03AC"/>
    <w:rsid w:val="009C7F2C"/>
    <w:rsid w:val="009D42A3"/>
    <w:rsid w:val="009F4B37"/>
    <w:rsid w:val="00A10BBE"/>
    <w:rsid w:val="00A23DE1"/>
    <w:rsid w:val="00A25181"/>
    <w:rsid w:val="00A30E8D"/>
    <w:rsid w:val="00A30F8E"/>
    <w:rsid w:val="00A3261F"/>
    <w:rsid w:val="00A32B4F"/>
    <w:rsid w:val="00A33ECE"/>
    <w:rsid w:val="00A45369"/>
    <w:rsid w:val="00A637DD"/>
    <w:rsid w:val="00A671AD"/>
    <w:rsid w:val="00A80067"/>
    <w:rsid w:val="00A80194"/>
    <w:rsid w:val="00AA3524"/>
    <w:rsid w:val="00AA4A41"/>
    <w:rsid w:val="00AA5172"/>
    <w:rsid w:val="00AA6D9D"/>
    <w:rsid w:val="00AC5FBF"/>
    <w:rsid w:val="00AC6E46"/>
    <w:rsid w:val="00AC6EB4"/>
    <w:rsid w:val="00AC7386"/>
    <w:rsid w:val="00AD338B"/>
    <w:rsid w:val="00AD7E86"/>
    <w:rsid w:val="00AE2457"/>
    <w:rsid w:val="00AE6267"/>
    <w:rsid w:val="00AE64CC"/>
    <w:rsid w:val="00AE72FA"/>
    <w:rsid w:val="00AF4024"/>
    <w:rsid w:val="00B065B1"/>
    <w:rsid w:val="00B066F1"/>
    <w:rsid w:val="00B071F8"/>
    <w:rsid w:val="00B127A8"/>
    <w:rsid w:val="00B268C1"/>
    <w:rsid w:val="00B30E07"/>
    <w:rsid w:val="00B44371"/>
    <w:rsid w:val="00B4457C"/>
    <w:rsid w:val="00B45708"/>
    <w:rsid w:val="00B4589C"/>
    <w:rsid w:val="00B63CAD"/>
    <w:rsid w:val="00B64E73"/>
    <w:rsid w:val="00B74445"/>
    <w:rsid w:val="00B754C0"/>
    <w:rsid w:val="00B83A97"/>
    <w:rsid w:val="00B846B9"/>
    <w:rsid w:val="00B958E7"/>
    <w:rsid w:val="00B9650A"/>
    <w:rsid w:val="00BA1B19"/>
    <w:rsid w:val="00BA7264"/>
    <w:rsid w:val="00BA7C66"/>
    <w:rsid w:val="00BB0D37"/>
    <w:rsid w:val="00BB416E"/>
    <w:rsid w:val="00BB50DD"/>
    <w:rsid w:val="00BB5391"/>
    <w:rsid w:val="00BB7407"/>
    <w:rsid w:val="00BB7BE1"/>
    <w:rsid w:val="00BC011F"/>
    <w:rsid w:val="00BD2743"/>
    <w:rsid w:val="00BD4E2B"/>
    <w:rsid w:val="00BD6468"/>
    <w:rsid w:val="00BE32D6"/>
    <w:rsid w:val="00BE370B"/>
    <w:rsid w:val="00BE60EE"/>
    <w:rsid w:val="00BE6134"/>
    <w:rsid w:val="00BF1EE1"/>
    <w:rsid w:val="00BF29B4"/>
    <w:rsid w:val="00BF523D"/>
    <w:rsid w:val="00BF7D50"/>
    <w:rsid w:val="00C05412"/>
    <w:rsid w:val="00C05466"/>
    <w:rsid w:val="00C05DCE"/>
    <w:rsid w:val="00C064F6"/>
    <w:rsid w:val="00C36AF9"/>
    <w:rsid w:val="00C413A7"/>
    <w:rsid w:val="00C430CE"/>
    <w:rsid w:val="00C462F9"/>
    <w:rsid w:val="00C50529"/>
    <w:rsid w:val="00C52875"/>
    <w:rsid w:val="00C53FE7"/>
    <w:rsid w:val="00C56C01"/>
    <w:rsid w:val="00C57EB3"/>
    <w:rsid w:val="00C63224"/>
    <w:rsid w:val="00C6716D"/>
    <w:rsid w:val="00C7213D"/>
    <w:rsid w:val="00C73123"/>
    <w:rsid w:val="00C8250F"/>
    <w:rsid w:val="00C83135"/>
    <w:rsid w:val="00C83701"/>
    <w:rsid w:val="00C90528"/>
    <w:rsid w:val="00C919F9"/>
    <w:rsid w:val="00C93549"/>
    <w:rsid w:val="00C950B4"/>
    <w:rsid w:val="00CA20D3"/>
    <w:rsid w:val="00CA49A1"/>
    <w:rsid w:val="00CD7E55"/>
    <w:rsid w:val="00CE1DBF"/>
    <w:rsid w:val="00CE56EC"/>
    <w:rsid w:val="00CE7BF5"/>
    <w:rsid w:val="00CF5472"/>
    <w:rsid w:val="00D04401"/>
    <w:rsid w:val="00D05CE3"/>
    <w:rsid w:val="00D1294C"/>
    <w:rsid w:val="00D2089F"/>
    <w:rsid w:val="00D24FF2"/>
    <w:rsid w:val="00D256C6"/>
    <w:rsid w:val="00D27B34"/>
    <w:rsid w:val="00D322B0"/>
    <w:rsid w:val="00D32EA2"/>
    <w:rsid w:val="00D3779B"/>
    <w:rsid w:val="00D4469A"/>
    <w:rsid w:val="00D478D9"/>
    <w:rsid w:val="00D5328B"/>
    <w:rsid w:val="00D60782"/>
    <w:rsid w:val="00D65A73"/>
    <w:rsid w:val="00D77500"/>
    <w:rsid w:val="00D77CD8"/>
    <w:rsid w:val="00D87A92"/>
    <w:rsid w:val="00D92B91"/>
    <w:rsid w:val="00DA693A"/>
    <w:rsid w:val="00DB2E7A"/>
    <w:rsid w:val="00DB3FA9"/>
    <w:rsid w:val="00DB6A59"/>
    <w:rsid w:val="00DC1538"/>
    <w:rsid w:val="00DD0B95"/>
    <w:rsid w:val="00DD1030"/>
    <w:rsid w:val="00DD2ED5"/>
    <w:rsid w:val="00DE6CBC"/>
    <w:rsid w:val="00DE77C5"/>
    <w:rsid w:val="00DF3FC8"/>
    <w:rsid w:val="00DF4313"/>
    <w:rsid w:val="00E007F2"/>
    <w:rsid w:val="00E018AF"/>
    <w:rsid w:val="00E14A5F"/>
    <w:rsid w:val="00E16AC7"/>
    <w:rsid w:val="00E21794"/>
    <w:rsid w:val="00E26998"/>
    <w:rsid w:val="00E35BCE"/>
    <w:rsid w:val="00E40D93"/>
    <w:rsid w:val="00E41745"/>
    <w:rsid w:val="00E431BC"/>
    <w:rsid w:val="00E47780"/>
    <w:rsid w:val="00E6742A"/>
    <w:rsid w:val="00E719F3"/>
    <w:rsid w:val="00E81205"/>
    <w:rsid w:val="00E84BDC"/>
    <w:rsid w:val="00E86BAC"/>
    <w:rsid w:val="00E90ADA"/>
    <w:rsid w:val="00E91116"/>
    <w:rsid w:val="00E91C32"/>
    <w:rsid w:val="00E95B6C"/>
    <w:rsid w:val="00E97743"/>
    <w:rsid w:val="00EA2FF4"/>
    <w:rsid w:val="00EB4B31"/>
    <w:rsid w:val="00EC1FC6"/>
    <w:rsid w:val="00EC4C22"/>
    <w:rsid w:val="00ED75FB"/>
    <w:rsid w:val="00EE33F4"/>
    <w:rsid w:val="00EE51A3"/>
    <w:rsid w:val="00EE55D2"/>
    <w:rsid w:val="00EF2D8B"/>
    <w:rsid w:val="00EF580A"/>
    <w:rsid w:val="00F04893"/>
    <w:rsid w:val="00F06AB1"/>
    <w:rsid w:val="00F11632"/>
    <w:rsid w:val="00F213CF"/>
    <w:rsid w:val="00F22035"/>
    <w:rsid w:val="00F36059"/>
    <w:rsid w:val="00F43EB6"/>
    <w:rsid w:val="00F4791F"/>
    <w:rsid w:val="00F557AB"/>
    <w:rsid w:val="00F5596D"/>
    <w:rsid w:val="00F559E8"/>
    <w:rsid w:val="00F6180D"/>
    <w:rsid w:val="00F64617"/>
    <w:rsid w:val="00F65624"/>
    <w:rsid w:val="00F7082F"/>
    <w:rsid w:val="00F73899"/>
    <w:rsid w:val="00F75F67"/>
    <w:rsid w:val="00F854C0"/>
    <w:rsid w:val="00F87D19"/>
    <w:rsid w:val="00F9367D"/>
    <w:rsid w:val="00F94471"/>
    <w:rsid w:val="00F95818"/>
    <w:rsid w:val="00F9596D"/>
    <w:rsid w:val="00FA072E"/>
    <w:rsid w:val="00FA125B"/>
    <w:rsid w:val="00FA37BA"/>
    <w:rsid w:val="00FA6E7B"/>
    <w:rsid w:val="00FA799B"/>
    <w:rsid w:val="00FB0617"/>
    <w:rsid w:val="00FB0E9C"/>
    <w:rsid w:val="00FB4FCB"/>
    <w:rsid w:val="00FB684A"/>
    <w:rsid w:val="00FC1486"/>
    <w:rsid w:val="00FC698B"/>
    <w:rsid w:val="00FD00DC"/>
    <w:rsid w:val="00FE431A"/>
    <w:rsid w:val="00FE4C41"/>
    <w:rsid w:val="00FE4E7D"/>
    <w:rsid w:val="00FF11A8"/>
    <w:rsid w:val="00FF235F"/>
    <w:rsid w:val="00FF47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4DFC0"/>
  <w15:chartTrackingRefBased/>
  <w15:docId w15:val="{CF82E0F0-F9B9-4B35-B8F8-13CC11C84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4941"/>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220F9"/>
    <w:pPr>
      <w:tabs>
        <w:tab w:val="center" w:pos="4536"/>
        <w:tab w:val="right" w:pos="9072"/>
      </w:tabs>
    </w:pPr>
  </w:style>
  <w:style w:type="character" w:customStyle="1" w:styleId="KopfzeileZchn">
    <w:name w:val="Kopfzeile Zchn"/>
    <w:basedOn w:val="Absatz-Standardschriftart"/>
    <w:link w:val="Kopfzeile"/>
    <w:rsid w:val="007220F9"/>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7220F9"/>
    <w:pPr>
      <w:tabs>
        <w:tab w:val="center" w:pos="4536"/>
        <w:tab w:val="right" w:pos="9072"/>
      </w:tabs>
    </w:pPr>
  </w:style>
  <w:style w:type="character" w:customStyle="1" w:styleId="FuzeileZchn">
    <w:name w:val="Fußzeile Zchn"/>
    <w:basedOn w:val="Absatz-Standardschriftart"/>
    <w:link w:val="Fuzeile"/>
    <w:uiPriority w:val="99"/>
    <w:rsid w:val="007220F9"/>
    <w:rPr>
      <w:rFonts w:ascii="Times New Roman" w:eastAsia="Times New Roman" w:hAnsi="Times New Roman" w:cs="Times New Roman"/>
      <w:sz w:val="20"/>
      <w:szCs w:val="20"/>
      <w:lang w:eastAsia="de-DE"/>
    </w:rPr>
  </w:style>
  <w:style w:type="character" w:styleId="Kommentarzeichen">
    <w:name w:val="annotation reference"/>
    <w:basedOn w:val="Absatz-Standardschriftart"/>
    <w:uiPriority w:val="99"/>
    <w:semiHidden/>
    <w:unhideWhenUsed/>
    <w:rsid w:val="00D60782"/>
    <w:rPr>
      <w:sz w:val="16"/>
      <w:szCs w:val="16"/>
    </w:rPr>
  </w:style>
  <w:style w:type="paragraph" w:styleId="Kommentartext">
    <w:name w:val="annotation text"/>
    <w:basedOn w:val="Standard"/>
    <w:link w:val="KommentartextZchn"/>
    <w:uiPriority w:val="99"/>
    <w:semiHidden/>
    <w:unhideWhenUsed/>
    <w:rsid w:val="00D60782"/>
  </w:style>
  <w:style w:type="character" w:customStyle="1" w:styleId="KommentartextZchn">
    <w:name w:val="Kommentartext Zchn"/>
    <w:basedOn w:val="Absatz-Standardschriftart"/>
    <w:link w:val="Kommentartext"/>
    <w:uiPriority w:val="99"/>
    <w:semiHidden/>
    <w:rsid w:val="00D6078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60782"/>
    <w:rPr>
      <w:b/>
      <w:bCs/>
    </w:rPr>
  </w:style>
  <w:style w:type="character" w:customStyle="1" w:styleId="KommentarthemaZchn">
    <w:name w:val="Kommentarthema Zchn"/>
    <w:basedOn w:val="KommentartextZchn"/>
    <w:link w:val="Kommentarthema"/>
    <w:uiPriority w:val="99"/>
    <w:semiHidden/>
    <w:rsid w:val="00D60782"/>
    <w:rPr>
      <w:rFonts w:ascii="Times New Roman" w:eastAsia="Times New Roman" w:hAnsi="Times New Roman" w:cs="Times New Roman"/>
      <w:b/>
      <w:bCs/>
      <w:sz w:val="20"/>
      <w:szCs w:val="20"/>
      <w:lang w:eastAsia="de-DE"/>
    </w:rPr>
  </w:style>
  <w:style w:type="paragraph" w:styleId="Sprechblasentext">
    <w:name w:val="Balloon Text"/>
    <w:basedOn w:val="Standard"/>
    <w:link w:val="SprechblasentextZchn"/>
    <w:uiPriority w:val="99"/>
    <w:semiHidden/>
    <w:unhideWhenUsed/>
    <w:rsid w:val="00D6078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0782"/>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A0FF-53A9-4BBE-97D6-480E29C5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1037</Words>
  <Characters>6537</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Becher</dc:creator>
  <cp:keywords/>
  <dc:description/>
  <cp:lastModifiedBy>Forster - C.C.Buchner Verlag</cp:lastModifiedBy>
  <cp:revision>3</cp:revision>
  <dcterms:created xsi:type="dcterms:W3CDTF">2023-06-02T09:46:00Z</dcterms:created>
  <dcterms:modified xsi:type="dcterms:W3CDTF">2023-06-02T11:16:00Z</dcterms:modified>
</cp:coreProperties>
</file>