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4C" w:rsidRPr="000A2011" w:rsidRDefault="00A4564C">
      <w:pPr>
        <w:rPr>
          <w:rFonts w:ascii="Calibri" w:hAnsi="Calibri"/>
        </w:rPr>
      </w:pPr>
    </w:p>
    <w:p w:rsidR="00A4564C" w:rsidRPr="006654F4" w:rsidRDefault="005211FA">
      <w:pPr>
        <w:rPr>
          <w:rFonts w:ascii="Calibri" w:hAnsi="Calibri"/>
        </w:rPr>
      </w:pPr>
      <w:r w:rsidRPr="00642EC5">
        <w:rPr>
          <w:noProof/>
        </w:rPr>
        <mc:AlternateContent>
          <mc:Choice Requires="wps">
            <w:drawing>
              <wp:anchor distT="0" distB="0" distL="114300" distR="114300" simplePos="0" relativeHeight="251653120" behindDoc="0" locked="1" layoutInCell="0" allowOverlap="1" wp14:anchorId="74798B47" wp14:editId="75E109F7">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1F05C7" w:rsidRDefault="00A4564C">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798B47" id="Rectangle 2" o:spid="_x0000_s1026" style="position:absolute;margin-left:33.75pt;margin-top:766.5pt;width:525.6pt;height:30.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" o:allowincell="f" filled="f" stroked="f">
                <v:textbox>
                  <w:txbxContent>
                    <w:p w:rsidR="00A4564C" w:rsidRPr="001F05C7" w:rsidRDefault="00A4564C">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642EC5">
        <w:rPr>
          <w:noProof/>
        </w:rPr>
        <mc:AlternateContent>
          <mc:Choice Requires="wpg">
            <w:drawing>
              <wp:anchor distT="0" distB="0" distL="114300" distR="114300" simplePos="0" relativeHeight="251652096" behindDoc="1" locked="1" layoutInCell="0" allowOverlap="1" wp14:anchorId="55484D94" wp14:editId="51D5028D">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5DE223" id="Group 9" o:spid="_x0000_s1026" style="position:absolute;margin-left:21.75pt;margin-top:751.5pt;width:552.25pt;height:54pt;z-index:-251666432;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A4564C" w:rsidRPr="006654F4" w:rsidRDefault="005211FA">
      <w:pPr>
        <w:rPr>
          <w:rFonts w:ascii="Calibri" w:hAnsi="Calibri"/>
          <w:caps/>
          <w:vertAlign w:val="subscript"/>
        </w:rPr>
      </w:pPr>
      <w:r w:rsidRPr="006654F4">
        <w:rPr>
          <w:noProof/>
        </w:rPr>
        <mc:AlternateContent>
          <mc:Choice Requires="wps">
            <w:drawing>
              <wp:anchor distT="0" distB="0" distL="114300" distR="114300" simplePos="0" relativeHeight="251654144" behindDoc="0" locked="1" layoutInCell="1" allowOverlap="1" wp14:anchorId="7555A985" wp14:editId="72555610">
                <wp:simplePos x="0" y="0"/>
                <wp:positionH relativeFrom="margin">
                  <wp:posOffset>-467360</wp:posOffset>
                </wp:positionH>
                <wp:positionV relativeFrom="margin">
                  <wp:posOffset>-647700</wp:posOffset>
                </wp:positionV>
                <wp:extent cx="10187940" cy="899795"/>
                <wp:effectExtent l="0" t="0" r="3810" b="0"/>
                <wp:wrapThrough wrapText="bothSides">
                  <wp:wrapPolygon edited="0">
                    <wp:start x="0" y="0"/>
                    <wp:lineTo x="0" y="21036"/>
                    <wp:lineTo x="21568" y="21036"/>
                    <wp:lineTo x="21568"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257629" id="Rechteck 3" o:spid="_x0000_s1026" style="position:absolute;margin-left:-36.8pt;margin-top:-51pt;width:802.2pt;height:70.8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" fillcolor="#b52234" stroked="f">
                <w10:wrap type="through" anchorx="margin" anchory="margin"/>
                <w10:anchorlock/>
              </v:rect>
            </w:pict>
          </mc:Fallback>
        </mc:AlternateContent>
      </w:r>
      <w:r w:rsidRPr="006654F4">
        <w:rPr>
          <w:noProof/>
        </w:rPr>
        <w:drawing>
          <wp:anchor distT="0" distB="0" distL="114300" distR="114300" simplePos="0" relativeHeight="251657216" behindDoc="0" locked="1" layoutInCell="1" allowOverlap="1" wp14:anchorId="28144188" wp14:editId="2C22B5DB">
            <wp:simplePos x="0" y="0"/>
            <wp:positionH relativeFrom="column">
              <wp:posOffset>8496935</wp:posOffset>
            </wp:positionH>
            <wp:positionV relativeFrom="margin">
              <wp:posOffset>-86360</wp:posOffset>
            </wp:positionV>
            <wp:extent cx="938530" cy="95758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8530" cy="957580"/>
                    </a:xfrm>
                    <a:prstGeom prst="rect">
                      <a:avLst/>
                    </a:prstGeom>
                    <a:noFill/>
                  </pic:spPr>
                </pic:pic>
              </a:graphicData>
            </a:graphic>
            <wp14:sizeRelH relativeFrom="page">
              <wp14:pctWidth>0</wp14:pctWidth>
            </wp14:sizeRelH>
            <wp14:sizeRelV relativeFrom="page">
              <wp14:pctHeight>0</wp14:pctHeight>
            </wp14:sizeRelV>
          </wp:anchor>
        </w:drawing>
      </w:r>
      <w:r w:rsidRPr="006654F4">
        <w:rPr>
          <w:noProof/>
        </w:rPr>
        <mc:AlternateContent>
          <mc:Choice Requires="wps">
            <w:drawing>
              <wp:anchor distT="0" distB="0" distL="114300" distR="114300" simplePos="0" relativeHeight="251662336" behindDoc="0" locked="0" layoutInCell="1" allowOverlap="1" wp14:anchorId="00C45DB6" wp14:editId="084BBA34">
                <wp:simplePos x="0" y="0"/>
                <wp:positionH relativeFrom="column">
                  <wp:posOffset>6324600</wp:posOffset>
                </wp:positionH>
                <wp:positionV relativeFrom="paragraph">
                  <wp:posOffset>2766695</wp:posOffset>
                </wp:positionV>
                <wp:extent cx="2971800" cy="685800"/>
                <wp:effectExtent l="0" t="0" r="0" b="0"/>
                <wp:wrapSquare wrapText="bothSides"/>
                <wp:docPr id="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85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A4564C" w:rsidRPr="001F05C7" w:rsidRDefault="00A4564C" w:rsidP="00614F7D">
                            <w:pPr>
                              <w:jc w:val="center"/>
                              <w:rPr>
                                <w:rFonts w:ascii="Calibri" w:hAnsi="Calibri"/>
                                <w:color w:val="808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C45DB6" id="_x0000_t202" coordsize="21600,21600" o:spt="202" path="m,l,21600r21600,l21600,xe">
                <v:stroke joinstyle="miter"/>
                <v:path gradientshapeok="t" o:connecttype="rect"/>
              </v:shapetype>
              <v:shape id="Textfeld 16" o:spid="_x0000_s1027" type="#_x0000_t202" style="position:absolute;margin-left:498pt;margin-top:217.85pt;width:23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" filled="f" stroked="f">
                <v:path arrowok="t"/>
                <v:textbox>
                  <w:txbxContent>
                    <w:p w:rsidR="00A4564C" w:rsidRPr="001F05C7" w:rsidRDefault="00A4564C" w:rsidP="00614F7D">
                      <w:pPr>
                        <w:jc w:val="center"/>
                        <w:rPr>
                          <w:rFonts w:ascii="Calibri" w:hAnsi="Calibri"/>
                          <w:color w:val="808080"/>
                        </w:rPr>
                      </w:pPr>
                    </w:p>
                  </w:txbxContent>
                </v:textbox>
                <w10:wrap type="square"/>
              </v:shape>
            </w:pict>
          </mc:Fallback>
        </mc:AlternateContent>
      </w:r>
      <w:r w:rsidR="00A4564C" w:rsidRPr="006654F4">
        <w:rPr>
          <w:rFonts w:ascii="Calibri" w:hAnsi="Calibri"/>
          <w:caps/>
          <w:vertAlign w:val="subscript"/>
        </w:rPr>
        <w:t xml:space="preserve">         </w:t>
      </w:r>
    </w:p>
    <w:p w:rsidR="00A4564C" w:rsidRPr="006654F4" w:rsidRDefault="00A4564C" w:rsidP="005629D7">
      <w:pPr>
        <w:rPr>
          <w:rFonts w:ascii="Calibri" w:hAnsi="Calibri"/>
          <w:vertAlign w:val="subscript"/>
        </w:rPr>
      </w:pPr>
    </w:p>
    <w:p w:rsidR="00A4564C" w:rsidRPr="006654F4" w:rsidRDefault="00444035">
      <w:pPr>
        <w:rPr>
          <w:rFonts w:ascii="Calibri" w:hAnsi="Calibri"/>
          <w:caps/>
          <w:vertAlign w:val="subscript"/>
        </w:rPr>
      </w:pPr>
      <w:r w:rsidRPr="006654F4">
        <w:rPr>
          <w:noProof/>
        </w:rPr>
        <mc:AlternateContent>
          <mc:Choice Requires="wps">
            <w:drawing>
              <wp:anchor distT="0" distB="0" distL="114300" distR="114300" simplePos="0" relativeHeight="251661312" behindDoc="0" locked="0" layoutInCell="1" allowOverlap="1" wp14:anchorId="25D4B8AB" wp14:editId="6CBD2FB7">
                <wp:simplePos x="0" y="0"/>
                <wp:positionH relativeFrom="column">
                  <wp:posOffset>153035</wp:posOffset>
                </wp:positionH>
                <wp:positionV relativeFrom="paragraph">
                  <wp:posOffset>2255520</wp:posOffset>
                </wp:positionV>
                <wp:extent cx="5356860" cy="139192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6860" cy="139192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A4564C" w:rsidRPr="004B1A83" w:rsidRDefault="00DF1C7F" w:rsidP="00614F7D">
                            <w:pPr>
                              <w:rPr>
                                <w:rFonts w:asciiTheme="minorHAnsi" w:hAnsiTheme="minorHAnsi"/>
                                <w:sz w:val="36"/>
                                <w:szCs w:val="36"/>
                              </w:rPr>
                            </w:pPr>
                            <w:r w:rsidRPr="004B1A83">
                              <w:rPr>
                                <w:rFonts w:asciiTheme="minorHAnsi" w:hAnsiTheme="minorHAnsi"/>
                                <w:sz w:val="36"/>
                                <w:szCs w:val="36"/>
                              </w:rPr>
                              <w:t xml:space="preserve">Kolleg Politik und Wirtschaft – Schleswig-Holstein </w:t>
                            </w:r>
                          </w:p>
                          <w:p w:rsidR="00444035" w:rsidRPr="004B1A83" w:rsidRDefault="00DF1C7F" w:rsidP="00614F7D">
                            <w:pPr>
                              <w:rPr>
                                <w:rFonts w:asciiTheme="minorHAnsi" w:hAnsiTheme="minorHAnsi"/>
                                <w:sz w:val="36"/>
                                <w:szCs w:val="36"/>
                              </w:rPr>
                            </w:pPr>
                            <w:r w:rsidRPr="004B1A83">
                              <w:rPr>
                                <w:rFonts w:asciiTheme="minorHAnsi" w:hAnsiTheme="minorHAnsi"/>
                                <w:sz w:val="36"/>
                                <w:szCs w:val="36"/>
                              </w:rPr>
                              <w:t>Einführungsphase</w:t>
                            </w:r>
                            <w:r w:rsidR="00A4564C" w:rsidRPr="004B1A83">
                              <w:rPr>
                                <w:rFonts w:asciiTheme="minorHAnsi" w:hAnsiTheme="minorHAnsi"/>
                                <w:sz w:val="36"/>
                                <w:szCs w:val="36"/>
                              </w:rPr>
                              <w:t xml:space="preserve"> </w:t>
                            </w:r>
                          </w:p>
                          <w:p w:rsidR="00A4564C" w:rsidRPr="004B1A83" w:rsidRDefault="00DF1C7F" w:rsidP="00614F7D">
                            <w:pPr>
                              <w:rPr>
                                <w:rFonts w:asciiTheme="minorHAnsi" w:hAnsiTheme="minorHAnsi"/>
                                <w:sz w:val="36"/>
                                <w:szCs w:val="36"/>
                              </w:rPr>
                            </w:pPr>
                            <w:r w:rsidRPr="004B1A83">
                              <w:rPr>
                                <w:rFonts w:asciiTheme="minorHAnsi" w:hAnsiTheme="minorHAnsi"/>
                                <w:sz w:val="36"/>
                                <w:szCs w:val="36"/>
                              </w:rPr>
                              <w:t>ISBN: 978-3-661-</w:t>
                            </w:r>
                            <w:r w:rsidRPr="004B1A83">
                              <w:rPr>
                                <w:rStyle w:val="Fett"/>
                                <w:rFonts w:asciiTheme="minorHAnsi" w:hAnsiTheme="minorHAnsi"/>
                                <w:sz w:val="36"/>
                                <w:szCs w:val="36"/>
                              </w:rPr>
                              <w:t>72064</w:t>
                            </w:r>
                            <w:r w:rsidRPr="004B1A83">
                              <w:rPr>
                                <w:rFonts w:asciiTheme="minorHAnsi" w:hAnsiTheme="minorHAnsi"/>
                                <w:sz w:val="36"/>
                                <w:szCs w:val="36"/>
                              </w:rPr>
                              <w:t>-7</w:t>
                            </w:r>
                          </w:p>
                          <w:p w:rsidR="00A4564C" w:rsidRPr="004B1A83" w:rsidRDefault="00DF1C7F" w:rsidP="00614F7D">
                            <w:pPr>
                              <w:rPr>
                                <w:rFonts w:asciiTheme="minorHAnsi" w:hAnsiTheme="minorHAnsi"/>
                                <w:sz w:val="36"/>
                                <w:szCs w:val="36"/>
                              </w:rPr>
                            </w:pPr>
                            <w:r w:rsidRPr="004B1A83">
                              <w:rPr>
                                <w:rFonts w:asciiTheme="minorHAnsi" w:hAnsiTheme="minorHAnsi"/>
                                <w:sz w:val="36"/>
                                <w:szCs w:val="36"/>
                              </w:rPr>
                              <w:t>Sekundarstufe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D4B8AB" id="Textfeld 13" o:spid="_x0000_s1028" type="#_x0000_t202" style="position:absolute;margin-left:12.05pt;margin-top:177.6pt;width:421.8pt;height:1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" filled="f" stroked="f">
                <v:path arrowok="t"/>
                <v:textbox>
                  <w:txbxContent>
                    <w:p w:rsidR="00A4564C" w:rsidRPr="004B1A83" w:rsidRDefault="00DF1C7F" w:rsidP="00614F7D">
                      <w:pPr>
                        <w:rPr>
                          <w:rFonts w:asciiTheme="minorHAnsi" w:hAnsiTheme="minorHAnsi"/>
                          <w:sz w:val="36"/>
                          <w:szCs w:val="36"/>
                        </w:rPr>
                      </w:pPr>
                      <w:r w:rsidRPr="004B1A83">
                        <w:rPr>
                          <w:rFonts w:asciiTheme="minorHAnsi" w:hAnsiTheme="minorHAnsi"/>
                          <w:sz w:val="36"/>
                          <w:szCs w:val="36"/>
                        </w:rPr>
                        <w:t xml:space="preserve">Kolleg Politik und Wirtschaft – Schleswig-Holstein </w:t>
                      </w:r>
                    </w:p>
                    <w:p w:rsidR="00444035" w:rsidRPr="004B1A83" w:rsidRDefault="00DF1C7F" w:rsidP="00614F7D">
                      <w:pPr>
                        <w:rPr>
                          <w:rFonts w:asciiTheme="minorHAnsi" w:hAnsiTheme="minorHAnsi"/>
                          <w:sz w:val="36"/>
                          <w:szCs w:val="36"/>
                        </w:rPr>
                      </w:pPr>
                      <w:r w:rsidRPr="004B1A83">
                        <w:rPr>
                          <w:rFonts w:asciiTheme="minorHAnsi" w:hAnsiTheme="minorHAnsi"/>
                          <w:sz w:val="36"/>
                          <w:szCs w:val="36"/>
                        </w:rPr>
                        <w:t>Einführungsphase</w:t>
                      </w:r>
                      <w:r w:rsidR="00A4564C" w:rsidRPr="004B1A83">
                        <w:rPr>
                          <w:rFonts w:asciiTheme="minorHAnsi" w:hAnsiTheme="minorHAnsi"/>
                          <w:sz w:val="36"/>
                          <w:szCs w:val="36"/>
                        </w:rPr>
                        <w:t xml:space="preserve"> </w:t>
                      </w:r>
                    </w:p>
                    <w:p w:rsidR="00A4564C" w:rsidRPr="004B1A83" w:rsidRDefault="00DF1C7F" w:rsidP="00614F7D">
                      <w:pPr>
                        <w:rPr>
                          <w:rFonts w:asciiTheme="minorHAnsi" w:hAnsiTheme="minorHAnsi"/>
                          <w:sz w:val="36"/>
                          <w:szCs w:val="36"/>
                        </w:rPr>
                      </w:pPr>
                      <w:r w:rsidRPr="004B1A83">
                        <w:rPr>
                          <w:rFonts w:asciiTheme="minorHAnsi" w:hAnsiTheme="minorHAnsi"/>
                          <w:sz w:val="36"/>
                          <w:szCs w:val="36"/>
                        </w:rPr>
                        <w:t>ISBN: 978-3-661-</w:t>
                      </w:r>
                      <w:r w:rsidRPr="004B1A83">
                        <w:rPr>
                          <w:rStyle w:val="Fett"/>
                          <w:rFonts w:asciiTheme="minorHAnsi" w:hAnsiTheme="minorHAnsi"/>
                          <w:sz w:val="36"/>
                          <w:szCs w:val="36"/>
                        </w:rPr>
                        <w:t>72064</w:t>
                      </w:r>
                      <w:r w:rsidRPr="004B1A83">
                        <w:rPr>
                          <w:rFonts w:asciiTheme="minorHAnsi" w:hAnsiTheme="minorHAnsi"/>
                          <w:sz w:val="36"/>
                          <w:szCs w:val="36"/>
                        </w:rPr>
                        <w:t>-7</w:t>
                      </w:r>
                    </w:p>
                    <w:p w:rsidR="00A4564C" w:rsidRPr="004B1A83" w:rsidRDefault="00DF1C7F" w:rsidP="00614F7D">
                      <w:pPr>
                        <w:rPr>
                          <w:rFonts w:asciiTheme="minorHAnsi" w:hAnsiTheme="minorHAnsi"/>
                          <w:sz w:val="36"/>
                          <w:szCs w:val="36"/>
                        </w:rPr>
                      </w:pPr>
                      <w:r w:rsidRPr="004B1A83">
                        <w:rPr>
                          <w:rFonts w:asciiTheme="minorHAnsi" w:hAnsiTheme="minorHAnsi"/>
                          <w:sz w:val="36"/>
                          <w:szCs w:val="36"/>
                        </w:rPr>
                        <w:t>Sekundarstufe II</w:t>
                      </w:r>
                    </w:p>
                  </w:txbxContent>
                </v:textbox>
                <w10:wrap type="square"/>
              </v:shape>
            </w:pict>
          </mc:Fallback>
        </mc:AlternateContent>
      </w:r>
      <w:r>
        <w:rPr>
          <w:noProof/>
        </w:rPr>
        <w:drawing>
          <wp:anchor distT="0" distB="0" distL="114300" distR="114300" simplePos="0" relativeHeight="251663360" behindDoc="0" locked="0" layoutInCell="1" allowOverlap="1">
            <wp:simplePos x="0" y="0"/>
            <wp:positionH relativeFrom="column">
              <wp:posOffset>6230771</wp:posOffset>
            </wp:positionH>
            <wp:positionV relativeFrom="paragraph">
              <wp:posOffset>85630</wp:posOffset>
            </wp:positionV>
            <wp:extent cx="3204434" cy="4285397"/>
            <wp:effectExtent l="0" t="0" r="0" b="1270"/>
            <wp:wrapNone/>
            <wp:docPr id="9" name="Grafik 9" descr="https://www.ccbuchner.de/_cover_media/600b/c72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cbuchner.de/_cover_media/600b/c7206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6855" cy="428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C7F" w:rsidRPr="006654F4">
        <w:rPr>
          <w:noProof/>
        </w:rPr>
        <mc:AlternateContent>
          <mc:Choice Requires="wps">
            <w:drawing>
              <wp:anchor distT="0" distB="0" distL="114300" distR="114300" simplePos="0" relativeHeight="251659264" behindDoc="0" locked="0" layoutInCell="1" allowOverlap="1" wp14:anchorId="2A6037CF" wp14:editId="4849BB51">
                <wp:simplePos x="0" y="0"/>
                <wp:positionH relativeFrom="column">
                  <wp:posOffset>148590</wp:posOffset>
                </wp:positionH>
                <wp:positionV relativeFrom="paragraph">
                  <wp:posOffset>536575</wp:posOffset>
                </wp:positionV>
                <wp:extent cx="5402580" cy="110490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2580" cy="11049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rsidR="00444035" w:rsidRDefault="00DF1C7F" w:rsidP="00614F7D">
                            <w:pPr>
                              <w:rPr>
                                <w:rFonts w:ascii="Calibri" w:hAnsi="Calibri"/>
                                <w:sz w:val="44"/>
                                <w:szCs w:val="44"/>
                              </w:rPr>
                            </w:pPr>
                            <w:r>
                              <w:rPr>
                                <w:rFonts w:ascii="Calibri" w:hAnsi="Calibri"/>
                                <w:sz w:val="44"/>
                                <w:szCs w:val="44"/>
                              </w:rPr>
                              <w:t xml:space="preserve">Beispielcurriculum zu den Fachanforderungen Wirtschaft/Politik Sekundarstufe II </w:t>
                            </w:r>
                          </w:p>
                          <w:p w:rsidR="00A4564C" w:rsidRPr="00644372" w:rsidRDefault="00DF1C7F" w:rsidP="00614F7D">
                            <w:pPr>
                              <w:rPr>
                                <w:rFonts w:ascii="Calibri" w:hAnsi="Calibri"/>
                                <w:sz w:val="44"/>
                                <w:szCs w:val="44"/>
                              </w:rPr>
                            </w:pPr>
                            <w:r>
                              <w:rPr>
                                <w:rFonts w:ascii="Calibri" w:hAnsi="Calibri"/>
                                <w:sz w:val="44"/>
                                <w:szCs w:val="44"/>
                              </w:rPr>
                              <w:t>Schleswig-Holstein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037CF" id="Textfeld 12" o:spid="_x0000_s1029" type="#_x0000_t202" style="position:absolute;margin-left:11.7pt;margin-top:42.25pt;width:425.4pt;height: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" filled="f" stroked="f">
                <v:path arrowok="t"/>
                <v:textbox>
                  <w:txbxContent>
                    <w:p w:rsidR="00444035" w:rsidRDefault="00DF1C7F" w:rsidP="00614F7D">
                      <w:pPr>
                        <w:rPr>
                          <w:rFonts w:ascii="Calibri" w:hAnsi="Calibri"/>
                          <w:sz w:val="44"/>
                          <w:szCs w:val="44"/>
                        </w:rPr>
                      </w:pPr>
                      <w:bookmarkStart w:id="1" w:name="_GoBack"/>
                      <w:r>
                        <w:rPr>
                          <w:rFonts w:ascii="Calibri" w:hAnsi="Calibri"/>
                          <w:sz w:val="44"/>
                          <w:szCs w:val="44"/>
                        </w:rPr>
                        <w:t xml:space="preserve">Beispielcurriculum zu den Fachanforderungen Wirtschaft/Politik Sekundarstufe II </w:t>
                      </w:r>
                    </w:p>
                    <w:p w:rsidR="00A4564C" w:rsidRPr="00644372" w:rsidRDefault="00DF1C7F" w:rsidP="00614F7D">
                      <w:pPr>
                        <w:rPr>
                          <w:rFonts w:ascii="Calibri" w:hAnsi="Calibri"/>
                          <w:sz w:val="44"/>
                          <w:szCs w:val="44"/>
                        </w:rPr>
                      </w:pPr>
                      <w:r>
                        <w:rPr>
                          <w:rFonts w:ascii="Calibri" w:hAnsi="Calibri"/>
                          <w:sz w:val="44"/>
                          <w:szCs w:val="44"/>
                        </w:rPr>
                        <w:t>Schleswig-Holstein</w:t>
                      </w:r>
                      <w:bookmarkEnd w:id="1"/>
                    </w:p>
                  </w:txbxContent>
                </v:textbox>
                <w10:wrap type="square"/>
              </v:shape>
            </w:pict>
          </mc:Fallback>
        </mc:AlternateContent>
      </w:r>
      <w:r w:rsidR="00A4564C" w:rsidRPr="006654F4">
        <w:rPr>
          <w:rFonts w:ascii="Calibri" w:hAnsi="Calibri"/>
          <w:caps/>
          <w:vertAlign w:val="subscript"/>
        </w:rPr>
        <w:br w:type="page"/>
      </w:r>
    </w:p>
    <w:p w:rsidR="00D931EA" w:rsidRPr="007F711A" w:rsidRDefault="00D931EA" w:rsidP="00D931EA">
      <w:pPr>
        <w:pStyle w:val="StandardWeb"/>
        <w:rPr>
          <w:rFonts w:ascii="Calibri" w:eastAsiaTheme="majorEastAsia" w:hAnsi="Calibri" w:cstheme="majorBidi"/>
          <w:b/>
          <w:color w:val="365F91" w:themeColor="accent1" w:themeShade="BF"/>
          <w:sz w:val="28"/>
          <w:szCs w:val="28"/>
          <w:lang w:eastAsia="en-US"/>
        </w:rPr>
      </w:pPr>
      <w:r w:rsidRPr="007F711A">
        <w:rPr>
          <w:rFonts w:ascii="Calibri" w:eastAsiaTheme="majorEastAsia" w:hAnsi="Calibri" w:cstheme="majorBidi"/>
          <w:b/>
          <w:color w:val="365F91" w:themeColor="accent1" w:themeShade="BF"/>
          <w:sz w:val="28"/>
          <w:szCs w:val="28"/>
          <w:lang w:eastAsia="en-US"/>
        </w:rPr>
        <w:lastRenderedPageBreak/>
        <w:t>Themenbereich E1: Die Demokratie in der Bundesrepublik Deutschland</w:t>
      </w:r>
    </w:p>
    <w:tbl>
      <w:tblPr>
        <w:tblStyle w:val="Tabellenraster"/>
        <w:tblW w:w="0" w:type="auto"/>
        <w:tblInd w:w="-113" w:type="dxa"/>
        <w:tblLayout w:type="fixed"/>
        <w:tblLook w:val="04A0" w:firstRow="1" w:lastRow="0" w:firstColumn="1" w:lastColumn="0" w:noHBand="0" w:noVBand="1"/>
      </w:tblPr>
      <w:tblGrid>
        <w:gridCol w:w="2817"/>
        <w:gridCol w:w="2912"/>
        <w:gridCol w:w="2572"/>
        <w:gridCol w:w="2693"/>
        <w:gridCol w:w="1361"/>
        <w:gridCol w:w="2502"/>
      </w:tblGrid>
      <w:tr w:rsidR="006654F4" w:rsidRPr="006654F4" w:rsidTr="004B1A83">
        <w:tc>
          <w:tcPr>
            <w:tcW w:w="2817" w:type="dxa"/>
            <w:shd w:val="clear" w:color="auto" w:fill="1F497D" w:themeFill="text2"/>
            <w:vAlign w:val="center"/>
          </w:tcPr>
          <w:p w:rsidR="007F711A" w:rsidRDefault="00D931EA" w:rsidP="00D931EA">
            <w:pPr>
              <w:rPr>
                <w:rFonts w:ascii="Calibri" w:hAnsi="Calibri"/>
                <w:b/>
                <w:sz w:val="22"/>
                <w:szCs w:val="22"/>
              </w:rPr>
            </w:pPr>
            <w:r w:rsidRPr="00444035">
              <w:rPr>
                <w:rFonts w:ascii="Calibri" w:hAnsi="Calibri"/>
                <w:b/>
                <w:color w:val="FFFFFF" w:themeColor="background1"/>
                <w:sz w:val="22"/>
                <w:szCs w:val="22"/>
              </w:rPr>
              <w:t>Kapitel</w:t>
            </w:r>
          </w:p>
          <w:p w:rsidR="007F711A" w:rsidRDefault="007F711A" w:rsidP="007F711A">
            <w:pPr>
              <w:rPr>
                <w:rFonts w:ascii="Calibri" w:hAnsi="Calibri"/>
                <w:sz w:val="22"/>
                <w:szCs w:val="22"/>
              </w:rPr>
            </w:pPr>
          </w:p>
          <w:p w:rsidR="007F711A" w:rsidRDefault="007F711A" w:rsidP="007F711A">
            <w:pPr>
              <w:rPr>
                <w:rFonts w:ascii="Calibri" w:hAnsi="Calibri"/>
                <w:sz w:val="22"/>
                <w:szCs w:val="22"/>
              </w:rPr>
            </w:pPr>
          </w:p>
          <w:p w:rsidR="00D931EA" w:rsidRPr="007F711A" w:rsidRDefault="00D931EA" w:rsidP="007F711A">
            <w:pPr>
              <w:rPr>
                <w:rFonts w:ascii="Calibri" w:hAnsi="Calibri"/>
                <w:sz w:val="22"/>
                <w:szCs w:val="22"/>
              </w:rPr>
            </w:pPr>
          </w:p>
        </w:tc>
        <w:tc>
          <w:tcPr>
            <w:tcW w:w="2912"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Stunde Nr./Leitfragen</w:t>
            </w:r>
          </w:p>
        </w:tc>
        <w:tc>
          <w:tcPr>
            <w:tcW w:w="2572"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Inhalte aus den Fachanforderungen</w:t>
            </w:r>
          </w:p>
        </w:tc>
        <w:tc>
          <w:tcPr>
            <w:tcW w:w="2693"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 xml:space="preserve">Sach-, Erschließungs- und Urteilskompetenz (Schwerpunkt) </w:t>
            </w:r>
          </w:p>
          <w:p w:rsidR="00D931EA" w:rsidRPr="006654F4" w:rsidRDefault="00D931EA" w:rsidP="00D931EA">
            <w:pPr>
              <w:rPr>
                <w:rFonts w:ascii="Calibri" w:hAnsi="Calibri"/>
                <w:b/>
                <w:sz w:val="22"/>
                <w:szCs w:val="22"/>
              </w:rPr>
            </w:pPr>
            <w:r w:rsidRPr="006654F4">
              <w:rPr>
                <w:rFonts w:ascii="Calibri" w:hAnsi="Calibri"/>
                <w:b/>
                <w:sz w:val="22"/>
                <w:szCs w:val="22"/>
              </w:rPr>
              <w:t>Die Schülerinnen und Schüler können …</w:t>
            </w:r>
          </w:p>
        </w:tc>
        <w:tc>
          <w:tcPr>
            <w:tcW w:w="1361" w:type="dxa"/>
            <w:shd w:val="clear" w:color="auto" w:fill="1F497D" w:themeFill="text2"/>
            <w:vAlign w:val="center"/>
          </w:tcPr>
          <w:p w:rsidR="00D931EA" w:rsidRPr="004B1A83" w:rsidRDefault="00D931EA" w:rsidP="00D931EA">
            <w:pPr>
              <w:rPr>
                <w:rFonts w:ascii="Calibri" w:hAnsi="Calibri"/>
                <w:b/>
                <w:color w:val="FFFFFF" w:themeColor="background1"/>
                <w:sz w:val="22"/>
                <w:szCs w:val="22"/>
              </w:rPr>
            </w:pPr>
            <w:r w:rsidRPr="004B1A83">
              <w:rPr>
                <w:rFonts w:ascii="Calibri" w:hAnsi="Calibri"/>
                <w:b/>
                <w:color w:val="FFFFFF" w:themeColor="background1"/>
                <w:sz w:val="22"/>
                <w:szCs w:val="22"/>
              </w:rPr>
              <w:t>Seiten im Schulbuch/ Mediencode</w:t>
            </w:r>
          </w:p>
        </w:tc>
        <w:tc>
          <w:tcPr>
            <w:tcW w:w="2502"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Mögliche Projekte, Einbindung außerschulischer Lernorte, Hinweise …</w:t>
            </w:r>
          </w:p>
        </w:tc>
      </w:tr>
      <w:tr w:rsidR="006654F4" w:rsidRPr="006654F4" w:rsidTr="004B1A83">
        <w:trPr>
          <w:trHeight w:val="904"/>
        </w:trPr>
        <w:tc>
          <w:tcPr>
            <w:tcW w:w="2817" w:type="dxa"/>
            <w:shd w:val="clear" w:color="auto" w:fill="DBE5F1" w:themeFill="accent1" w:themeFillTint="33"/>
            <w:vAlign w:val="bottom"/>
          </w:tcPr>
          <w:p w:rsidR="00444035" w:rsidRPr="00444035" w:rsidRDefault="00444035" w:rsidP="00444035">
            <w:pPr>
              <w:pStyle w:val="StandardWeb"/>
              <w:spacing w:after="0" w:afterAutospacing="0"/>
              <w:ind w:left="360"/>
              <w:rPr>
                <w:rFonts w:ascii="Calibri" w:hAnsi="Calibri"/>
                <w:sz w:val="6"/>
                <w:szCs w:val="6"/>
              </w:rPr>
            </w:pPr>
          </w:p>
          <w:p w:rsidR="00D931EA" w:rsidRPr="006654F4" w:rsidRDefault="00D931EA" w:rsidP="00444035">
            <w:pPr>
              <w:pStyle w:val="StandardWeb"/>
              <w:numPr>
                <w:ilvl w:val="1"/>
                <w:numId w:val="1"/>
              </w:numPr>
              <w:rPr>
                <w:rFonts w:ascii="Calibri" w:hAnsi="Calibri"/>
                <w:sz w:val="22"/>
                <w:szCs w:val="22"/>
              </w:rPr>
            </w:pPr>
            <w:r w:rsidRPr="006654F4">
              <w:rPr>
                <w:rFonts w:ascii="Calibri" w:hAnsi="Calibri"/>
                <w:bCs/>
                <w:sz w:val="22"/>
                <w:szCs w:val="22"/>
              </w:rPr>
              <w:t>Politische Theorien – verschiedene Demokratiemodelle</w:t>
            </w:r>
          </w:p>
        </w:tc>
        <w:tc>
          <w:tcPr>
            <w:tcW w:w="2912" w:type="dxa"/>
            <w:vAlign w:val="center"/>
          </w:tcPr>
          <w:p w:rsidR="00D931EA" w:rsidRPr="006654F4" w:rsidRDefault="00D931EA" w:rsidP="00D931EA">
            <w:pPr>
              <w:pStyle w:val="Listenabsatz"/>
              <w:numPr>
                <w:ilvl w:val="0"/>
                <w:numId w:val="2"/>
              </w:numPr>
              <w:spacing w:after="0" w:line="240" w:lineRule="auto"/>
              <w:rPr>
                <w:rFonts w:ascii="Calibri" w:hAnsi="Calibri"/>
              </w:rPr>
            </w:pPr>
            <w:r w:rsidRPr="006654F4">
              <w:rPr>
                <w:rFonts w:ascii="Calibri" w:hAnsi="Calibri"/>
              </w:rPr>
              <w:t>Welche unterschiedlichen Modelle von Demokratie gibt es?</w:t>
            </w:r>
          </w:p>
        </w:tc>
        <w:tc>
          <w:tcPr>
            <w:tcW w:w="2572" w:type="dxa"/>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Demokratiemodelle, </w:t>
            </w:r>
            <w:proofErr w:type="spellStart"/>
            <w:r w:rsidRPr="006654F4">
              <w:rPr>
                <w:rFonts w:ascii="Calibri" w:hAnsi="Calibri"/>
                <w:sz w:val="22"/>
                <w:szCs w:val="22"/>
              </w:rPr>
              <w:t>Identitätstheorie</w:t>
            </w:r>
            <w:proofErr w:type="spellEnd"/>
            <w:r w:rsidRPr="006654F4">
              <w:rPr>
                <w:rFonts w:ascii="Calibri" w:hAnsi="Calibri"/>
                <w:sz w:val="22"/>
                <w:szCs w:val="22"/>
              </w:rPr>
              <w:t xml:space="preserve">, </w:t>
            </w:r>
            <w:proofErr w:type="spellStart"/>
            <w:r w:rsidRPr="006654F4">
              <w:rPr>
                <w:rFonts w:ascii="Calibri" w:hAnsi="Calibri"/>
                <w:sz w:val="22"/>
                <w:szCs w:val="22"/>
              </w:rPr>
              <w:t>Pluralismustheorie</w:t>
            </w:r>
            <w:proofErr w:type="spellEnd"/>
            <w:r w:rsidRPr="006654F4">
              <w:rPr>
                <w:rFonts w:ascii="Calibri" w:hAnsi="Calibri"/>
                <w:sz w:val="22"/>
                <w:szCs w:val="22"/>
              </w:rPr>
              <w:t xml:space="preserve"> </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Verschiedene Demokratiemodelle unterscheiden.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10-13</w:t>
            </w:r>
          </w:p>
        </w:tc>
        <w:tc>
          <w:tcPr>
            <w:tcW w:w="2502"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arbeitsteilig erarbeiten.</w:t>
            </w:r>
          </w:p>
        </w:tc>
      </w:tr>
      <w:tr w:rsidR="006654F4" w:rsidRPr="006654F4" w:rsidTr="004B1A83">
        <w:trPr>
          <w:trHeight w:val="178"/>
        </w:trPr>
        <w:tc>
          <w:tcPr>
            <w:tcW w:w="2817" w:type="dxa"/>
            <w:vMerge w:val="restart"/>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r w:rsidRPr="006654F4">
              <w:rPr>
                <w:rFonts w:ascii="Calibri" w:hAnsi="Calibri"/>
                <w:bCs/>
                <w:sz w:val="22"/>
                <w:szCs w:val="22"/>
              </w:rPr>
              <w:t>Die politische Ordnung der Bundesrepublik Deutschland – Grundwerte und Prinzipien im Grundgesetz</w:t>
            </w:r>
          </w:p>
        </w:tc>
        <w:tc>
          <w:tcPr>
            <w:tcW w:w="2912" w:type="dxa"/>
            <w:vAlign w:val="center"/>
          </w:tcPr>
          <w:p w:rsidR="00D931EA" w:rsidRPr="006654F4" w:rsidRDefault="00D931EA" w:rsidP="00D931EA">
            <w:pPr>
              <w:pStyle w:val="StandardWeb"/>
              <w:numPr>
                <w:ilvl w:val="0"/>
                <w:numId w:val="2"/>
              </w:numPr>
              <w:rPr>
                <w:rFonts w:ascii="Calibri" w:hAnsi="Calibri"/>
                <w:sz w:val="22"/>
                <w:szCs w:val="22"/>
              </w:rPr>
            </w:pPr>
            <w:r w:rsidRPr="006654F4">
              <w:rPr>
                <w:rFonts w:ascii="Calibri" w:hAnsi="Calibri"/>
                <w:sz w:val="22"/>
                <w:szCs w:val="22"/>
              </w:rPr>
              <w:t xml:space="preserve">Der </w:t>
            </w:r>
            <w:proofErr w:type="spellStart"/>
            <w:r w:rsidRPr="006654F4">
              <w:rPr>
                <w:rFonts w:ascii="Calibri" w:hAnsi="Calibri"/>
                <w:sz w:val="22"/>
                <w:szCs w:val="22"/>
              </w:rPr>
              <w:t>gläserne</w:t>
            </w:r>
            <w:proofErr w:type="spellEnd"/>
            <w:r w:rsidRPr="006654F4">
              <w:rPr>
                <w:rFonts w:ascii="Calibri" w:hAnsi="Calibri"/>
                <w:sz w:val="22"/>
                <w:szCs w:val="22"/>
              </w:rPr>
              <w:t xml:space="preserve"> </w:t>
            </w:r>
            <w:proofErr w:type="spellStart"/>
            <w:r w:rsidRPr="006654F4">
              <w:rPr>
                <w:rFonts w:ascii="Calibri" w:hAnsi="Calibri"/>
                <w:sz w:val="22"/>
                <w:szCs w:val="22"/>
              </w:rPr>
              <w:t>Bürger</w:t>
            </w:r>
            <w:proofErr w:type="spellEnd"/>
            <w:r w:rsidRPr="006654F4">
              <w:rPr>
                <w:rFonts w:ascii="Calibri" w:hAnsi="Calibri"/>
                <w:sz w:val="22"/>
                <w:szCs w:val="22"/>
              </w:rPr>
              <w:t xml:space="preserve">: Im Zweifel </w:t>
            </w:r>
            <w:proofErr w:type="spellStart"/>
            <w:r w:rsidRPr="006654F4">
              <w:rPr>
                <w:rFonts w:ascii="Calibri" w:hAnsi="Calibri"/>
                <w:sz w:val="22"/>
                <w:szCs w:val="22"/>
              </w:rPr>
              <w:t>für</w:t>
            </w:r>
            <w:proofErr w:type="spellEnd"/>
            <w:r w:rsidRPr="006654F4">
              <w:rPr>
                <w:rFonts w:ascii="Calibri" w:hAnsi="Calibri"/>
                <w:sz w:val="22"/>
                <w:szCs w:val="22"/>
              </w:rPr>
              <w:t xml:space="preserve"> die Sicherheit? </w:t>
            </w:r>
          </w:p>
        </w:tc>
        <w:tc>
          <w:tcPr>
            <w:tcW w:w="2572" w:type="dxa"/>
            <w:vMerge w:val="restart"/>
            <w:vAlign w:val="center"/>
          </w:tcPr>
          <w:p w:rsidR="00D931EA" w:rsidRPr="006654F4" w:rsidRDefault="00D931EA" w:rsidP="00444035">
            <w:pPr>
              <w:pStyle w:val="StandardWeb"/>
              <w:rPr>
                <w:rFonts w:ascii="Calibri" w:hAnsi="Calibri"/>
                <w:sz w:val="22"/>
                <w:szCs w:val="22"/>
              </w:rPr>
            </w:pPr>
            <w:proofErr w:type="spellStart"/>
            <w:r w:rsidRPr="006654F4">
              <w:rPr>
                <w:rFonts w:ascii="Calibri" w:hAnsi="Calibri"/>
                <w:sz w:val="22"/>
                <w:szCs w:val="22"/>
              </w:rPr>
              <w:t>Verfassungsgrundsätze</w:t>
            </w:r>
            <w:proofErr w:type="spellEnd"/>
            <w:r w:rsidRPr="006654F4">
              <w:rPr>
                <w:rFonts w:ascii="Calibri" w:hAnsi="Calibri"/>
                <w:sz w:val="22"/>
                <w:szCs w:val="22"/>
              </w:rPr>
              <w:t xml:space="preserve"> als Basis einer Demokratie</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Ein begründetes Urteil zu dieser Fragestellung fällen.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14-15</w:t>
            </w:r>
          </w:p>
        </w:tc>
        <w:tc>
          <w:tcPr>
            <w:tcW w:w="2502"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Ggf. Strukturen und Bestandteile von Aufgaben des Afb3 wiederholen.</w:t>
            </w:r>
          </w:p>
        </w:tc>
      </w:tr>
      <w:tr w:rsidR="006654F4" w:rsidRPr="006654F4" w:rsidTr="004B1A83">
        <w:trPr>
          <w:trHeight w:val="1344"/>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2"/>
              </w:numPr>
              <w:rPr>
                <w:rFonts w:ascii="Calibri" w:hAnsi="Calibri"/>
                <w:sz w:val="22"/>
                <w:szCs w:val="22"/>
              </w:rPr>
            </w:pPr>
            <w:proofErr w:type="spellStart"/>
            <w:r w:rsidRPr="006654F4">
              <w:rPr>
                <w:rFonts w:ascii="Calibri" w:hAnsi="Calibri"/>
                <w:sz w:val="22"/>
                <w:szCs w:val="22"/>
              </w:rPr>
              <w:t>Für</w:t>
            </w:r>
            <w:proofErr w:type="spellEnd"/>
            <w:r w:rsidRPr="006654F4">
              <w:rPr>
                <w:rFonts w:ascii="Calibri" w:hAnsi="Calibri"/>
                <w:sz w:val="22"/>
                <w:szCs w:val="22"/>
              </w:rPr>
              <w:t xml:space="preserve"> die Ewigkeit gemacht? </w:t>
            </w:r>
            <w:r w:rsidR="006654F4">
              <w:rPr>
                <w:rFonts w:ascii="Calibri" w:hAnsi="Calibri"/>
                <w:sz w:val="22"/>
                <w:szCs w:val="22"/>
              </w:rPr>
              <w:t xml:space="preserve">– </w:t>
            </w:r>
            <w:r w:rsidRPr="006654F4">
              <w:rPr>
                <w:rFonts w:ascii="Calibri" w:hAnsi="Calibri"/>
                <w:sz w:val="22"/>
                <w:szCs w:val="22"/>
              </w:rPr>
              <w:t xml:space="preserve">der </w:t>
            </w:r>
            <w:proofErr w:type="spellStart"/>
            <w:r w:rsidRPr="006654F4">
              <w:rPr>
                <w:rFonts w:ascii="Calibri" w:hAnsi="Calibri"/>
                <w:sz w:val="22"/>
                <w:szCs w:val="22"/>
              </w:rPr>
              <w:t>unveränderliche</w:t>
            </w:r>
            <w:proofErr w:type="spellEnd"/>
            <w:r w:rsidRPr="006654F4">
              <w:rPr>
                <w:rFonts w:ascii="Calibri" w:hAnsi="Calibri"/>
                <w:sz w:val="22"/>
                <w:szCs w:val="22"/>
              </w:rPr>
              <w:t xml:space="preserve"> Verfassungskern des Grundgesetzes</w:t>
            </w:r>
          </w:p>
        </w:tc>
        <w:tc>
          <w:tcPr>
            <w:tcW w:w="2572" w:type="dxa"/>
            <w:vMerge/>
            <w:vAlign w:val="center"/>
          </w:tcPr>
          <w:p w:rsidR="00D931EA" w:rsidRPr="006654F4" w:rsidRDefault="00D931EA" w:rsidP="00D931EA">
            <w:pPr>
              <w:pStyle w:val="StandardWeb"/>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Verfassungsprinzipien der Bundesrepublik erklären.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16-19</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127"/>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2"/>
              </w:numPr>
              <w:rPr>
                <w:rFonts w:ascii="Calibri" w:hAnsi="Calibri"/>
                <w:sz w:val="22"/>
                <w:szCs w:val="22"/>
              </w:rPr>
            </w:pPr>
            <w:r w:rsidRPr="006654F4">
              <w:rPr>
                <w:rFonts w:ascii="Calibri" w:hAnsi="Calibri"/>
                <w:sz w:val="22"/>
                <w:szCs w:val="22"/>
              </w:rPr>
              <w:t xml:space="preserve">Das </w:t>
            </w:r>
            <w:proofErr w:type="spellStart"/>
            <w:r w:rsidRPr="006654F4">
              <w:rPr>
                <w:rFonts w:ascii="Calibri" w:hAnsi="Calibri"/>
                <w:sz w:val="22"/>
                <w:szCs w:val="22"/>
              </w:rPr>
              <w:t>föderale</w:t>
            </w:r>
            <w:proofErr w:type="spellEnd"/>
            <w:r w:rsidRPr="006654F4">
              <w:rPr>
                <w:rFonts w:ascii="Calibri" w:hAnsi="Calibri"/>
                <w:sz w:val="22"/>
                <w:szCs w:val="22"/>
              </w:rPr>
              <w:t xml:space="preserve"> System der Bundesrepubli</w:t>
            </w:r>
            <w:r w:rsidR="00444035">
              <w:rPr>
                <w:rFonts w:ascii="Calibri" w:hAnsi="Calibri"/>
                <w:sz w:val="22"/>
                <w:szCs w:val="22"/>
              </w:rPr>
              <w:t>k Deutschland in der Diskussion</w:t>
            </w:r>
          </w:p>
        </w:tc>
        <w:tc>
          <w:tcPr>
            <w:tcW w:w="2572" w:type="dxa"/>
            <w:vAlign w:val="center"/>
          </w:tcPr>
          <w:p w:rsidR="00D931EA" w:rsidRPr="006654F4" w:rsidRDefault="00D931EA" w:rsidP="00444035">
            <w:pPr>
              <w:pStyle w:val="StandardWeb"/>
              <w:rPr>
                <w:rFonts w:ascii="Calibri" w:hAnsi="Calibri"/>
                <w:sz w:val="22"/>
                <w:szCs w:val="22"/>
              </w:rPr>
            </w:pPr>
            <w:proofErr w:type="spellStart"/>
            <w:r w:rsidRPr="006654F4">
              <w:rPr>
                <w:rFonts w:ascii="Calibri" w:hAnsi="Calibri"/>
                <w:sz w:val="22"/>
                <w:szCs w:val="22"/>
              </w:rPr>
              <w:t>Föderales</w:t>
            </w:r>
            <w:proofErr w:type="spellEnd"/>
            <w:r w:rsidRPr="006654F4">
              <w:rPr>
                <w:rFonts w:ascii="Calibri" w:hAnsi="Calibri"/>
                <w:sz w:val="22"/>
                <w:szCs w:val="22"/>
              </w:rPr>
              <w:t xml:space="preserve"> System der B</w:t>
            </w:r>
            <w:r w:rsidR="00444035">
              <w:rPr>
                <w:rFonts w:ascii="Calibri" w:hAnsi="Calibri"/>
                <w:sz w:val="22"/>
                <w:szCs w:val="22"/>
              </w:rPr>
              <w:t>undesrepublik in der Diskussion</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Die aktuelle Verteilung der Zuständigkeiten zwischen Bund und Länder beurteilen.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20-21</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73"/>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444035" w:rsidRDefault="00D931EA" w:rsidP="00444035">
            <w:pPr>
              <w:pStyle w:val="StandardWeb"/>
              <w:ind w:left="369" w:hanging="369"/>
              <w:rPr>
                <w:rFonts w:ascii="Calibri" w:hAnsi="Calibri"/>
                <w:sz w:val="22"/>
                <w:szCs w:val="22"/>
              </w:rPr>
            </w:pPr>
            <w:r w:rsidRPr="006654F4">
              <w:rPr>
                <w:rFonts w:ascii="Calibri" w:hAnsi="Calibri"/>
                <w:sz w:val="22"/>
                <w:szCs w:val="22"/>
              </w:rPr>
              <w:t xml:space="preserve">5./6. Gewaltenteilung in Theorie und Praxis – warum geht </w:t>
            </w:r>
            <w:r w:rsidR="00444035">
              <w:rPr>
                <w:rFonts w:ascii="Calibri" w:hAnsi="Calibri"/>
                <w:sz w:val="22"/>
                <w:szCs w:val="22"/>
              </w:rPr>
              <w:t>alle Staatsgewalt vom Volke aus</w:t>
            </w:r>
          </w:p>
          <w:p w:rsidR="00444035" w:rsidRPr="00444035" w:rsidRDefault="00444035" w:rsidP="00444035">
            <w:pPr>
              <w:pStyle w:val="StandardWeb"/>
              <w:ind w:left="369" w:hanging="369"/>
              <w:rPr>
                <w:rFonts w:ascii="Calibri" w:hAnsi="Calibri"/>
                <w:sz w:val="6"/>
                <w:szCs w:val="6"/>
              </w:rPr>
            </w:pPr>
            <w:r w:rsidRPr="00444035">
              <w:rPr>
                <w:rFonts w:ascii="Calibri" w:hAnsi="Calibri"/>
                <w:sz w:val="6"/>
                <w:szCs w:val="6"/>
              </w:rPr>
              <w:t xml:space="preserve"> </w:t>
            </w:r>
          </w:p>
        </w:tc>
        <w:tc>
          <w:tcPr>
            <w:tcW w:w="2572"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Gewaltenteilung in Theorie und Praxis</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Die Funktion der Gewaltenteilung erläutern.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22-25</w:t>
            </w:r>
          </w:p>
        </w:tc>
        <w:tc>
          <w:tcPr>
            <w:tcW w:w="2502" w:type="dxa"/>
            <w:vAlign w:val="center"/>
          </w:tcPr>
          <w:p w:rsidR="00D931EA" w:rsidRPr="006654F4" w:rsidRDefault="00D931EA" w:rsidP="00D931EA">
            <w:pPr>
              <w:rPr>
                <w:rFonts w:ascii="Calibri" w:hAnsi="Calibri"/>
                <w:sz w:val="22"/>
                <w:szCs w:val="22"/>
              </w:rPr>
            </w:pPr>
            <w:r w:rsidRPr="006654F4">
              <w:rPr>
                <w:rFonts w:ascii="Calibri" w:hAnsi="Calibri"/>
                <w:sz w:val="22"/>
                <w:szCs w:val="22"/>
              </w:rPr>
              <w:t xml:space="preserve">Ggf. fächerübergreifend mit Geschichte </w:t>
            </w:r>
          </w:p>
        </w:tc>
      </w:tr>
      <w:tr w:rsidR="006654F4" w:rsidRPr="006654F4" w:rsidTr="004B1A83">
        <w:trPr>
          <w:trHeight w:val="117"/>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 xml:space="preserve">Rechts- und Sozialstaat – wo begegnet man ihnen? </w:t>
            </w:r>
          </w:p>
        </w:tc>
        <w:tc>
          <w:tcPr>
            <w:tcW w:w="2572" w:type="dxa"/>
            <w:vAlign w:val="center"/>
          </w:tcPr>
          <w:p w:rsidR="00D931EA" w:rsidRPr="006654F4" w:rsidRDefault="00D931EA" w:rsidP="00D931EA">
            <w:pPr>
              <w:rPr>
                <w:rFonts w:ascii="Calibri" w:hAnsi="Calibri"/>
                <w:sz w:val="22"/>
                <w:szCs w:val="22"/>
              </w:rPr>
            </w:pPr>
            <w:proofErr w:type="spellStart"/>
            <w:r w:rsidRPr="006654F4">
              <w:rPr>
                <w:rFonts w:ascii="Calibri" w:hAnsi="Calibri"/>
                <w:sz w:val="22"/>
                <w:szCs w:val="22"/>
              </w:rPr>
              <w:t>Verfassungsgrundsätze</w:t>
            </w:r>
            <w:proofErr w:type="spellEnd"/>
            <w:r w:rsidRPr="006654F4">
              <w:rPr>
                <w:rFonts w:ascii="Calibri" w:hAnsi="Calibri"/>
                <w:sz w:val="22"/>
                <w:szCs w:val="22"/>
              </w:rPr>
              <w:t xml:space="preserve"> als Basis einer Demokratie</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Berührungspunkte der Bürgerinnen und Bürgermit dem Rechts- und Sozialstaat erklären.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26-27</w:t>
            </w:r>
          </w:p>
        </w:tc>
        <w:tc>
          <w:tcPr>
            <w:tcW w:w="2502"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Ggf. mit Recherchen verbinden.</w:t>
            </w:r>
          </w:p>
        </w:tc>
      </w:tr>
      <w:tr w:rsidR="006654F4" w:rsidRPr="006654F4" w:rsidTr="004B1A83">
        <w:trPr>
          <w:trHeight w:val="173"/>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Bedrohungen von Demokratie und Rechtsstaatlichkeit – ist unser Rechtsstaat perfekt?</w:t>
            </w:r>
          </w:p>
        </w:tc>
        <w:tc>
          <w:tcPr>
            <w:tcW w:w="2572" w:type="dxa"/>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Bedrohungen von Demokratie und Rechtsstaatlichkeit (politisch und religiös motivierter Extremismus)</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 xml:space="preserve">Sich mit Einschränkungen des </w:t>
            </w:r>
            <w:proofErr w:type="gramStart"/>
            <w:r w:rsidRPr="006654F4">
              <w:rPr>
                <w:rFonts w:ascii="Calibri" w:hAnsi="Calibri"/>
                <w:sz w:val="22"/>
                <w:szCs w:val="22"/>
              </w:rPr>
              <w:t>Rechtsstaat</w:t>
            </w:r>
            <w:proofErr w:type="gramEnd"/>
            <w:r w:rsidRPr="006654F4">
              <w:rPr>
                <w:rFonts w:ascii="Calibri" w:hAnsi="Calibri"/>
                <w:sz w:val="22"/>
                <w:szCs w:val="22"/>
              </w:rPr>
              <w:t xml:space="preserve"> auseinandersetzen.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28-30</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086"/>
        </w:trPr>
        <w:tc>
          <w:tcPr>
            <w:tcW w:w="2817" w:type="dxa"/>
            <w:vMerge w:val="restart"/>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r w:rsidRPr="006654F4">
              <w:rPr>
                <w:rFonts w:ascii="Calibri" w:hAnsi="Calibri"/>
                <w:bCs/>
                <w:sz w:val="22"/>
                <w:szCs w:val="22"/>
              </w:rPr>
              <w:t xml:space="preserve">Das Wahlsystem der Bundesrepublik – wer </w:t>
            </w:r>
            <w:proofErr w:type="spellStart"/>
            <w:r w:rsidRPr="006654F4">
              <w:rPr>
                <w:rFonts w:ascii="Calibri" w:hAnsi="Calibri"/>
                <w:bCs/>
                <w:sz w:val="22"/>
                <w:szCs w:val="22"/>
              </w:rPr>
              <w:t>wählt</w:t>
            </w:r>
            <w:proofErr w:type="spellEnd"/>
            <w:r w:rsidRPr="006654F4">
              <w:rPr>
                <w:rFonts w:ascii="Calibri" w:hAnsi="Calibri"/>
                <w:bCs/>
                <w:sz w:val="22"/>
                <w:szCs w:val="22"/>
              </w:rPr>
              <w:t xml:space="preserve"> wen warum (oder auch nicht)?</w:t>
            </w: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Warum (</w:t>
            </w:r>
            <w:proofErr w:type="spellStart"/>
            <w:r w:rsidRPr="006654F4">
              <w:rPr>
                <w:rFonts w:ascii="Calibri" w:hAnsi="Calibri"/>
                <w:sz w:val="22"/>
                <w:szCs w:val="22"/>
              </w:rPr>
              <w:t>überhaupt</w:t>
            </w:r>
            <w:proofErr w:type="spellEnd"/>
            <w:r w:rsidRPr="006654F4">
              <w:rPr>
                <w:rFonts w:ascii="Calibri" w:hAnsi="Calibri"/>
                <w:sz w:val="22"/>
                <w:szCs w:val="22"/>
              </w:rPr>
              <w:t xml:space="preserve">) </w:t>
            </w:r>
            <w:proofErr w:type="spellStart"/>
            <w:r w:rsidRPr="006654F4">
              <w:rPr>
                <w:rFonts w:ascii="Calibri" w:hAnsi="Calibri"/>
                <w:sz w:val="22"/>
                <w:szCs w:val="22"/>
              </w:rPr>
              <w:t>wählen</w:t>
            </w:r>
            <w:proofErr w:type="spellEnd"/>
            <w:r w:rsidRPr="006654F4">
              <w:rPr>
                <w:rFonts w:ascii="Calibri" w:hAnsi="Calibri"/>
                <w:sz w:val="22"/>
                <w:szCs w:val="22"/>
              </w:rPr>
              <w:t xml:space="preserve"> gehen?</w:t>
            </w:r>
          </w:p>
          <w:p w:rsidR="00D931EA" w:rsidRDefault="00D931EA" w:rsidP="00D931EA">
            <w:pPr>
              <w:pStyle w:val="StandardWeb"/>
              <w:ind w:left="360"/>
              <w:rPr>
                <w:rFonts w:ascii="Calibri" w:hAnsi="Calibri"/>
                <w:sz w:val="22"/>
                <w:szCs w:val="22"/>
              </w:rPr>
            </w:pPr>
            <w:r w:rsidRPr="006654F4">
              <w:rPr>
                <w:rFonts w:ascii="Calibri" w:hAnsi="Calibri"/>
                <w:sz w:val="22"/>
                <w:szCs w:val="22"/>
              </w:rPr>
              <w:t xml:space="preserve">Wer </w:t>
            </w:r>
            <w:proofErr w:type="spellStart"/>
            <w:r w:rsidRPr="006654F4">
              <w:rPr>
                <w:rFonts w:ascii="Calibri" w:hAnsi="Calibri"/>
                <w:sz w:val="22"/>
                <w:szCs w:val="22"/>
              </w:rPr>
              <w:t>wählt</w:t>
            </w:r>
            <w:proofErr w:type="spellEnd"/>
            <w:r w:rsidRPr="006654F4">
              <w:rPr>
                <w:rFonts w:ascii="Calibri" w:hAnsi="Calibri"/>
                <w:sz w:val="22"/>
                <w:szCs w:val="22"/>
              </w:rPr>
              <w:t xml:space="preserve"> wie? </w:t>
            </w:r>
          </w:p>
          <w:p w:rsidR="007F711A" w:rsidRPr="006654F4" w:rsidRDefault="007F711A" w:rsidP="00D931EA">
            <w:pPr>
              <w:pStyle w:val="StandardWeb"/>
              <w:ind w:left="360"/>
              <w:rPr>
                <w:rFonts w:ascii="Calibri" w:hAnsi="Calibri"/>
                <w:sz w:val="22"/>
                <w:szCs w:val="22"/>
              </w:rPr>
            </w:pPr>
          </w:p>
        </w:tc>
        <w:tc>
          <w:tcPr>
            <w:tcW w:w="2572"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Wahlsystem der Bundesrepublik</w:t>
            </w: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Statistiken zum Wahlsystem auswerten.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32-38</w:t>
            </w:r>
          </w:p>
        </w:tc>
        <w:tc>
          <w:tcPr>
            <w:tcW w:w="2502"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Methoden der Statistikanalyse wiederholen.</w:t>
            </w:r>
          </w:p>
        </w:tc>
      </w:tr>
      <w:tr w:rsidR="006654F4" w:rsidRPr="006654F4" w:rsidTr="004B1A83">
        <w:trPr>
          <w:trHeight w:val="1891"/>
        </w:trPr>
        <w:tc>
          <w:tcPr>
            <w:tcW w:w="2817" w:type="dxa"/>
            <w:vMerge/>
            <w:shd w:val="clear" w:color="auto" w:fill="DBE5F1" w:themeFill="accent1" w:themeFillTint="33"/>
            <w:vAlign w:val="center"/>
          </w:tcPr>
          <w:p w:rsidR="00D931EA" w:rsidRPr="006654F4" w:rsidRDefault="00D931EA" w:rsidP="00D931EA">
            <w:pPr>
              <w:pStyle w:val="StandardWeb"/>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 xml:space="preserve">(Wie) </w:t>
            </w:r>
            <w:proofErr w:type="spellStart"/>
            <w:r w:rsidRPr="006654F4">
              <w:rPr>
                <w:rFonts w:ascii="Calibri" w:hAnsi="Calibri"/>
                <w:sz w:val="22"/>
                <w:szCs w:val="22"/>
              </w:rPr>
              <w:t>Lässt</w:t>
            </w:r>
            <w:proofErr w:type="spellEnd"/>
            <w:r w:rsidRPr="006654F4">
              <w:rPr>
                <w:rFonts w:ascii="Calibri" w:hAnsi="Calibri"/>
                <w:sz w:val="22"/>
                <w:szCs w:val="22"/>
              </w:rPr>
              <w:t xml:space="preserve"> sich </w:t>
            </w:r>
            <w:proofErr w:type="spellStart"/>
            <w:r w:rsidRPr="006654F4">
              <w:rPr>
                <w:rFonts w:ascii="Calibri" w:hAnsi="Calibri"/>
                <w:sz w:val="22"/>
                <w:szCs w:val="22"/>
              </w:rPr>
              <w:t>Wählerverhalten</w:t>
            </w:r>
            <w:proofErr w:type="spellEnd"/>
            <w:r w:rsidRPr="006654F4">
              <w:rPr>
                <w:rFonts w:ascii="Calibri" w:hAnsi="Calibri"/>
                <w:sz w:val="22"/>
                <w:szCs w:val="22"/>
              </w:rPr>
              <w:t xml:space="preserve"> </w:t>
            </w:r>
            <w:proofErr w:type="spellStart"/>
            <w:r w:rsidRPr="006654F4">
              <w:rPr>
                <w:rFonts w:ascii="Calibri" w:hAnsi="Calibri"/>
                <w:sz w:val="22"/>
                <w:szCs w:val="22"/>
              </w:rPr>
              <w:t>erklären</w:t>
            </w:r>
            <w:proofErr w:type="spellEnd"/>
            <w:r w:rsidRPr="006654F4">
              <w:rPr>
                <w:rFonts w:ascii="Calibri" w:hAnsi="Calibri"/>
                <w:sz w:val="22"/>
                <w:szCs w:val="22"/>
              </w:rPr>
              <w:t xml:space="preserve">? </w:t>
            </w:r>
          </w:p>
          <w:p w:rsidR="00D931EA" w:rsidRDefault="00D931EA" w:rsidP="00D931EA">
            <w:pPr>
              <w:pStyle w:val="StandardWeb"/>
              <w:ind w:left="360"/>
              <w:rPr>
                <w:rFonts w:ascii="Calibri" w:hAnsi="Calibri"/>
                <w:sz w:val="22"/>
                <w:szCs w:val="22"/>
              </w:rPr>
            </w:pPr>
            <w:r w:rsidRPr="006654F4">
              <w:rPr>
                <w:rFonts w:ascii="Calibri" w:hAnsi="Calibri"/>
                <w:sz w:val="22"/>
                <w:szCs w:val="22"/>
              </w:rPr>
              <w:t xml:space="preserve">Wahlen – </w:t>
            </w:r>
            <w:proofErr w:type="spellStart"/>
            <w:r w:rsidRPr="006654F4">
              <w:rPr>
                <w:rFonts w:ascii="Calibri" w:hAnsi="Calibri"/>
                <w:sz w:val="22"/>
                <w:szCs w:val="22"/>
              </w:rPr>
              <w:t>können</w:t>
            </w:r>
            <w:proofErr w:type="spellEnd"/>
            <w:r w:rsidRPr="006654F4">
              <w:rPr>
                <w:rFonts w:ascii="Calibri" w:hAnsi="Calibri"/>
                <w:sz w:val="22"/>
                <w:szCs w:val="22"/>
              </w:rPr>
              <w:t xml:space="preserve"> deren Ergebnisse den </w:t>
            </w:r>
            <w:proofErr w:type="spellStart"/>
            <w:r w:rsidRPr="006654F4">
              <w:rPr>
                <w:rFonts w:ascii="Calibri" w:hAnsi="Calibri"/>
                <w:sz w:val="22"/>
                <w:szCs w:val="22"/>
              </w:rPr>
              <w:t>Wählerwillen</w:t>
            </w:r>
            <w:proofErr w:type="spellEnd"/>
            <w:r w:rsidRPr="006654F4">
              <w:rPr>
                <w:rFonts w:ascii="Calibri" w:hAnsi="Calibri"/>
                <w:sz w:val="22"/>
                <w:szCs w:val="22"/>
              </w:rPr>
              <w:t xml:space="preserve"> abbilden? </w:t>
            </w:r>
          </w:p>
          <w:p w:rsidR="007F711A" w:rsidRPr="006654F4" w:rsidRDefault="007F711A" w:rsidP="00D931EA">
            <w:pPr>
              <w:pStyle w:val="StandardWeb"/>
              <w:ind w:left="360"/>
              <w:rPr>
                <w:rFonts w:ascii="Calibri" w:hAnsi="Calibri"/>
                <w:sz w:val="22"/>
                <w:szCs w:val="22"/>
              </w:rPr>
            </w:pPr>
          </w:p>
        </w:tc>
        <w:tc>
          <w:tcPr>
            <w:tcW w:w="2572" w:type="dxa"/>
            <w:vMerge/>
            <w:vAlign w:val="center"/>
          </w:tcPr>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Erklärungsansätze zum Wählerverhalten differenziert erklären.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39-42</w:t>
            </w:r>
          </w:p>
        </w:tc>
        <w:tc>
          <w:tcPr>
            <w:tcW w:w="2502"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arbeitsteilig erarbeiten.</w:t>
            </w:r>
          </w:p>
        </w:tc>
      </w:tr>
      <w:tr w:rsidR="006654F4" w:rsidRPr="006654F4" w:rsidTr="004B1A83">
        <w:trPr>
          <w:trHeight w:val="1891"/>
        </w:trPr>
        <w:tc>
          <w:tcPr>
            <w:tcW w:w="2817" w:type="dxa"/>
            <w:vMerge/>
            <w:shd w:val="clear" w:color="auto" w:fill="DBE5F1" w:themeFill="accent1" w:themeFillTint="33"/>
            <w:vAlign w:val="center"/>
          </w:tcPr>
          <w:p w:rsidR="00D931EA" w:rsidRPr="006654F4" w:rsidRDefault="00D931EA" w:rsidP="00D931EA">
            <w:pPr>
              <w:pStyle w:val="StandardWeb"/>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Wie funktioniert das bundesdeutsche Wahlsystem?</w:t>
            </w:r>
          </w:p>
          <w:p w:rsidR="007F711A" w:rsidRDefault="00D931EA" w:rsidP="007F711A">
            <w:pPr>
              <w:pStyle w:val="StandardWeb"/>
              <w:ind w:left="360"/>
              <w:rPr>
                <w:rFonts w:ascii="Calibri" w:hAnsi="Calibri"/>
                <w:sz w:val="22"/>
                <w:szCs w:val="22"/>
              </w:rPr>
            </w:pPr>
            <w:r w:rsidRPr="006654F4">
              <w:rPr>
                <w:rFonts w:ascii="Calibri" w:hAnsi="Calibri"/>
                <w:sz w:val="22"/>
                <w:szCs w:val="22"/>
              </w:rPr>
              <w:t>Die Machtverteilung – (nur) ein Erge</w:t>
            </w:r>
            <w:r w:rsidR="00444035">
              <w:rPr>
                <w:rFonts w:ascii="Calibri" w:hAnsi="Calibri"/>
                <w:sz w:val="22"/>
                <w:szCs w:val="22"/>
              </w:rPr>
              <w:t>bnis des geltenden Wahlsystems?</w:t>
            </w:r>
          </w:p>
          <w:p w:rsidR="007F711A" w:rsidRPr="007F711A" w:rsidRDefault="007F711A" w:rsidP="007F711A">
            <w:pPr>
              <w:pStyle w:val="StandardWeb"/>
              <w:ind w:left="360"/>
              <w:rPr>
                <w:rFonts w:ascii="Calibri" w:hAnsi="Calibri"/>
                <w:sz w:val="2"/>
                <w:szCs w:val="2"/>
              </w:rPr>
            </w:pPr>
            <w:r w:rsidRPr="007F711A">
              <w:rPr>
                <w:rFonts w:ascii="Calibri" w:hAnsi="Calibri"/>
                <w:sz w:val="6"/>
                <w:szCs w:val="6"/>
              </w:rPr>
              <w:t xml:space="preserve"> </w:t>
            </w:r>
            <w:r w:rsidRPr="007F711A">
              <w:rPr>
                <w:rFonts w:ascii="Calibri" w:hAnsi="Calibri"/>
                <w:sz w:val="2"/>
                <w:szCs w:val="2"/>
              </w:rPr>
              <w:t xml:space="preserve"> </w:t>
            </w:r>
          </w:p>
        </w:tc>
        <w:tc>
          <w:tcPr>
            <w:tcW w:w="2572" w:type="dxa"/>
            <w:vMerge/>
            <w:vAlign w:val="center"/>
          </w:tcPr>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Das Wahlsystem erklären und beurteilen.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43-47</w:t>
            </w:r>
          </w:p>
        </w:tc>
        <w:tc>
          <w:tcPr>
            <w:tcW w:w="2502"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in Form eines Vortrages erarbeiten lassen.</w:t>
            </w:r>
          </w:p>
        </w:tc>
      </w:tr>
      <w:tr w:rsidR="006654F4" w:rsidRPr="006654F4" w:rsidTr="004B1A83">
        <w:trPr>
          <w:trHeight w:val="151"/>
        </w:trPr>
        <w:tc>
          <w:tcPr>
            <w:tcW w:w="2817" w:type="dxa"/>
            <w:vMerge w:val="restart"/>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r w:rsidRPr="006654F4">
              <w:rPr>
                <w:rFonts w:ascii="Calibri" w:hAnsi="Calibri"/>
                <w:bCs/>
                <w:sz w:val="22"/>
                <w:szCs w:val="22"/>
              </w:rPr>
              <w:lastRenderedPageBreak/>
              <w:t>Der politische Prozess –</w:t>
            </w:r>
            <w:r w:rsidRPr="006654F4">
              <w:rPr>
                <w:rFonts w:ascii="Calibri" w:hAnsi="Calibri"/>
                <w:bCs/>
                <w:sz w:val="22"/>
                <w:szCs w:val="22"/>
              </w:rPr>
              <w:br/>
              <w:t>die Gesetzgebung im Spannungsfeld unterschiedlicher Interessen und Akteure</w:t>
            </w:r>
          </w:p>
        </w:tc>
        <w:tc>
          <w:tcPr>
            <w:tcW w:w="2912" w:type="dxa"/>
            <w:vAlign w:val="center"/>
          </w:tcPr>
          <w:p w:rsidR="00D931EA" w:rsidRDefault="00D931EA" w:rsidP="00D931EA">
            <w:pPr>
              <w:pStyle w:val="StandardWeb"/>
              <w:numPr>
                <w:ilvl w:val="0"/>
                <w:numId w:val="3"/>
              </w:numPr>
              <w:rPr>
                <w:rFonts w:ascii="Calibri" w:hAnsi="Calibri"/>
                <w:sz w:val="22"/>
                <w:szCs w:val="22"/>
              </w:rPr>
            </w:pPr>
            <w:r w:rsidRPr="006654F4">
              <w:rPr>
                <w:rFonts w:ascii="Calibri" w:hAnsi="Calibri"/>
                <w:sz w:val="22"/>
                <w:szCs w:val="22"/>
              </w:rPr>
              <w:t>„</w:t>
            </w:r>
            <w:proofErr w:type="spellStart"/>
            <w:r w:rsidRPr="006654F4">
              <w:rPr>
                <w:rFonts w:ascii="Calibri" w:hAnsi="Calibri"/>
                <w:sz w:val="22"/>
                <w:szCs w:val="22"/>
              </w:rPr>
              <w:t>Biosprit</w:t>
            </w:r>
            <w:proofErr w:type="spellEnd"/>
            <w:r w:rsidRPr="006654F4">
              <w:rPr>
                <w:rFonts w:ascii="Calibri" w:hAnsi="Calibri"/>
                <w:sz w:val="22"/>
                <w:szCs w:val="22"/>
              </w:rPr>
              <w:t>“ in der Diskussion – ein Beitrag zum Klimaschutz?</w:t>
            </w:r>
          </w:p>
          <w:p w:rsidR="00444035" w:rsidRPr="006654F4" w:rsidRDefault="00444035" w:rsidP="00D931EA">
            <w:pPr>
              <w:pStyle w:val="StandardWeb"/>
              <w:numPr>
                <w:ilvl w:val="0"/>
                <w:numId w:val="3"/>
              </w:numPr>
              <w:rPr>
                <w:rFonts w:ascii="Calibri" w:hAnsi="Calibri"/>
                <w:sz w:val="22"/>
                <w:szCs w:val="22"/>
              </w:rPr>
            </w:pPr>
          </w:p>
        </w:tc>
        <w:tc>
          <w:tcPr>
            <w:tcW w:w="2572" w:type="dxa"/>
            <w:vMerge w:val="restart"/>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Das Modell des Politikzyklus, Die Gesetzgebung im Spannungsfeld parlamentarischer und außerparlamentarischer Akteure, Bundesverfassungsgericht – </w:t>
            </w:r>
            <w:proofErr w:type="spellStart"/>
            <w:r w:rsidRPr="006654F4">
              <w:rPr>
                <w:rFonts w:ascii="Calibri" w:hAnsi="Calibri"/>
                <w:sz w:val="22"/>
                <w:szCs w:val="22"/>
              </w:rPr>
              <w:t>Hüter</w:t>
            </w:r>
            <w:proofErr w:type="spellEnd"/>
            <w:r w:rsidRPr="006654F4">
              <w:rPr>
                <w:rFonts w:ascii="Calibri" w:hAnsi="Calibri"/>
                <w:sz w:val="22"/>
                <w:szCs w:val="22"/>
              </w:rPr>
              <w:t xml:space="preserve"> der Verfassung oder Ersatzgesetzgeber? </w:t>
            </w:r>
          </w:p>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Politische Themen mit dem Politikzyklus analysieren.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50-52</w:t>
            </w:r>
          </w:p>
        </w:tc>
        <w:tc>
          <w:tcPr>
            <w:tcW w:w="2502"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Ggf. als längeres Projekt mit dem Politikzyklus analysieren lassen.</w:t>
            </w:r>
          </w:p>
        </w:tc>
      </w:tr>
      <w:tr w:rsidR="006654F4" w:rsidRPr="006654F4" w:rsidTr="004B1A83">
        <w:trPr>
          <w:trHeight w:val="151"/>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Die Entscheidung in Bundestag und Bundesrat</w:t>
            </w:r>
          </w:p>
        </w:tc>
        <w:tc>
          <w:tcPr>
            <w:tcW w:w="2572" w:type="dxa"/>
            <w:vMerge/>
            <w:vAlign w:val="center"/>
          </w:tcPr>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Die Funktionen und Aufgaben des Bundestages und des Bundestages erklären.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53-56</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 xml:space="preserve">Ist nach dem Gesetz vor dem Gesetz? </w:t>
            </w:r>
          </w:p>
        </w:tc>
        <w:tc>
          <w:tcPr>
            <w:tcW w:w="2572" w:type="dxa"/>
            <w:vMerge/>
            <w:vAlign w:val="center"/>
          </w:tcPr>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Folgen eines Gesetzes beurteilen.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57-58</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 xml:space="preserve">Grundrechte im Konflikt </w:t>
            </w:r>
          </w:p>
        </w:tc>
        <w:tc>
          <w:tcPr>
            <w:tcW w:w="2572" w:type="dxa"/>
            <w:vMerge/>
            <w:vAlign w:val="center"/>
          </w:tcPr>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Grundrechtskonflikte erklären.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59-60</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 xml:space="preserve">Das Bundesverfassungsgericht urteilt </w:t>
            </w:r>
          </w:p>
        </w:tc>
        <w:tc>
          <w:tcPr>
            <w:tcW w:w="2572" w:type="dxa"/>
            <w:vMerge/>
            <w:vAlign w:val="center"/>
          </w:tcPr>
          <w:p w:rsidR="00D931EA" w:rsidRPr="006654F4" w:rsidRDefault="00D931EA" w:rsidP="00D931EA">
            <w:pPr>
              <w:pStyle w:val="StandardWeb"/>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Die Funktionen und Aufgaben des Bundestages und des Bundestages erläutern.</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61-62</w:t>
            </w:r>
          </w:p>
        </w:tc>
        <w:tc>
          <w:tcPr>
            <w:tcW w:w="2502"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817" w:type="dxa"/>
            <w:vMerge/>
            <w:shd w:val="clear" w:color="auto" w:fill="DBE5F1" w:themeFill="accent1" w:themeFillTint="33"/>
            <w:vAlign w:val="center"/>
          </w:tcPr>
          <w:p w:rsidR="00D931EA" w:rsidRPr="006654F4" w:rsidRDefault="00D931EA" w:rsidP="00D931EA">
            <w:pPr>
              <w:pStyle w:val="StandardWeb"/>
              <w:numPr>
                <w:ilvl w:val="1"/>
                <w:numId w:val="1"/>
              </w:numPr>
              <w:rPr>
                <w:rFonts w:ascii="Calibri" w:hAnsi="Calibri"/>
                <w:bCs/>
                <w:sz w:val="22"/>
                <w:szCs w:val="22"/>
              </w:rPr>
            </w:pPr>
          </w:p>
        </w:tc>
        <w:tc>
          <w:tcPr>
            <w:tcW w:w="2912" w:type="dxa"/>
            <w:vAlign w:val="center"/>
          </w:tcPr>
          <w:p w:rsidR="00D931EA" w:rsidRPr="006654F4" w:rsidRDefault="00D931EA" w:rsidP="00D931EA">
            <w:pPr>
              <w:pStyle w:val="StandardWeb"/>
              <w:numPr>
                <w:ilvl w:val="0"/>
                <w:numId w:val="3"/>
              </w:numPr>
              <w:rPr>
                <w:rFonts w:ascii="Calibri" w:hAnsi="Calibri"/>
                <w:sz w:val="22"/>
                <w:szCs w:val="22"/>
              </w:rPr>
            </w:pPr>
            <w:r w:rsidRPr="006654F4">
              <w:rPr>
                <w:rFonts w:ascii="Calibri" w:hAnsi="Calibri"/>
                <w:sz w:val="22"/>
                <w:szCs w:val="22"/>
              </w:rPr>
              <w:t xml:space="preserve">Hat das Bundesverfassungsgericht zu viel Macht? </w:t>
            </w:r>
          </w:p>
        </w:tc>
        <w:tc>
          <w:tcPr>
            <w:tcW w:w="2572" w:type="dxa"/>
            <w:vMerge/>
            <w:vAlign w:val="center"/>
          </w:tcPr>
          <w:p w:rsidR="00D931EA" w:rsidRPr="006654F4" w:rsidRDefault="00D931EA" w:rsidP="00D931EA">
            <w:pPr>
              <w:rPr>
                <w:rFonts w:ascii="Calibri" w:hAnsi="Calibri"/>
                <w:sz w:val="22"/>
                <w:szCs w:val="22"/>
              </w:rPr>
            </w:pPr>
          </w:p>
        </w:tc>
        <w:tc>
          <w:tcPr>
            <w:tcW w:w="269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Beurteilen, ob das Bundesverfassungsgericht zu viel Einfluss im politischen Prozess hat.</w:t>
            </w:r>
          </w:p>
        </w:tc>
        <w:tc>
          <w:tcPr>
            <w:tcW w:w="1361"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63-66</w:t>
            </w:r>
          </w:p>
        </w:tc>
        <w:tc>
          <w:tcPr>
            <w:tcW w:w="2502" w:type="dxa"/>
            <w:vMerge/>
            <w:vAlign w:val="center"/>
          </w:tcPr>
          <w:p w:rsidR="00D931EA" w:rsidRPr="006654F4" w:rsidRDefault="00D931EA" w:rsidP="00D931EA">
            <w:pPr>
              <w:rPr>
                <w:rFonts w:ascii="Calibri" w:hAnsi="Calibri"/>
                <w:sz w:val="22"/>
                <w:szCs w:val="22"/>
              </w:rPr>
            </w:pPr>
          </w:p>
        </w:tc>
      </w:tr>
    </w:tbl>
    <w:p w:rsidR="007F711A" w:rsidRDefault="007F711A" w:rsidP="00D931EA">
      <w:pPr>
        <w:pStyle w:val="StandardWeb"/>
        <w:rPr>
          <w:rFonts w:ascii="Calibri" w:hAnsi="Calibri"/>
          <w:b/>
        </w:rPr>
      </w:pPr>
    </w:p>
    <w:p w:rsidR="007F711A" w:rsidRDefault="007F711A" w:rsidP="00D931EA">
      <w:pPr>
        <w:pStyle w:val="StandardWeb"/>
        <w:rPr>
          <w:rFonts w:ascii="Calibri" w:hAnsi="Calibri"/>
          <w:b/>
        </w:rPr>
      </w:pPr>
    </w:p>
    <w:p w:rsidR="007F711A" w:rsidRDefault="007F711A" w:rsidP="00D931EA">
      <w:pPr>
        <w:pStyle w:val="StandardWeb"/>
        <w:rPr>
          <w:rFonts w:ascii="Calibri" w:hAnsi="Calibri"/>
          <w:b/>
        </w:rPr>
      </w:pPr>
    </w:p>
    <w:p w:rsidR="007F711A" w:rsidRDefault="007F711A" w:rsidP="00D931EA">
      <w:pPr>
        <w:pStyle w:val="StandardWeb"/>
        <w:rPr>
          <w:rFonts w:ascii="Calibri" w:hAnsi="Calibri"/>
          <w:b/>
        </w:rPr>
      </w:pPr>
    </w:p>
    <w:p w:rsidR="007F711A" w:rsidRDefault="007F711A" w:rsidP="00D931EA">
      <w:pPr>
        <w:pStyle w:val="StandardWeb"/>
        <w:rPr>
          <w:rFonts w:ascii="Calibri" w:hAnsi="Calibri"/>
          <w:b/>
        </w:rPr>
      </w:pPr>
    </w:p>
    <w:p w:rsidR="00D931EA" w:rsidRDefault="00D931EA" w:rsidP="007F711A">
      <w:pPr>
        <w:rPr>
          <w:rFonts w:ascii="Calibri" w:eastAsiaTheme="majorEastAsia" w:hAnsi="Calibri" w:cstheme="majorBidi"/>
          <w:b/>
          <w:color w:val="365F91" w:themeColor="accent1" w:themeShade="BF"/>
          <w:sz w:val="28"/>
          <w:szCs w:val="28"/>
          <w:lang w:eastAsia="en-US"/>
        </w:rPr>
      </w:pPr>
      <w:r w:rsidRPr="007F711A">
        <w:rPr>
          <w:rFonts w:ascii="Calibri" w:eastAsiaTheme="majorEastAsia" w:hAnsi="Calibri" w:cstheme="majorBidi"/>
          <w:b/>
          <w:color w:val="365F91" w:themeColor="accent1" w:themeShade="BF"/>
          <w:sz w:val="28"/>
          <w:szCs w:val="28"/>
          <w:lang w:eastAsia="en-US"/>
        </w:rPr>
        <w:lastRenderedPageBreak/>
        <w:t xml:space="preserve">Themenbereich E2: Gesellschaftliche Herausforderungen im 21. Jahrhundert </w:t>
      </w:r>
    </w:p>
    <w:p w:rsidR="007F711A" w:rsidRPr="007F711A" w:rsidRDefault="007F711A" w:rsidP="007F711A">
      <w:pPr>
        <w:rPr>
          <w:rFonts w:ascii="Calibri" w:eastAsiaTheme="majorEastAsia" w:hAnsi="Calibri" w:cstheme="majorBidi"/>
          <w:b/>
          <w:color w:val="365F91" w:themeColor="accent1" w:themeShade="BF"/>
          <w:sz w:val="28"/>
          <w:szCs w:val="28"/>
          <w:lang w:eastAsia="en-US"/>
        </w:rPr>
      </w:pPr>
    </w:p>
    <w:tbl>
      <w:tblPr>
        <w:tblStyle w:val="Tabellenraster"/>
        <w:tblW w:w="0" w:type="auto"/>
        <w:tblInd w:w="-113" w:type="dxa"/>
        <w:tblLook w:val="04A0" w:firstRow="1" w:lastRow="0" w:firstColumn="1" w:lastColumn="0" w:noHBand="0" w:noVBand="1"/>
      </w:tblPr>
      <w:tblGrid>
        <w:gridCol w:w="2770"/>
        <w:gridCol w:w="2980"/>
        <w:gridCol w:w="2597"/>
        <w:gridCol w:w="2483"/>
        <w:gridCol w:w="1463"/>
        <w:gridCol w:w="2381"/>
      </w:tblGrid>
      <w:tr w:rsidR="006654F4" w:rsidRPr="006654F4" w:rsidTr="004B1A83">
        <w:tc>
          <w:tcPr>
            <w:tcW w:w="2770" w:type="dxa"/>
            <w:shd w:val="clear" w:color="auto" w:fill="1F497D" w:themeFill="text2"/>
            <w:vAlign w:val="center"/>
          </w:tcPr>
          <w:p w:rsidR="00D931EA" w:rsidRPr="006654F4" w:rsidRDefault="00D931EA" w:rsidP="00D931EA">
            <w:pPr>
              <w:rPr>
                <w:rFonts w:ascii="Calibri" w:hAnsi="Calibri"/>
                <w:b/>
                <w:sz w:val="22"/>
                <w:szCs w:val="22"/>
              </w:rPr>
            </w:pPr>
            <w:r w:rsidRPr="007F711A">
              <w:rPr>
                <w:rFonts w:ascii="Calibri" w:hAnsi="Calibri"/>
                <w:b/>
                <w:color w:val="FFFFFF" w:themeColor="background1"/>
                <w:sz w:val="22"/>
                <w:szCs w:val="22"/>
              </w:rPr>
              <w:t>Kapitel</w:t>
            </w:r>
          </w:p>
        </w:tc>
        <w:tc>
          <w:tcPr>
            <w:tcW w:w="2980" w:type="dxa"/>
            <w:shd w:val="clear" w:color="auto" w:fill="F2F2F2" w:themeFill="background1" w:themeFillShade="F2"/>
            <w:vAlign w:val="center"/>
          </w:tcPr>
          <w:p w:rsidR="00D931EA" w:rsidRPr="006654F4" w:rsidRDefault="008E3A80" w:rsidP="00D931EA">
            <w:pPr>
              <w:rPr>
                <w:rFonts w:ascii="Calibri" w:hAnsi="Calibri"/>
                <w:b/>
                <w:sz w:val="22"/>
                <w:szCs w:val="22"/>
              </w:rPr>
            </w:pPr>
            <w:r>
              <w:rPr>
                <w:rFonts w:ascii="Calibri" w:hAnsi="Calibri"/>
                <w:b/>
                <w:sz w:val="22"/>
                <w:szCs w:val="22"/>
              </w:rPr>
              <w:t>Stunde Nr./</w:t>
            </w:r>
            <w:r w:rsidR="00D931EA" w:rsidRPr="006654F4">
              <w:rPr>
                <w:rFonts w:ascii="Calibri" w:hAnsi="Calibri"/>
                <w:b/>
                <w:sz w:val="22"/>
                <w:szCs w:val="22"/>
              </w:rPr>
              <w:t>Leitfragen</w:t>
            </w:r>
          </w:p>
        </w:tc>
        <w:tc>
          <w:tcPr>
            <w:tcW w:w="2597"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Inhalte aus den Fachanforderungen</w:t>
            </w:r>
          </w:p>
        </w:tc>
        <w:tc>
          <w:tcPr>
            <w:tcW w:w="2483"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 xml:space="preserve">Sach-, Erschließungs- und Urteilskompetenz (Schwerpunkt) </w:t>
            </w:r>
          </w:p>
          <w:p w:rsidR="00D931EA" w:rsidRPr="006654F4" w:rsidRDefault="00D931EA" w:rsidP="00D931EA">
            <w:pPr>
              <w:rPr>
                <w:rFonts w:ascii="Calibri" w:hAnsi="Calibri"/>
                <w:b/>
                <w:sz w:val="22"/>
                <w:szCs w:val="22"/>
              </w:rPr>
            </w:pPr>
            <w:r w:rsidRPr="006654F4">
              <w:rPr>
                <w:rFonts w:ascii="Calibri" w:hAnsi="Calibri"/>
                <w:b/>
                <w:sz w:val="22"/>
                <w:szCs w:val="22"/>
              </w:rPr>
              <w:t>Die Schülerinnen und Schüler können …</w:t>
            </w:r>
          </w:p>
        </w:tc>
        <w:tc>
          <w:tcPr>
            <w:tcW w:w="1463" w:type="dxa"/>
            <w:shd w:val="clear" w:color="auto" w:fill="1F497D" w:themeFill="text2"/>
            <w:vAlign w:val="center"/>
          </w:tcPr>
          <w:p w:rsidR="00D931EA" w:rsidRPr="004B1A83" w:rsidRDefault="00D931EA" w:rsidP="00D931EA">
            <w:pPr>
              <w:rPr>
                <w:rFonts w:ascii="Calibri" w:hAnsi="Calibri"/>
                <w:b/>
                <w:color w:val="FFFFFF" w:themeColor="background1"/>
                <w:sz w:val="22"/>
                <w:szCs w:val="22"/>
              </w:rPr>
            </w:pPr>
            <w:r w:rsidRPr="004B1A83">
              <w:rPr>
                <w:rFonts w:ascii="Calibri" w:hAnsi="Calibri"/>
                <w:b/>
                <w:color w:val="FFFFFF" w:themeColor="background1"/>
                <w:sz w:val="22"/>
                <w:szCs w:val="22"/>
              </w:rPr>
              <w:t>Seiten im Schulbuch/ Mediencode</w:t>
            </w:r>
          </w:p>
        </w:tc>
        <w:tc>
          <w:tcPr>
            <w:tcW w:w="2381" w:type="dxa"/>
            <w:shd w:val="clear" w:color="auto" w:fill="F2F2F2" w:themeFill="background1" w:themeFillShade="F2"/>
            <w:vAlign w:val="center"/>
          </w:tcPr>
          <w:p w:rsidR="00D931EA" w:rsidRPr="006654F4" w:rsidRDefault="00D931EA" w:rsidP="00D931EA">
            <w:pPr>
              <w:rPr>
                <w:rFonts w:ascii="Calibri" w:hAnsi="Calibri"/>
                <w:b/>
                <w:sz w:val="22"/>
                <w:szCs w:val="22"/>
              </w:rPr>
            </w:pPr>
            <w:r w:rsidRPr="006654F4">
              <w:rPr>
                <w:rFonts w:ascii="Calibri" w:hAnsi="Calibri"/>
                <w:b/>
                <w:sz w:val="22"/>
                <w:szCs w:val="22"/>
              </w:rPr>
              <w:t>Mögliche Projekte, Einbindung außerschulischer Lernorte, Hinweise …</w:t>
            </w:r>
          </w:p>
        </w:tc>
      </w:tr>
      <w:tr w:rsidR="006654F4" w:rsidRPr="006654F4" w:rsidTr="004B1A83">
        <w:trPr>
          <w:trHeight w:val="178"/>
        </w:trPr>
        <w:tc>
          <w:tcPr>
            <w:tcW w:w="2770" w:type="dxa"/>
            <w:vMerge w:val="restart"/>
            <w:shd w:val="clear" w:color="auto" w:fill="DBE5F1" w:themeFill="accent1" w:themeFillTint="33"/>
            <w:vAlign w:val="center"/>
          </w:tcPr>
          <w:p w:rsidR="00D931EA" w:rsidRPr="00317734" w:rsidRDefault="00317734" w:rsidP="00317734">
            <w:pPr>
              <w:pStyle w:val="StandardWeb"/>
              <w:rPr>
                <w:rFonts w:ascii="Calibri" w:hAnsi="Calibri"/>
                <w:bCs/>
                <w:sz w:val="22"/>
                <w:szCs w:val="22"/>
              </w:rPr>
            </w:pPr>
            <w:r>
              <w:rPr>
                <w:rFonts w:ascii="Calibri" w:hAnsi="Calibri"/>
                <w:bCs/>
                <w:sz w:val="22"/>
                <w:szCs w:val="22"/>
              </w:rPr>
              <w:t xml:space="preserve">2.1 </w:t>
            </w:r>
            <w:r w:rsidR="00D931EA" w:rsidRPr="00317734">
              <w:rPr>
                <w:rFonts w:ascii="Calibri" w:hAnsi="Calibri"/>
                <w:bCs/>
                <w:sz w:val="22"/>
                <w:szCs w:val="22"/>
              </w:rPr>
              <w:t>Individuum und Gesellschaft – der Sozialisationsprozess</w:t>
            </w:r>
          </w:p>
        </w:tc>
        <w:tc>
          <w:tcPr>
            <w:tcW w:w="2980" w:type="dxa"/>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1./2. Sozialisation – wer oder was </w:t>
            </w:r>
            <w:proofErr w:type="spellStart"/>
            <w:r w:rsidRPr="006654F4">
              <w:rPr>
                <w:rFonts w:ascii="Calibri" w:hAnsi="Calibri"/>
                <w:sz w:val="22"/>
                <w:szCs w:val="22"/>
              </w:rPr>
              <w:t>prägt</w:t>
            </w:r>
            <w:proofErr w:type="spellEnd"/>
            <w:r w:rsidRPr="006654F4">
              <w:rPr>
                <w:rFonts w:ascii="Calibri" w:hAnsi="Calibri"/>
                <w:sz w:val="22"/>
                <w:szCs w:val="22"/>
              </w:rPr>
              <w:t xml:space="preserve"> uns? </w:t>
            </w:r>
          </w:p>
        </w:tc>
        <w:tc>
          <w:tcPr>
            <w:tcW w:w="2597" w:type="dxa"/>
            <w:vMerge w:val="restart"/>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Soziales Handeln und der Prozess der Sozialisation</w:t>
            </w: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Phasen der Sozialisation unterscheiden.</w:t>
            </w:r>
          </w:p>
          <w:p w:rsidR="00D931EA" w:rsidRPr="006654F4" w:rsidRDefault="00D931EA" w:rsidP="00D931EA">
            <w:pPr>
              <w:rPr>
                <w:rFonts w:ascii="Calibri" w:hAnsi="Calibri"/>
                <w:sz w:val="22"/>
                <w:szCs w:val="22"/>
              </w:rPr>
            </w:pPr>
            <w:r w:rsidRPr="006654F4">
              <w:rPr>
                <w:rFonts w:ascii="Calibri" w:hAnsi="Calibri"/>
                <w:sz w:val="22"/>
                <w:szCs w:val="22"/>
              </w:rPr>
              <w:t>Sozialisation als Begriff erklären.</w:t>
            </w: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72-75</w:t>
            </w:r>
          </w:p>
        </w:tc>
        <w:tc>
          <w:tcPr>
            <w:tcW w:w="2381" w:type="dxa"/>
            <w:vMerge w:val="restart"/>
            <w:vAlign w:val="center"/>
          </w:tcPr>
          <w:p w:rsidR="00D931EA" w:rsidRPr="006654F4" w:rsidRDefault="00D931EA" w:rsidP="007F711A">
            <w:pPr>
              <w:rPr>
                <w:rFonts w:ascii="Calibri" w:hAnsi="Calibri"/>
                <w:sz w:val="22"/>
                <w:szCs w:val="22"/>
              </w:rPr>
            </w:pPr>
            <w:r w:rsidRPr="006654F4">
              <w:rPr>
                <w:rFonts w:ascii="Calibri" w:hAnsi="Calibri"/>
                <w:sz w:val="22"/>
                <w:szCs w:val="22"/>
              </w:rPr>
              <w:t>Ggf. fächerübergreifende Zusammenarbeit mit den Fach Deutsch: Zeitschiften, Bücher etc. unter der Fragestellung, ob s</w:t>
            </w:r>
            <w:r w:rsidR="008E3A80">
              <w:rPr>
                <w:rFonts w:ascii="Calibri" w:hAnsi="Calibri"/>
                <w:sz w:val="22"/>
                <w:szCs w:val="22"/>
              </w:rPr>
              <w:t>ie den Stand der Adressaten im Iso</w:t>
            </w:r>
            <w:r w:rsidRPr="006654F4">
              <w:rPr>
                <w:rFonts w:ascii="Calibri" w:hAnsi="Calibri"/>
                <w:sz w:val="22"/>
                <w:szCs w:val="22"/>
              </w:rPr>
              <w:t>l</w:t>
            </w:r>
            <w:r w:rsidR="008E3A80">
              <w:rPr>
                <w:rFonts w:ascii="Calibri" w:hAnsi="Calibri"/>
                <w:sz w:val="22"/>
                <w:szCs w:val="22"/>
              </w:rPr>
              <w:t>at</w:t>
            </w:r>
            <w:r w:rsidRPr="006654F4">
              <w:rPr>
                <w:rFonts w:ascii="Calibri" w:hAnsi="Calibri"/>
                <w:sz w:val="22"/>
                <w:szCs w:val="22"/>
              </w:rPr>
              <w:t xml:space="preserve">ionsprozess berücksichtigen. </w:t>
            </w:r>
          </w:p>
        </w:tc>
      </w:tr>
      <w:tr w:rsidR="006654F4" w:rsidRPr="006654F4" w:rsidTr="004B1A83">
        <w:trPr>
          <w:trHeight w:val="173"/>
        </w:trPr>
        <w:tc>
          <w:tcPr>
            <w:tcW w:w="2770" w:type="dxa"/>
            <w:vMerge/>
            <w:shd w:val="clear" w:color="auto" w:fill="DBE5F1" w:themeFill="accent1" w:themeFillTint="33"/>
            <w:vAlign w:val="center"/>
          </w:tcPr>
          <w:p w:rsidR="00D931EA" w:rsidRPr="0031773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3. Das „Ich“ in der (</w:t>
            </w:r>
            <w:proofErr w:type="spellStart"/>
            <w:r w:rsidRPr="006654F4">
              <w:rPr>
                <w:rFonts w:ascii="Calibri" w:hAnsi="Calibri"/>
                <w:sz w:val="22"/>
                <w:szCs w:val="22"/>
              </w:rPr>
              <w:t>Social</w:t>
            </w:r>
            <w:proofErr w:type="spellEnd"/>
            <w:r w:rsidRPr="006654F4">
              <w:rPr>
                <w:rFonts w:ascii="Calibri" w:hAnsi="Calibri"/>
                <w:sz w:val="22"/>
                <w:szCs w:val="22"/>
              </w:rPr>
              <w:t>-Media-) Gruppe</w:t>
            </w:r>
          </w:p>
        </w:tc>
        <w:tc>
          <w:tcPr>
            <w:tcW w:w="2597" w:type="dxa"/>
            <w:vMerge/>
            <w:vAlign w:val="center"/>
          </w:tcPr>
          <w:p w:rsidR="00D931EA" w:rsidRPr="006654F4" w:rsidRDefault="00D931EA" w:rsidP="00D931EA">
            <w:pPr>
              <w:pStyle w:val="StandardWeb"/>
              <w:rPr>
                <w:rFonts w:ascii="Calibri" w:hAnsi="Calibri"/>
                <w:sz w:val="22"/>
                <w:szCs w:val="22"/>
              </w:rPr>
            </w:pP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Erklären, welchen Einfluss Gruppen auf den Prozess der Sozialisation haben.</w:t>
            </w: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76-79</w:t>
            </w:r>
          </w:p>
        </w:tc>
        <w:tc>
          <w:tcPr>
            <w:tcW w:w="2381" w:type="dxa"/>
            <w:vMerge/>
            <w:vAlign w:val="center"/>
          </w:tcPr>
          <w:p w:rsidR="00D931EA" w:rsidRPr="006654F4" w:rsidRDefault="00D931EA" w:rsidP="00D931EA">
            <w:pPr>
              <w:rPr>
                <w:rFonts w:ascii="Calibri" w:hAnsi="Calibri"/>
                <w:sz w:val="22"/>
                <w:szCs w:val="22"/>
              </w:rPr>
            </w:pPr>
          </w:p>
        </w:tc>
      </w:tr>
      <w:tr w:rsidR="006654F4" w:rsidRPr="006654F4" w:rsidTr="004B1A83">
        <w:trPr>
          <w:trHeight w:val="173"/>
        </w:trPr>
        <w:tc>
          <w:tcPr>
            <w:tcW w:w="2770" w:type="dxa"/>
            <w:vMerge/>
            <w:shd w:val="clear" w:color="auto" w:fill="DBE5F1" w:themeFill="accent1" w:themeFillTint="33"/>
            <w:vAlign w:val="center"/>
          </w:tcPr>
          <w:p w:rsidR="00D931EA" w:rsidRPr="0031773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407B8">
            <w:pPr>
              <w:pStyle w:val="StandardWeb"/>
              <w:rPr>
                <w:rFonts w:ascii="Calibri" w:hAnsi="Calibri"/>
                <w:sz w:val="22"/>
                <w:szCs w:val="22"/>
              </w:rPr>
            </w:pPr>
            <w:r>
              <w:rPr>
                <w:rFonts w:ascii="Calibri" w:hAnsi="Calibri"/>
                <w:sz w:val="22"/>
                <w:szCs w:val="22"/>
              </w:rPr>
              <w:t xml:space="preserve">4. </w:t>
            </w:r>
            <w:r w:rsidR="00D931EA" w:rsidRPr="006654F4">
              <w:rPr>
                <w:rFonts w:ascii="Calibri" w:hAnsi="Calibri"/>
                <w:sz w:val="22"/>
                <w:szCs w:val="22"/>
              </w:rPr>
              <w:t>Folgen der Bildungsexpansion</w:t>
            </w:r>
          </w:p>
        </w:tc>
        <w:tc>
          <w:tcPr>
            <w:tcW w:w="2597" w:type="dxa"/>
            <w:vMerge/>
            <w:tcBorders>
              <w:bottom w:val="single" w:sz="4" w:space="0" w:color="000000"/>
            </w:tcBorders>
            <w:vAlign w:val="center"/>
          </w:tcPr>
          <w:p w:rsidR="00D931EA" w:rsidRPr="006654F4" w:rsidRDefault="00D931EA" w:rsidP="00D931EA">
            <w:pPr>
              <w:rPr>
                <w:rFonts w:ascii="Calibri" w:hAnsi="Calibri"/>
                <w:sz w:val="22"/>
                <w:szCs w:val="22"/>
              </w:rPr>
            </w:pP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Die Auswirkung der Bildungsexpansion auf die Sozialstruktur erklären.</w:t>
            </w: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80-81</w:t>
            </w:r>
          </w:p>
        </w:tc>
        <w:tc>
          <w:tcPr>
            <w:tcW w:w="2381" w:type="dxa"/>
            <w:vAlign w:val="center"/>
          </w:tcPr>
          <w:p w:rsidR="00D931EA" w:rsidRPr="006654F4" w:rsidRDefault="00D931EA" w:rsidP="00D931EA">
            <w:pPr>
              <w:rPr>
                <w:rFonts w:ascii="Calibri" w:hAnsi="Calibri"/>
                <w:sz w:val="22"/>
                <w:szCs w:val="22"/>
              </w:rPr>
            </w:pPr>
            <w:r w:rsidRPr="006654F4">
              <w:rPr>
                <w:rFonts w:ascii="Calibri" w:hAnsi="Calibri"/>
                <w:sz w:val="22"/>
                <w:szCs w:val="22"/>
              </w:rPr>
              <w:t xml:space="preserve">Ggf. Wiederholen der Wirtschaftssektoren aus der </w:t>
            </w:r>
            <w:r w:rsidR="003258E0">
              <w:rPr>
                <w:rFonts w:ascii="Calibri" w:hAnsi="Calibri"/>
                <w:sz w:val="22"/>
                <w:szCs w:val="22"/>
              </w:rPr>
              <w:t>S</w:t>
            </w:r>
            <w:r w:rsidRPr="006654F4">
              <w:rPr>
                <w:rFonts w:ascii="Calibri" w:hAnsi="Calibri"/>
                <w:sz w:val="22"/>
                <w:szCs w:val="22"/>
              </w:rPr>
              <w:t>ek</w:t>
            </w:r>
            <w:r w:rsidR="003258E0">
              <w:rPr>
                <w:rFonts w:ascii="Calibri" w:hAnsi="Calibri"/>
                <w:sz w:val="22"/>
                <w:szCs w:val="22"/>
              </w:rPr>
              <w:t xml:space="preserve"> </w:t>
            </w:r>
            <w:r w:rsidRPr="006654F4">
              <w:rPr>
                <w:rFonts w:ascii="Calibri" w:hAnsi="Calibri"/>
                <w:sz w:val="22"/>
                <w:szCs w:val="22"/>
              </w:rPr>
              <w:t>I.</w:t>
            </w:r>
          </w:p>
        </w:tc>
      </w:tr>
      <w:tr w:rsidR="006654F4" w:rsidRPr="006654F4" w:rsidTr="004B1A83">
        <w:trPr>
          <w:trHeight w:val="2148"/>
        </w:trPr>
        <w:tc>
          <w:tcPr>
            <w:tcW w:w="2770" w:type="dxa"/>
            <w:vMerge/>
            <w:shd w:val="clear" w:color="auto" w:fill="DBE5F1" w:themeFill="accent1" w:themeFillTint="33"/>
            <w:vAlign w:val="center"/>
          </w:tcPr>
          <w:p w:rsidR="00D931EA" w:rsidRPr="0031773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5</w:t>
            </w:r>
            <w:r w:rsidR="00D931EA" w:rsidRPr="006654F4">
              <w:rPr>
                <w:rFonts w:ascii="Calibri" w:hAnsi="Calibri"/>
                <w:sz w:val="22"/>
                <w:szCs w:val="22"/>
              </w:rPr>
              <w:t>. Gibt es einen sozialen Filter?</w:t>
            </w:r>
          </w:p>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Wie </w:t>
            </w:r>
            <w:proofErr w:type="spellStart"/>
            <w:r w:rsidRPr="006654F4">
              <w:rPr>
                <w:rFonts w:ascii="Calibri" w:hAnsi="Calibri"/>
                <w:sz w:val="22"/>
                <w:szCs w:val="22"/>
              </w:rPr>
              <w:t>müsste</w:t>
            </w:r>
            <w:proofErr w:type="spellEnd"/>
            <w:r w:rsidRPr="006654F4">
              <w:rPr>
                <w:rFonts w:ascii="Calibri" w:hAnsi="Calibri"/>
                <w:sz w:val="22"/>
                <w:szCs w:val="22"/>
              </w:rPr>
              <w:t xml:space="preserve"> Bildungspolitik gestaltet werden, um allen gleiche Chancen zu ermöglichen?</w:t>
            </w:r>
          </w:p>
        </w:tc>
        <w:tc>
          <w:tcPr>
            <w:tcW w:w="2597" w:type="dxa"/>
            <w:vMerge w:val="restart"/>
            <w:tcBorders>
              <w:top w:val="single" w:sz="4" w:space="0" w:color="000000"/>
            </w:tcBorders>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 </w:t>
            </w:r>
          </w:p>
          <w:p w:rsidR="007F711A" w:rsidRDefault="00D931EA" w:rsidP="00D931EA">
            <w:pPr>
              <w:rPr>
                <w:rFonts w:ascii="Calibri" w:hAnsi="Calibri"/>
                <w:sz w:val="22"/>
                <w:szCs w:val="22"/>
              </w:rPr>
            </w:pPr>
            <w:r w:rsidRPr="006654F4">
              <w:rPr>
                <w:rFonts w:ascii="Calibri" w:hAnsi="Calibri"/>
                <w:sz w:val="22"/>
                <w:szCs w:val="22"/>
              </w:rPr>
              <w:t xml:space="preserve">Merkmale sozialer Ungleichheit (Bildung, Beruf und Einkommen, Migrationshintergrund, Geschlecht ...), Eliten und soziale Randgruppen, </w:t>
            </w:r>
          </w:p>
          <w:p w:rsidR="007F711A" w:rsidRDefault="007F711A" w:rsidP="00D931EA">
            <w:pPr>
              <w:rPr>
                <w:rFonts w:ascii="Calibri" w:hAnsi="Calibri"/>
                <w:sz w:val="22"/>
                <w:szCs w:val="22"/>
              </w:rPr>
            </w:pPr>
          </w:p>
          <w:p w:rsidR="007F711A" w:rsidRDefault="007F711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Maßstäbe sozialer Gerechtigkeit</w:t>
            </w: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lastRenderedPageBreak/>
              <w:t>Die Chancengerechtigkeit im Bildungssystem beurteilen.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Maßnahmen für die Zukunft des Bildungssystems entwickeln.</w:t>
            </w: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82-85</w:t>
            </w:r>
          </w:p>
        </w:tc>
        <w:tc>
          <w:tcPr>
            <w:tcW w:w="2381"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Referat zu den Ergebnissen der PISA-Studien</w:t>
            </w:r>
          </w:p>
        </w:tc>
      </w:tr>
      <w:tr w:rsidR="006654F4" w:rsidRPr="006654F4" w:rsidTr="004B1A83">
        <w:trPr>
          <w:trHeight w:val="1086"/>
        </w:trPr>
        <w:tc>
          <w:tcPr>
            <w:tcW w:w="2770" w:type="dxa"/>
            <w:vMerge w:val="restart"/>
            <w:shd w:val="clear" w:color="auto" w:fill="DBE5F1" w:themeFill="accent1" w:themeFillTint="33"/>
            <w:vAlign w:val="center"/>
          </w:tcPr>
          <w:p w:rsidR="00D931EA" w:rsidRPr="00317734" w:rsidRDefault="00D931EA" w:rsidP="00D931EA">
            <w:pPr>
              <w:pStyle w:val="StandardWeb"/>
              <w:rPr>
                <w:rFonts w:ascii="Calibri" w:hAnsi="Calibri"/>
                <w:sz w:val="22"/>
                <w:szCs w:val="22"/>
              </w:rPr>
            </w:pPr>
            <w:r w:rsidRPr="00317734">
              <w:rPr>
                <w:rFonts w:ascii="Calibri" w:hAnsi="Calibri"/>
                <w:bCs/>
                <w:sz w:val="22"/>
                <w:szCs w:val="22"/>
              </w:rPr>
              <w:lastRenderedPageBreak/>
              <w:t>2.2 Soziale Ungleichheiten in Deutschland</w:t>
            </w: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6</w:t>
            </w:r>
            <w:r w:rsidR="00D931EA" w:rsidRPr="006654F4">
              <w:rPr>
                <w:rFonts w:ascii="Calibri" w:hAnsi="Calibri"/>
                <w:sz w:val="22"/>
                <w:szCs w:val="22"/>
              </w:rPr>
              <w:t>. Was versteht man unter sozialer Ungleichheit?</w:t>
            </w:r>
          </w:p>
        </w:tc>
        <w:tc>
          <w:tcPr>
            <w:tcW w:w="2597" w:type="dxa"/>
            <w:vMerge/>
            <w:vAlign w:val="center"/>
          </w:tcPr>
          <w:p w:rsidR="00D931EA" w:rsidRPr="006654F4" w:rsidRDefault="00D931EA" w:rsidP="00D931EA">
            <w:pPr>
              <w:rPr>
                <w:rFonts w:ascii="Calibri" w:hAnsi="Calibri"/>
                <w:sz w:val="22"/>
                <w:szCs w:val="22"/>
              </w:rPr>
            </w:pP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Formen sozialer Ungleichheit unterscheiden.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 xml:space="preserve">Erörtern, inwiefern man in Deutschland von sozialer Ungleichheit spreche kann. </w:t>
            </w:r>
          </w:p>
          <w:p w:rsidR="00D931EA" w:rsidRPr="006654F4" w:rsidRDefault="00D931EA" w:rsidP="00D931EA">
            <w:pPr>
              <w:rPr>
                <w:rFonts w:ascii="Calibri" w:hAnsi="Calibri"/>
                <w:sz w:val="22"/>
                <w:szCs w:val="22"/>
              </w:rPr>
            </w:pP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88-90</w:t>
            </w:r>
          </w:p>
        </w:tc>
        <w:tc>
          <w:tcPr>
            <w:tcW w:w="2381"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Recherche und Präsentation von Formen sozialer Ungleichheit</w:t>
            </w:r>
          </w:p>
        </w:tc>
      </w:tr>
      <w:tr w:rsidR="006654F4" w:rsidRPr="006654F4" w:rsidTr="004B1A83">
        <w:trPr>
          <w:trHeight w:val="1891"/>
        </w:trPr>
        <w:tc>
          <w:tcPr>
            <w:tcW w:w="2770" w:type="dxa"/>
            <w:vMerge/>
            <w:shd w:val="clear" w:color="auto" w:fill="DBE5F1" w:themeFill="accent1" w:themeFillTint="33"/>
            <w:vAlign w:val="center"/>
          </w:tcPr>
          <w:p w:rsidR="00D931EA" w:rsidRPr="00317734" w:rsidRDefault="00D931EA" w:rsidP="00D931EA">
            <w:pPr>
              <w:pStyle w:val="StandardWeb"/>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7</w:t>
            </w:r>
            <w:r w:rsidR="00CB1C9A" w:rsidRPr="006654F4">
              <w:rPr>
                <w:rFonts w:ascii="Calibri" w:hAnsi="Calibri"/>
                <w:sz w:val="22"/>
                <w:szCs w:val="22"/>
              </w:rPr>
              <w:t>./</w:t>
            </w:r>
            <w:r>
              <w:rPr>
                <w:rFonts w:ascii="Calibri" w:hAnsi="Calibri"/>
                <w:sz w:val="22"/>
                <w:szCs w:val="22"/>
              </w:rPr>
              <w:t>8</w:t>
            </w:r>
            <w:r w:rsidR="00D931EA" w:rsidRPr="006654F4">
              <w:rPr>
                <w:rFonts w:ascii="Calibri" w:hAnsi="Calibri"/>
                <w:sz w:val="22"/>
                <w:szCs w:val="22"/>
              </w:rPr>
              <w:t xml:space="preserve">. Armut in der Wohlstandsgesellschaft – eine Dimension sozialer Ungleichheit </w:t>
            </w:r>
          </w:p>
        </w:tc>
        <w:tc>
          <w:tcPr>
            <w:tcW w:w="2597" w:type="dxa"/>
            <w:vMerge/>
            <w:vAlign w:val="center"/>
          </w:tcPr>
          <w:p w:rsidR="00D931EA" w:rsidRPr="006654F4" w:rsidRDefault="00D931EA" w:rsidP="00D931EA">
            <w:pPr>
              <w:rPr>
                <w:rFonts w:ascii="Calibri" w:hAnsi="Calibri"/>
                <w:sz w:val="22"/>
                <w:szCs w:val="22"/>
              </w:rPr>
            </w:pP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Armut als Begriff definieren.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Statistiken auswerten.</w:t>
            </w:r>
          </w:p>
          <w:p w:rsidR="00D931EA" w:rsidRPr="006654F4" w:rsidRDefault="00D931EA" w:rsidP="00D931EA">
            <w:pPr>
              <w:rPr>
                <w:rFonts w:ascii="Calibri" w:hAnsi="Calibri"/>
                <w:sz w:val="22"/>
                <w:szCs w:val="22"/>
              </w:rPr>
            </w:pPr>
            <w:r w:rsidRPr="006654F4">
              <w:rPr>
                <w:rFonts w:ascii="Calibri" w:hAnsi="Calibri"/>
                <w:sz w:val="22"/>
                <w:szCs w:val="22"/>
              </w:rPr>
              <w:t xml:space="preserve"> </w:t>
            </w: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91-95</w:t>
            </w:r>
          </w:p>
        </w:tc>
        <w:tc>
          <w:tcPr>
            <w:tcW w:w="2381"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arbeitsteiliges Vorgehen beim Auswerten der Statistiken.</w:t>
            </w:r>
          </w:p>
        </w:tc>
      </w:tr>
      <w:tr w:rsidR="006654F4" w:rsidRPr="006654F4" w:rsidTr="004B1A83">
        <w:trPr>
          <w:trHeight w:val="1623"/>
        </w:trPr>
        <w:tc>
          <w:tcPr>
            <w:tcW w:w="2770" w:type="dxa"/>
            <w:vMerge/>
            <w:shd w:val="clear" w:color="auto" w:fill="DBE5F1" w:themeFill="accent1" w:themeFillTint="33"/>
            <w:vAlign w:val="center"/>
          </w:tcPr>
          <w:p w:rsidR="00D931EA" w:rsidRPr="00317734" w:rsidRDefault="00D931EA" w:rsidP="00D931EA">
            <w:pPr>
              <w:pStyle w:val="StandardWeb"/>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9</w:t>
            </w:r>
            <w:r w:rsidR="00CB1C9A" w:rsidRPr="006654F4">
              <w:rPr>
                <w:rFonts w:ascii="Calibri" w:hAnsi="Calibri"/>
                <w:sz w:val="22"/>
                <w:szCs w:val="22"/>
              </w:rPr>
              <w:t>./</w:t>
            </w:r>
            <w:r>
              <w:rPr>
                <w:rFonts w:ascii="Calibri" w:hAnsi="Calibri"/>
                <w:sz w:val="22"/>
                <w:szCs w:val="22"/>
              </w:rPr>
              <w:t>10</w:t>
            </w:r>
            <w:r w:rsidR="00CB1C9A" w:rsidRPr="006654F4">
              <w:rPr>
                <w:rFonts w:ascii="Calibri" w:hAnsi="Calibri"/>
                <w:sz w:val="22"/>
                <w:szCs w:val="22"/>
              </w:rPr>
              <w:t>.</w:t>
            </w:r>
            <w:r w:rsidR="00D931EA" w:rsidRPr="006654F4">
              <w:rPr>
                <w:rFonts w:ascii="Calibri" w:hAnsi="Calibri"/>
                <w:sz w:val="22"/>
                <w:szCs w:val="22"/>
              </w:rPr>
              <w:t xml:space="preserve">  Gesellschaftsmodelle im Wandel der Zeit </w:t>
            </w:r>
          </w:p>
          <w:p w:rsidR="00D931EA" w:rsidRPr="006654F4" w:rsidRDefault="00D931EA" w:rsidP="00D931EA">
            <w:pPr>
              <w:pStyle w:val="StandardWeb"/>
              <w:rPr>
                <w:rFonts w:ascii="Calibri" w:hAnsi="Calibri"/>
                <w:sz w:val="22"/>
                <w:szCs w:val="22"/>
              </w:rPr>
            </w:pPr>
            <w:r w:rsidRPr="006654F4">
              <w:rPr>
                <w:rFonts w:ascii="Calibri" w:hAnsi="Calibri"/>
                <w:sz w:val="22"/>
                <w:szCs w:val="22"/>
              </w:rPr>
              <w:t>Gesellschaftsmodelle im Vergleich</w:t>
            </w:r>
          </w:p>
        </w:tc>
        <w:tc>
          <w:tcPr>
            <w:tcW w:w="2597" w:type="dxa"/>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Modelle sozialer Differenzierung im Wandel (</w:t>
            </w:r>
            <w:proofErr w:type="spellStart"/>
            <w:r w:rsidRPr="006654F4">
              <w:rPr>
                <w:rFonts w:ascii="Calibri" w:hAnsi="Calibri"/>
                <w:sz w:val="22"/>
                <w:szCs w:val="22"/>
              </w:rPr>
              <w:t>Stände</w:t>
            </w:r>
            <w:proofErr w:type="spellEnd"/>
            <w:r w:rsidRPr="006654F4">
              <w:rPr>
                <w:rFonts w:ascii="Calibri" w:hAnsi="Calibri"/>
                <w:sz w:val="22"/>
                <w:szCs w:val="22"/>
              </w:rPr>
              <w:t xml:space="preserve">, Klassen, Schichten, Milieus), Soziale </w:t>
            </w:r>
            <w:proofErr w:type="spellStart"/>
            <w:r w:rsidRPr="006654F4">
              <w:rPr>
                <w:rFonts w:ascii="Calibri" w:hAnsi="Calibri"/>
                <w:sz w:val="22"/>
                <w:szCs w:val="22"/>
              </w:rPr>
              <w:t>Mobilität</w:t>
            </w:r>
            <w:proofErr w:type="spellEnd"/>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Gesellschaftsmodelle unterscheiden.</w:t>
            </w: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96-101</w:t>
            </w:r>
          </w:p>
        </w:tc>
        <w:tc>
          <w:tcPr>
            <w:tcW w:w="2381" w:type="dxa"/>
            <w:vAlign w:val="center"/>
          </w:tcPr>
          <w:p w:rsidR="00D931EA" w:rsidRPr="006654F4" w:rsidRDefault="00D931EA" w:rsidP="00D931EA">
            <w:pPr>
              <w:rPr>
                <w:rFonts w:ascii="Calibri" w:hAnsi="Calibri"/>
                <w:sz w:val="22"/>
                <w:szCs w:val="22"/>
              </w:rPr>
            </w:pPr>
            <w:r w:rsidRPr="006654F4">
              <w:rPr>
                <w:rFonts w:ascii="Calibri" w:hAnsi="Calibri"/>
                <w:sz w:val="22"/>
                <w:szCs w:val="22"/>
              </w:rPr>
              <w:t>Ggf. arbeitsteiliges Vorgehen bei der Bearbeitung der Modelle und fächerübergreifende Zusammenarbeit mit dem Fach Philosophie zu Überlegungen über die Gestaltung von Gesellschaftmodellen.</w:t>
            </w:r>
          </w:p>
        </w:tc>
      </w:tr>
      <w:tr w:rsidR="006654F4" w:rsidRPr="006654F4" w:rsidTr="004B1A83">
        <w:trPr>
          <w:trHeight w:val="1623"/>
        </w:trPr>
        <w:tc>
          <w:tcPr>
            <w:tcW w:w="2770" w:type="dxa"/>
            <w:vMerge w:val="restart"/>
            <w:shd w:val="clear" w:color="auto" w:fill="DBE5F1" w:themeFill="accent1" w:themeFillTint="33"/>
            <w:vAlign w:val="center"/>
          </w:tcPr>
          <w:p w:rsidR="00D931EA" w:rsidRPr="00317734" w:rsidRDefault="00D931EA" w:rsidP="00D931EA">
            <w:pPr>
              <w:pStyle w:val="StandardWeb"/>
              <w:rPr>
                <w:rFonts w:ascii="Calibri" w:hAnsi="Calibri"/>
                <w:sz w:val="22"/>
                <w:szCs w:val="22"/>
              </w:rPr>
            </w:pPr>
            <w:r w:rsidRPr="00317734">
              <w:rPr>
                <w:rFonts w:ascii="Calibri" w:hAnsi="Calibri"/>
                <w:bCs/>
                <w:sz w:val="22"/>
                <w:szCs w:val="22"/>
              </w:rPr>
              <w:t>2.3 Demografischer Wandel in Deutschland</w:t>
            </w: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11</w:t>
            </w:r>
            <w:r w:rsidR="00D931EA" w:rsidRPr="006654F4">
              <w:rPr>
                <w:rFonts w:ascii="Calibri" w:hAnsi="Calibri"/>
                <w:sz w:val="22"/>
                <w:szCs w:val="22"/>
              </w:rPr>
              <w:t xml:space="preserve">. Altersstruktur und Geburtenentwicklung </w:t>
            </w:r>
          </w:p>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Migration – ein weiterer Faktor der </w:t>
            </w:r>
            <w:proofErr w:type="spellStart"/>
            <w:r w:rsidRPr="006654F4">
              <w:rPr>
                <w:rFonts w:ascii="Calibri" w:hAnsi="Calibri"/>
                <w:sz w:val="22"/>
                <w:szCs w:val="22"/>
              </w:rPr>
              <w:t>Bevölkerungsentwicklung</w:t>
            </w:r>
            <w:proofErr w:type="spellEnd"/>
          </w:p>
        </w:tc>
        <w:tc>
          <w:tcPr>
            <w:tcW w:w="2597" w:type="dxa"/>
            <w:vMerge w:val="restart"/>
            <w:vAlign w:val="center"/>
          </w:tcPr>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Ursachen und Auswirkungen des demografischen Wandels </w:t>
            </w:r>
          </w:p>
          <w:p w:rsidR="00D931EA" w:rsidRPr="006654F4" w:rsidRDefault="00D931EA" w:rsidP="00D931EA">
            <w:pPr>
              <w:rPr>
                <w:rFonts w:ascii="Calibri" w:hAnsi="Calibri"/>
                <w:sz w:val="22"/>
                <w:szCs w:val="22"/>
              </w:rPr>
            </w:pPr>
          </w:p>
        </w:tc>
        <w:tc>
          <w:tcPr>
            <w:tcW w:w="2483"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Ursachen und Folgen des demogra</w:t>
            </w:r>
            <w:r w:rsidR="00CB1C9A" w:rsidRPr="006654F4">
              <w:rPr>
                <w:rFonts w:ascii="Calibri" w:hAnsi="Calibri"/>
                <w:sz w:val="22"/>
                <w:szCs w:val="22"/>
              </w:rPr>
              <w:t>f</w:t>
            </w:r>
            <w:r w:rsidRPr="006654F4">
              <w:rPr>
                <w:rFonts w:ascii="Calibri" w:hAnsi="Calibri"/>
                <w:sz w:val="22"/>
                <w:szCs w:val="22"/>
              </w:rPr>
              <w:t>ischen Wandels benennen und erklären.</w:t>
            </w:r>
          </w:p>
          <w:p w:rsidR="00D931EA" w:rsidRPr="006654F4" w:rsidRDefault="00D931EA" w:rsidP="00D931EA">
            <w:pPr>
              <w:rPr>
                <w:rFonts w:ascii="Calibri" w:hAnsi="Calibri"/>
                <w:sz w:val="22"/>
                <w:szCs w:val="22"/>
              </w:rPr>
            </w:pPr>
          </w:p>
          <w:p w:rsidR="00D931EA" w:rsidRPr="006654F4" w:rsidRDefault="00CB1C9A" w:rsidP="00CB1C9A">
            <w:pPr>
              <w:rPr>
                <w:rFonts w:ascii="Calibri" w:hAnsi="Calibri"/>
                <w:sz w:val="22"/>
                <w:szCs w:val="22"/>
              </w:rPr>
            </w:pPr>
            <w:r w:rsidRPr="006654F4">
              <w:rPr>
                <w:rFonts w:ascii="Calibri" w:hAnsi="Calibri"/>
                <w:sz w:val="22"/>
                <w:szCs w:val="22"/>
              </w:rPr>
              <w:t xml:space="preserve">Lösungsmöglichkeiten </w:t>
            </w:r>
            <w:r w:rsidRPr="006654F4">
              <w:rPr>
                <w:rFonts w:ascii="Calibri" w:hAnsi="Calibri"/>
                <w:sz w:val="22"/>
                <w:szCs w:val="22"/>
              </w:rPr>
              <w:lastRenderedPageBreak/>
              <w:t>des d</w:t>
            </w:r>
            <w:r w:rsidR="00D931EA" w:rsidRPr="006654F4">
              <w:rPr>
                <w:rFonts w:ascii="Calibri" w:hAnsi="Calibri"/>
                <w:sz w:val="22"/>
                <w:szCs w:val="22"/>
              </w:rPr>
              <w:t>emogra</w:t>
            </w:r>
            <w:r w:rsidRPr="006654F4">
              <w:rPr>
                <w:rFonts w:ascii="Calibri" w:hAnsi="Calibri"/>
                <w:sz w:val="22"/>
                <w:szCs w:val="22"/>
              </w:rPr>
              <w:t>f</w:t>
            </w:r>
            <w:r w:rsidR="00D931EA" w:rsidRPr="006654F4">
              <w:rPr>
                <w:rFonts w:ascii="Calibri" w:hAnsi="Calibri"/>
                <w:sz w:val="22"/>
                <w:szCs w:val="22"/>
              </w:rPr>
              <w:t>ischen Wandels beurteilen.</w:t>
            </w:r>
          </w:p>
        </w:tc>
        <w:tc>
          <w:tcPr>
            <w:tcW w:w="1463" w:type="dxa"/>
            <w:shd w:val="clear" w:color="auto" w:fill="DBE5F1" w:themeFill="accent1" w:themeFillTint="33"/>
            <w:vAlign w:val="center"/>
          </w:tcPr>
          <w:p w:rsidR="00D931EA" w:rsidRPr="006654F4" w:rsidRDefault="00B80058" w:rsidP="00D931EA">
            <w:pPr>
              <w:rPr>
                <w:rFonts w:ascii="Calibri" w:hAnsi="Calibri"/>
                <w:sz w:val="22"/>
                <w:szCs w:val="22"/>
              </w:rPr>
            </w:pPr>
            <w:r w:rsidRPr="006654F4">
              <w:rPr>
                <w:rFonts w:ascii="Calibri" w:hAnsi="Calibri"/>
                <w:sz w:val="22"/>
                <w:szCs w:val="22"/>
              </w:rPr>
              <w:lastRenderedPageBreak/>
              <w:t>104-</w:t>
            </w:r>
            <w:r w:rsidR="00D931EA" w:rsidRPr="006654F4">
              <w:rPr>
                <w:rFonts w:ascii="Calibri" w:hAnsi="Calibri"/>
                <w:sz w:val="22"/>
                <w:szCs w:val="22"/>
              </w:rPr>
              <w:t>109</w:t>
            </w:r>
          </w:p>
        </w:tc>
        <w:tc>
          <w:tcPr>
            <w:tcW w:w="2381"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 xml:space="preserve">Ggf. fächerübergreifende Zusammenarbeit mit dem Fach Geschichte zu dem historischen Entwicklungen zum </w:t>
            </w:r>
            <w:r w:rsidRPr="006654F4">
              <w:rPr>
                <w:rFonts w:ascii="Calibri" w:hAnsi="Calibri"/>
                <w:sz w:val="22"/>
                <w:szCs w:val="22"/>
              </w:rPr>
              <w:lastRenderedPageBreak/>
              <w:t>demogra</w:t>
            </w:r>
            <w:r w:rsidR="00CB1C9A" w:rsidRPr="006654F4">
              <w:rPr>
                <w:rFonts w:ascii="Calibri" w:hAnsi="Calibri"/>
                <w:sz w:val="22"/>
                <w:szCs w:val="22"/>
              </w:rPr>
              <w:t>f</w:t>
            </w:r>
            <w:r w:rsidRPr="006654F4">
              <w:rPr>
                <w:rFonts w:ascii="Calibri" w:hAnsi="Calibri"/>
                <w:sz w:val="22"/>
                <w:szCs w:val="22"/>
              </w:rPr>
              <w:t>ischen Wandeln.</w:t>
            </w:r>
          </w:p>
          <w:p w:rsidR="00D931EA" w:rsidRPr="006654F4" w:rsidRDefault="00D931EA" w:rsidP="00D931EA">
            <w:pPr>
              <w:rPr>
                <w:rFonts w:ascii="Calibri" w:hAnsi="Calibri"/>
                <w:sz w:val="22"/>
                <w:szCs w:val="22"/>
              </w:rPr>
            </w:pPr>
          </w:p>
          <w:p w:rsidR="00D931EA" w:rsidRPr="006654F4" w:rsidRDefault="00D931EA" w:rsidP="00CB1C9A">
            <w:pPr>
              <w:rPr>
                <w:rFonts w:ascii="Calibri" w:hAnsi="Calibri"/>
                <w:sz w:val="22"/>
                <w:szCs w:val="22"/>
              </w:rPr>
            </w:pPr>
            <w:r w:rsidRPr="006654F4">
              <w:rPr>
                <w:rFonts w:ascii="Calibri" w:hAnsi="Calibri"/>
                <w:sz w:val="22"/>
                <w:szCs w:val="22"/>
              </w:rPr>
              <w:t>Ggf. Recherche nach politischen Positionen zu Lösungsmöglichkeiten des demogra</w:t>
            </w:r>
            <w:r w:rsidR="00CB1C9A" w:rsidRPr="006654F4">
              <w:rPr>
                <w:rFonts w:ascii="Calibri" w:hAnsi="Calibri"/>
                <w:sz w:val="22"/>
                <w:szCs w:val="22"/>
              </w:rPr>
              <w:t>f</w:t>
            </w:r>
            <w:r w:rsidRPr="006654F4">
              <w:rPr>
                <w:rFonts w:ascii="Calibri" w:hAnsi="Calibri"/>
                <w:sz w:val="22"/>
                <w:szCs w:val="22"/>
              </w:rPr>
              <w:t>ischen Wandels.</w:t>
            </w:r>
          </w:p>
        </w:tc>
      </w:tr>
      <w:tr w:rsidR="006654F4" w:rsidRPr="006654F4" w:rsidTr="004B1A83">
        <w:trPr>
          <w:trHeight w:val="1354"/>
        </w:trPr>
        <w:tc>
          <w:tcPr>
            <w:tcW w:w="2770" w:type="dxa"/>
            <w:vMerge/>
            <w:shd w:val="clear" w:color="auto" w:fill="DBE5F1" w:themeFill="accent1" w:themeFillTint="33"/>
            <w:vAlign w:val="center"/>
          </w:tcPr>
          <w:p w:rsidR="00D931EA" w:rsidRPr="0031773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12</w:t>
            </w:r>
            <w:r w:rsidR="00642EC5" w:rsidRPr="006654F4">
              <w:rPr>
                <w:rFonts w:ascii="Calibri" w:hAnsi="Calibri"/>
                <w:sz w:val="22"/>
                <w:szCs w:val="22"/>
              </w:rPr>
              <w:t>.</w:t>
            </w:r>
            <w:r w:rsidR="00D931EA" w:rsidRPr="006654F4">
              <w:rPr>
                <w:rFonts w:ascii="Calibri" w:hAnsi="Calibri"/>
                <w:sz w:val="22"/>
                <w:szCs w:val="22"/>
              </w:rPr>
              <w:t xml:space="preserve"> Kinderwunsch und </w:t>
            </w:r>
            <w:proofErr w:type="spellStart"/>
            <w:r w:rsidR="00D931EA" w:rsidRPr="006654F4">
              <w:rPr>
                <w:rFonts w:ascii="Calibri" w:hAnsi="Calibri"/>
                <w:sz w:val="22"/>
                <w:szCs w:val="22"/>
              </w:rPr>
              <w:t>Altersglück</w:t>
            </w:r>
            <w:proofErr w:type="spellEnd"/>
            <w:r w:rsidR="00D931EA" w:rsidRPr="006654F4">
              <w:rPr>
                <w:rFonts w:ascii="Calibri" w:hAnsi="Calibri"/>
                <w:sz w:val="22"/>
                <w:szCs w:val="22"/>
              </w:rPr>
              <w:t xml:space="preserve"> </w:t>
            </w:r>
          </w:p>
          <w:p w:rsidR="00D931EA" w:rsidRPr="006654F4" w:rsidRDefault="00D931EA" w:rsidP="00D931EA">
            <w:pPr>
              <w:pStyle w:val="StandardWeb"/>
              <w:rPr>
                <w:rFonts w:ascii="Calibri" w:hAnsi="Calibri"/>
                <w:sz w:val="22"/>
                <w:szCs w:val="22"/>
              </w:rPr>
            </w:pPr>
            <w:r w:rsidRPr="006654F4">
              <w:rPr>
                <w:rFonts w:ascii="Calibri" w:hAnsi="Calibri"/>
                <w:sz w:val="22"/>
                <w:szCs w:val="22"/>
              </w:rPr>
              <w:t xml:space="preserve">Demografie – schwarzmalen mit Zahlen? </w:t>
            </w:r>
          </w:p>
        </w:tc>
        <w:tc>
          <w:tcPr>
            <w:tcW w:w="2597" w:type="dxa"/>
            <w:vMerge/>
            <w:vAlign w:val="center"/>
          </w:tcPr>
          <w:p w:rsidR="00D931EA" w:rsidRPr="006654F4" w:rsidRDefault="00D931EA" w:rsidP="00D931EA">
            <w:pPr>
              <w:rPr>
                <w:rFonts w:ascii="Calibri" w:hAnsi="Calibri"/>
                <w:sz w:val="22"/>
                <w:szCs w:val="22"/>
              </w:rPr>
            </w:pPr>
          </w:p>
        </w:tc>
        <w:tc>
          <w:tcPr>
            <w:tcW w:w="2483" w:type="dxa"/>
            <w:vMerge/>
            <w:vAlign w:val="center"/>
          </w:tcPr>
          <w:p w:rsidR="00D931EA" w:rsidRPr="006654F4" w:rsidRDefault="00D931EA" w:rsidP="00D931EA">
            <w:pPr>
              <w:rPr>
                <w:rFonts w:ascii="Calibri" w:hAnsi="Calibri"/>
                <w:sz w:val="22"/>
                <w:szCs w:val="22"/>
              </w:rPr>
            </w:pPr>
          </w:p>
        </w:tc>
        <w:tc>
          <w:tcPr>
            <w:tcW w:w="1463" w:type="dxa"/>
            <w:shd w:val="clear" w:color="auto" w:fill="DBE5F1" w:themeFill="accent1" w:themeFillTint="33"/>
            <w:vAlign w:val="center"/>
          </w:tcPr>
          <w:p w:rsidR="00D931EA" w:rsidRPr="006654F4" w:rsidRDefault="00D931EA" w:rsidP="00D931EA">
            <w:pPr>
              <w:rPr>
                <w:rFonts w:ascii="Calibri" w:hAnsi="Calibri"/>
                <w:sz w:val="22"/>
                <w:szCs w:val="22"/>
              </w:rPr>
            </w:pPr>
            <w:r w:rsidRPr="006654F4">
              <w:rPr>
                <w:rFonts w:ascii="Calibri" w:hAnsi="Calibri"/>
                <w:sz w:val="22"/>
                <w:szCs w:val="22"/>
              </w:rPr>
              <w:t>110</w:t>
            </w:r>
            <w:r w:rsidR="00B80058" w:rsidRPr="006654F4">
              <w:rPr>
                <w:rFonts w:ascii="Calibri" w:hAnsi="Calibri"/>
                <w:sz w:val="22"/>
                <w:szCs w:val="22"/>
              </w:rPr>
              <w:t>-</w:t>
            </w:r>
            <w:r w:rsidRPr="006654F4">
              <w:rPr>
                <w:rFonts w:ascii="Calibri" w:hAnsi="Calibri"/>
                <w:sz w:val="22"/>
                <w:szCs w:val="22"/>
              </w:rPr>
              <w:t>113</w:t>
            </w:r>
          </w:p>
        </w:tc>
        <w:tc>
          <w:tcPr>
            <w:tcW w:w="2381"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770" w:type="dxa"/>
            <w:vMerge/>
            <w:shd w:val="clear" w:color="auto" w:fill="DBE5F1" w:themeFill="accent1" w:themeFillTint="33"/>
            <w:vAlign w:val="center"/>
          </w:tcPr>
          <w:p w:rsidR="00D931EA" w:rsidRPr="0031773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13</w:t>
            </w:r>
            <w:r w:rsidR="00D931EA" w:rsidRPr="006654F4">
              <w:rPr>
                <w:rFonts w:ascii="Calibri" w:hAnsi="Calibri"/>
                <w:sz w:val="22"/>
                <w:szCs w:val="22"/>
              </w:rPr>
              <w:t xml:space="preserve">. </w:t>
            </w:r>
            <w:proofErr w:type="spellStart"/>
            <w:r w:rsidR="00D931EA" w:rsidRPr="006654F4">
              <w:rPr>
                <w:rFonts w:ascii="Calibri" w:hAnsi="Calibri"/>
                <w:sz w:val="22"/>
                <w:szCs w:val="22"/>
              </w:rPr>
              <w:t>Bevölkerungspolitik</w:t>
            </w:r>
            <w:proofErr w:type="spellEnd"/>
            <w:r w:rsidR="00D931EA" w:rsidRPr="006654F4">
              <w:rPr>
                <w:rFonts w:ascii="Calibri" w:hAnsi="Calibri"/>
                <w:sz w:val="22"/>
                <w:szCs w:val="22"/>
              </w:rPr>
              <w:t xml:space="preserve"> im (</w:t>
            </w:r>
            <w:proofErr w:type="spellStart"/>
            <w:r w:rsidR="00D931EA" w:rsidRPr="006654F4">
              <w:rPr>
                <w:rFonts w:ascii="Calibri" w:hAnsi="Calibri"/>
                <w:sz w:val="22"/>
                <w:szCs w:val="22"/>
              </w:rPr>
              <w:t>Länder</w:t>
            </w:r>
            <w:proofErr w:type="spellEnd"/>
            <w:r w:rsidR="00D931EA" w:rsidRPr="006654F4">
              <w:rPr>
                <w:rFonts w:ascii="Calibri" w:hAnsi="Calibri"/>
                <w:sz w:val="22"/>
                <w:szCs w:val="22"/>
              </w:rPr>
              <w:t xml:space="preserve">-)Vergleich </w:t>
            </w:r>
          </w:p>
        </w:tc>
        <w:tc>
          <w:tcPr>
            <w:tcW w:w="2597" w:type="dxa"/>
            <w:vMerge/>
            <w:vAlign w:val="center"/>
          </w:tcPr>
          <w:p w:rsidR="00D931EA" w:rsidRPr="006654F4" w:rsidRDefault="00D931EA" w:rsidP="00D931EA">
            <w:pPr>
              <w:pStyle w:val="StandardWeb"/>
              <w:rPr>
                <w:rFonts w:ascii="Calibri" w:hAnsi="Calibri"/>
                <w:sz w:val="22"/>
                <w:szCs w:val="22"/>
              </w:rPr>
            </w:pPr>
          </w:p>
        </w:tc>
        <w:tc>
          <w:tcPr>
            <w:tcW w:w="2483" w:type="dxa"/>
            <w:vMerge w:val="restart"/>
            <w:vAlign w:val="center"/>
          </w:tcPr>
          <w:p w:rsidR="00D931EA" w:rsidRPr="006654F4" w:rsidRDefault="00D931EA" w:rsidP="00CB1C9A">
            <w:pPr>
              <w:rPr>
                <w:rFonts w:ascii="Calibri" w:hAnsi="Calibri"/>
                <w:sz w:val="22"/>
                <w:szCs w:val="22"/>
              </w:rPr>
            </w:pPr>
            <w:r w:rsidRPr="006654F4">
              <w:rPr>
                <w:rFonts w:ascii="Calibri" w:hAnsi="Calibri"/>
                <w:sz w:val="22"/>
                <w:szCs w:val="22"/>
              </w:rPr>
              <w:t>Unterschiedliche Konzepte im Umgang mit dem demogra</w:t>
            </w:r>
            <w:r w:rsidR="00CB1C9A" w:rsidRPr="006654F4">
              <w:rPr>
                <w:rFonts w:ascii="Calibri" w:hAnsi="Calibri"/>
                <w:sz w:val="22"/>
                <w:szCs w:val="22"/>
              </w:rPr>
              <w:t>f</w:t>
            </w:r>
            <w:r w:rsidRPr="006654F4">
              <w:rPr>
                <w:rFonts w:ascii="Calibri" w:hAnsi="Calibri"/>
                <w:sz w:val="22"/>
                <w:szCs w:val="22"/>
              </w:rPr>
              <w:t>ischen Wandel beschreiben und bewerten.</w:t>
            </w:r>
          </w:p>
        </w:tc>
        <w:tc>
          <w:tcPr>
            <w:tcW w:w="1463" w:type="dxa"/>
            <w:shd w:val="clear" w:color="auto" w:fill="DBE5F1" w:themeFill="accent1" w:themeFillTint="33"/>
            <w:vAlign w:val="center"/>
          </w:tcPr>
          <w:p w:rsidR="00D931EA" w:rsidRPr="006654F4" w:rsidRDefault="00B80058" w:rsidP="00D931EA">
            <w:pPr>
              <w:rPr>
                <w:rFonts w:ascii="Calibri" w:hAnsi="Calibri"/>
                <w:sz w:val="22"/>
                <w:szCs w:val="22"/>
              </w:rPr>
            </w:pPr>
            <w:r w:rsidRPr="006654F4">
              <w:rPr>
                <w:rFonts w:ascii="Calibri" w:hAnsi="Calibri"/>
                <w:sz w:val="22"/>
                <w:szCs w:val="22"/>
              </w:rPr>
              <w:t>114-</w:t>
            </w:r>
            <w:r w:rsidR="00D931EA" w:rsidRPr="006654F4">
              <w:rPr>
                <w:rFonts w:ascii="Calibri" w:hAnsi="Calibri"/>
                <w:sz w:val="22"/>
                <w:szCs w:val="22"/>
              </w:rPr>
              <w:t>115</w:t>
            </w:r>
          </w:p>
        </w:tc>
        <w:tc>
          <w:tcPr>
            <w:tcW w:w="2381"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770" w:type="dxa"/>
            <w:vMerge/>
            <w:shd w:val="clear" w:color="auto" w:fill="DBE5F1" w:themeFill="accent1" w:themeFillTint="33"/>
            <w:vAlign w:val="center"/>
          </w:tcPr>
          <w:p w:rsidR="00D931EA" w:rsidRPr="0031773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14</w:t>
            </w:r>
            <w:r w:rsidR="00D931EA" w:rsidRPr="006654F4">
              <w:rPr>
                <w:rFonts w:ascii="Calibri" w:hAnsi="Calibri"/>
                <w:sz w:val="22"/>
                <w:szCs w:val="22"/>
              </w:rPr>
              <w:t xml:space="preserve">. Unsere Gesellschaft </w:t>
            </w:r>
            <w:proofErr w:type="spellStart"/>
            <w:r w:rsidR="00D931EA" w:rsidRPr="006654F4">
              <w:rPr>
                <w:rFonts w:ascii="Calibri" w:hAnsi="Calibri"/>
                <w:sz w:val="22"/>
                <w:szCs w:val="22"/>
              </w:rPr>
              <w:t>verändert</w:t>
            </w:r>
            <w:proofErr w:type="spellEnd"/>
            <w:r w:rsidR="00D931EA" w:rsidRPr="006654F4">
              <w:rPr>
                <w:rFonts w:ascii="Calibri" w:hAnsi="Calibri"/>
                <w:sz w:val="22"/>
                <w:szCs w:val="22"/>
              </w:rPr>
              <w:t xml:space="preserve"> sich – na und ...? </w:t>
            </w:r>
          </w:p>
        </w:tc>
        <w:tc>
          <w:tcPr>
            <w:tcW w:w="2597" w:type="dxa"/>
            <w:vMerge/>
            <w:vAlign w:val="center"/>
          </w:tcPr>
          <w:p w:rsidR="00D931EA" w:rsidRPr="006654F4" w:rsidRDefault="00D931EA" w:rsidP="00D931EA">
            <w:pPr>
              <w:rPr>
                <w:rFonts w:ascii="Calibri" w:hAnsi="Calibri"/>
                <w:sz w:val="22"/>
                <w:szCs w:val="22"/>
              </w:rPr>
            </w:pPr>
          </w:p>
        </w:tc>
        <w:tc>
          <w:tcPr>
            <w:tcW w:w="2483" w:type="dxa"/>
            <w:vMerge/>
            <w:vAlign w:val="center"/>
          </w:tcPr>
          <w:p w:rsidR="00D931EA" w:rsidRPr="006654F4" w:rsidRDefault="00D931EA" w:rsidP="00D931EA">
            <w:pPr>
              <w:rPr>
                <w:rFonts w:ascii="Calibri" w:hAnsi="Calibri"/>
                <w:sz w:val="22"/>
                <w:szCs w:val="22"/>
              </w:rPr>
            </w:pPr>
          </w:p>
        </w:tc>
        <w:tc>
          <w:tcPr>
            <w:tcW w:w="1463" w:type="dxa"/>
            <w:shd w:val="clear" w:color="auto" w:fill="DBE5F1" w:themeFill="accent1" w:themeFillTint="33"/>
            <w:vAlign w:val="center"/>
          </w:tcPr>
          <w:p w:rsidR="00D931EA" w:rsidRPr="006654F4" w:rsidRDefault="00B80058" w:rsidP="00D931EA">
            <w:pPr>
              <w:rPr>
                <w:rFonts w:ascii="Calibri" w:hAnsi="Calibri"/>
                <w:sz w:val="22"/>
                <w:szCs w:val="22"/>
              </w:rPr>
            </w:pPr>
            <w:r w:rsidRPr="006654F4">
              <w:rPr>
                <w:rFonts w:ascii="Calibri" w:hAnsi="Calibri"/>
                <w:sz w:val="22"/>
                <w:szCs w:val="22"/>
              </w:rPr>
              <w:t>116-</w:t>
            </w:r>
            <w:r w:rsidR="00D931EA" w:rsidRPr="006654F4">
              <w:rPr>
                <w:rFonts w:ascii="Calibri" w:hAnsi="Calibri"/>
                <w:sz w:val="22"/>
                <w:szCs w:val="22"/>
              </w:rPr>
              <w:t>117</w:t>
            </w:r>
          </w:p>
        </w:tc>
        <w:tc>
          <w:tcPr>
            <w:tcW w:w="2381"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770" w:type="dxa"/>
            <w:vMerge w:val="restart"/>
            <w:shd w:val="clear" w:color="auto" w:fill="DBE5F1" w:themeFill="accent1" w:themeFillTint="33"/>
            <w:vAlign w:val="center"/>
          </w:tcPr>
          <w:p w:rsidR="00D931EA" w:rsidRPr="00317734" w:rsidRDefault="00CB1C9A" w:rsidP="00D931EA">
            <w:pPr>
              <w:pStyle w:val="StandardWeb"/>
              <w:rPr>
                <w:rFonts w:ascii="Calibri" w:hAnsi="Calibri"/>
                <w:sz w:val="22"/>
                <w:szCs w:val="22"/>
              </w:rPr>
            </w:pPr>
            <w:r w:rsidRPr="00317734">
              <w:rPr>
                <w:rFonts w:ascii="Calibri" w:hAnsi="Calibri"/>
                <w:bCs/>
                <w:sz w:val="22"/>
                <w:szCs w:val="22"/>
              </w:rPr>
              <w:t xml:space="preserve">2.4 </w:t>
            </w:r>
            <w:r w:rsidR="00D931EA" w:rsidRPr="00317734">
              <w:rPr>
                <w:rFonts w:ascii="Calibri" w:hAnsi="Calibri"/>
                <w:bCs/>
                <w:sz w:val="22"/>
                <w:szCs w:val="22"/>
              </w:rPr>
              <w:t xml:space="preserve">Migration und Integration </w:t>
            </w:r>
          </w:p>
          <w:p w:rsidR="00D931EA" w:rsidRPr="00317734" w:rsidRDefault="00D931EA" w:rsidP="00D931EA">
            <w:pPr>
              <w:pStyle w:val="StandardWeb"/>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15</w:t>
            </w:r>
            <w:r w:rsidR="00D931EA" w:rsidRPr="006654F4">
              <w:rPr>
                <w:rFonts w:ascii="Calibri" w:hAnsi="Calibri"/>
                <w:sz w:val="22"/>
                <w:szCs w:val="22"/>
              </w:rPr>
              <w:t xml:space="preserve">. Migration – ein Normalfall der Geschichte </w:t>
            </w:r>
          </w:p>
        </w:tc>
        <w:tc>
          <w:tcPr>
            <w:tcW w:w="2597"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Politische, gesellschaftliche und wirtschaftliche Aspekte der Migration und der Integration in Deutschland</w:t>
            </w: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Migration als gesellschaftlichen Vorgang sowie dessen frühere und heutige Dimension beschreiben.</w:t>
            </w:r>
          </w:p>
        </w:tc>
        <w:tc>
          <w:tcPr>
            <w:tcW w:w="1463" w:type="dxa"/>
            <w:shd w:val="clear" w:color="auto" w:fill="DBE5F1" w:themeFill="accent1" w:themeFillTint="33"/>
            <w:vAlign w:val="center"/>
          </w:tcPr>
          <w:p w:rsidR="00D931EA" w:rsidRPr="006654F4" w:rsidRDefault="00B80058" w:rsidP="00D931EA">
            <w:pPr>
              <w:rPr>
                <w:rFonts w:ascii="Calibri" w:hAnsi="Calibri"/>
                <w:sz w:val="22"/>
                <w:szCs w:val="22"/>
              </w:rPr>
            </w:pPr>
            <w:r w:rsidRPr="006654F4">
              <w:rPr>
                <w:rFonts w:ascii="Calibri" w:hAnsi="Calibri"/>
                <w:sz w:val="22"/>
                <w:szCs w:val="22"/>
              </w:rPr>
              <w:t>120-</w:t>
            </w:r>
            <w:r w:rsidR="00D931EA" w:rsidRPr="006654F4">
              <w:rPr>
                <w:rFonts w:ascii="Calibri" w:hAnsi="Calibri"/>
                <w:sz w:val="22"/>
                <w:szCs w:val="22"/>
              </w:rPr>
              <w:t>122</w:t>
            </w:r>
          </w:p>
        </w:tc>
        <w:tc>
          <w:tcPr>
            <w:tcW w:w="2381" w:type="dxa"/>
            <w:vMerge w:val="restart"/>
            <w:vAlign w:val="center"/>
          </w:tcPr>
          <w:p w:rsidR="00D931EA" w:rsidRPr="006654F4" w:rsidRDefault="00D931EA" w:rsidP="00D931EA">
            <w:pPr>
              <w:rPr>
                <w:rFonts w:ascii="Calibri" w:hAnsi="Calibri"/>
                <w:sz w:val="22"/>
                <w:szCs w:val="22"/>
              </w:rPr>
            </w:pPr>
            <w:r w:rsidRPr="006654F4">
              <w:rPr>
                <w:rFonts w:ascii="Calibri" w:hAnsi="Calibri"/>
                <w:sz w:val="22"/>
                <w:szCs w:val="22"/>
              </w:rPr>
              <w:t>Ggf. projektartiges Vorgehe</w:t>
            </w:r>
            <w:r w:rsidR="00B80058" w:rsidRPr="006654F4">
              <w:rPr>
                <w:rFonts w:ascii="Calibri" w:hAnsi="Calibri"/>
                <w:sz w:val="22"/>
                <w:szCs w:val="22"/>
              </w:rPr>
              <w:t>n nach der Methode auf S. 130-</w:t>
            </w:r>
            <w:r w:rsidRPr="006654F4">
              <w:rPr>
                <w:rFonts w:ascii="Calibri" w:hAnsi="Calibri"/>
                <w:sz w:val="22"/>
                <w:szCs w:val="22"/>
              </w:rPr>
              <w:t>131.</w:t>
            </w:r>
          </w:p>
        </w:tc>
      </w:tr>
      <w:tr w:rsidR="006654F4" w:rsidRPr="006654F4" w:rsidTr="004B1A83">
        <w:trPr>
          <w:trHeight w:val="151"/>
        </w:trPr>
        <w:tc>
          <w:tcPr>
            <w:tcW w:w="2770" w:type="dxa"/>
            <w:vMerge/>
            <w:shd w:val="clear" w:color="auto" w:fill="DBE5F1" w:themeFill="accent1" w:themeFillTint="33"/>
            <w:vAlign w:val="center"/>
          </w:tcPr>
          <w:p w:rsidR="00D931EA" w:rsidRPr="006654F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16</w:t>
            </w:r>
            <w:r w:rsidR="00D931EA" w:rsidRPr="006654F4">
              <w:rPr>
                <w:rFonts w:ascii="Calibri" w:hAnsi="Calibri"/>
                <w:sz w:val="22"/>
                <w:szCs w:val="22"/>
              </w:rPr>
              <w:t>. Integration – was heißt das?</w:t>
            </w:r>
          </w:p>
        </w:tc>
        <w:tc>
          <w:tcPr>
            <w:tcW w:w="2597" w:type="dxa"/>
            <w:vMerge/>
            <w:vAlign w:val="center"/>
          </w:tcPr>
          <w:p w:rsidR="00D931EA" w:rsidRPr="006654F4" w:rsidRDefault="00D931EA" w:rsidP="00D931EA">
            <w:pPr>
              <w:rPr>
                <w:rFonts w:ascii="Calibri" w:hAnsi="Calibri"/>
                <w:sz w:val="22"/>
                <w:szCs w:val="22"/>
              </w:rPr>
            </w:pP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Erklären, was man unter Integration versteht.</w:t>
            </w:r>
          </w:p>
        </w:tc>
        <w:tc>
          <w:tcPr>
            <w:tcW w:w="1463" w:type="dxa"/>
            <w:shd w:val="clear" w:color="auto" w:fill="DBE5F1" w:themeFill="accent1" w:themeFillTint="33"/>
            <w:vAlign w:val="center"/>
          </w:tcPr>
          <w:p w:rsidR="00D931EA" w:rsidRPr="006654F4" w:rsidRDefault="00B80058" w:rsidP="00D931EA">
            <w:pPr>
              <w:rPr>
                <w:rFonts w:ascii="Calibri" w:hAnsi="Calibri"/>
                <w:sz w:val="22"/>
                <w:szCs w:val="22"/>
              </w:rPr>
            </w:pPr>
            <w:r w:rsidRPr="006654F4">
              <w:rPr>
                <w:rFonts w:ascii="Calibri" w:hAnsi="Calibri"/>
                <w:sz w:val="22"/>
                <w:szCs w:val="22"/>
              </w:rPr>
              <w:t>123-</w:t>
            </w:r>
            <w:r w:rsidR="00D931EA" w:rsidRPr="006654F4">
              <w:rPr>
                <w:rFonts w:ascii="Calibri" w:hAnsi="Calibri"/>
                <w:sz w:val="22"/>
                <w:szCs w:val="22"/>
              </w:rPr>
              <w:t>126</w:t>
            </w:r>
          </w:p>
        </w:tc>
        <w:tc>
          <w:tcPr>
            <w:tcW w:w="2381" w:type="dxa"/>
            <w:vMerge/>
            <w:vAlign w:val="center"/>
          </w:tcPr>
          <w:p w:rsidR="00D931EA" w:rsidRPr="006654F4" w:rsidRDefault="00D931EA" w:rsidP="00D931EA">
            <w:pPr>
              <w:rPr>
                <w:rFonts w:ascii="Calibri" w:hAnsi="Calibri"/>
                <w:sz w:val="22"/>
                <w:szCs w:val="22"/>
              </w:rPr>
            </w:pPr>
          </w:p>
        </w:tc>
      </w:tr>
      <w:tr w:rsidR="006654F4" w:rsidRPr="006654F4" w:rsidTr="004B1A83">
        <w:trPr>
          <w:trHeight w:val="151"/>
        </w:trPr>
        <w:tc>
          <w:tcPr>
            <w:tcW w:w="2770" w:type="dxa"/>
            <w:vMerge/>
            <w:shd w:val="clear" w:color="auto" w:fill="DBE5F1" w:themeFill="accent1" w:themeFillTint="33"/>
            <w:vAlign w:val="center"/>
          </w:tcPr>
          <w:p w:rsidR="00D931EA" w:rsidRPr="006654F4" w:rsidRDefault="00D931EA" w:rsidP="00D931EA">
            <w:pPr>
              <w:pStyle w:val="StandardWeb"/>
              <w:numPr>
                <w:ilvl w:val="1"/>
                <w:numId w:val="4"/>
              </w:numPr>
              <w:rPr>
                <w:rFonts w:ascii="Calibri" w:hAnsi="Calibri"/>
                <w:bCs/>
                <w:sz w:val="22"/>
                <w:szCs w:val="22"/>
              </w:rPr>
            </w:pPr>
          </w:p>
        </w:tc>
        <w:tc>
          <w:tcPr>
            <w:tcW w:w="2980" w:type="dxa"/>
            <w:vAlign w:val="center"/>
          </w:tcPr>
          <w:p w:rsidR="00D931EA" w:rsidRPr="006654F4" w:rsidRDefault="00D407B8" w:rsidP="00D931EA">
            <w:pPr>
              <w:pStyle w:val="StandardWeb"/>
              <w:rPr>
                <w:rFonts w:ascii="Calibri" w:hAnsi="Calibri"/>
                <w:sz w:val="22"/>
                <w:szCs w:val="22"/>
              </w:rPr>
            </w:pPr>
            <w:r>
              <w:rPr>
                <w:rFonts w:ascii="Calibri" w:hAnsi="Calibri"/>
                <w:sz w:val="22"/>
                <w:szCs w:val="22"/>
              </w:rPr>
              <w:t>17</w:t>
            </w:r>
            <w:r w:rsidR="00D931EA" w:rsidRPr="006654F4">
              <w:rPr>
                <w:rFonts w:ascii="Calibri" w:hAnsi="Calibri"/>
                <w:sz w:val="22"/>
                <w:szCs w:val="22"/>
              </w:rPr>
              <w:t xml:space="preserve">. Integrationspolitik – Pflicht zur Integration? </w:t>
            </w:r>
          </w:p>
        </w:tc>
        <w:tc>
          <w:tcPr>
            <w:tcW w:w="2597" w:type="dxa"/>
            <w:vMerge/>
            <w:vAlign w:val="center"/>
          </w:tcPr>
          <w:p w:rsidR="00D931EA" w:rsidRPr="006654F4" w:rsidRDefault="00D931EA" w:rsidP="00D931EA">
            <w:pPr>
              <w:rPr>
                <w:rFonts w:ascii="Calibri" w:hAnsi="Calibri"/>
                <w:sz w:val="22"/>
                <w:szCs w:val="22"/>
              </w:rPr>
            </w:pPr>
          </w:p>
        </w:tc>
        <w:tc>
          <w:tcPr>
            <w:tcW w:w="2483" w:type="dxa"/>
            <w:vAlign w:val="center"/>
          </w:tcPr>
          <w:p w:rsidR="00D931EA" w:rsidRPr="006654F4" w:rsidRDefault="00D931EA" w:rsidP="00D931EA">
            <w:pPr>
              <w:rPr>
                <w:rFonts w:ascii="Calibri" w:hAnsi="Calibri"/>
                <w:sz w:val="22"/>
                <w:szCs w:val="22"/>
              </w:rPr>
            </w:pPr>
            <w:r w:rsidRPr="006654F4">
              <w:rPr>
                <w:rFonts w:ascii="Calibri" w:hAnsi="Calibri"/>
                <w:sz w:val="22"/>
                <w:szCs w:val="22"/>
              </w:rPr>
              <w:t>Beurteilen, welche Bereiche Integration umfassen soll.</w:t>
            </w:r>
          </w:p>
        </w:tc>
        <w:tc>
          <w:tcPr>
            <w:tcW w:w="1463" w:type="dxa"/>
            <w:shd w:val="clear" w:color="auto" w:fill="DBE5F1" w:themeFill="accent1" w:themeFillTint="33"/>
            <w:vAlign w:val="center"/>
          </w:tcPr>
          <w:p w:rsidR="00D931EA" w:rsidRPr="006654F4" w:rsidRDefault="00B80058" w:rsidP="00D931EA">
            <w:pPr>
              <w:rPr>
                <w:rFonts w:ascii="Calibri" w:hAnsi="Calibri"/>
                <w:sz w:val="22"/>
                <w:szCs w:val="22"/>
              </w:rPr>
            </w:pPr>
            <w:r w:rsidRPr="006654F4">
              <w:rPr>
                <w:rFonts w:ascii="Calibri" w:hAnsi="Calibri"/>
                <w:sz w:val="22"/>
                <w:szCs w:val="22"/>
              </w:rPr>
              <w:t>127-</w:t>
            </w:r>
            <w:r w:rsidR="00D931EA" w:rsidRPr="006654F4">
              <w:rPr>
                <w:rFonts w:ascii="Calibri" w:hAnsi="Calibri"/>
                <w:sz w:val="22"/>
                <w:szCs w:val="22"/>
              </w:rPr>
              <w:t>131</w:t>
            </w:r>
          </w:p>
        </w:tc>
        <w:tc>
          <w:tcPr>
            <w:tcW w:w="2381" w:type="dxa"/>
            <w:vMerge/>
            <w:vAlign w:val="center"/>
          </w:tcPr>
          <w:p w:rsidR="00D931EA" w:rsidRPr="006654F4" w:rsidRDefault="00D931EA" w:rsidP="00D931EA">
            <w:pPr>
              <w:rPr>
                <w:rFonts w:ascii="Calibri" w:hAnsi="Calibri"/>
                <w:sz w:val="22"/>
                <w:szCs w:val="22"/>
              </w:rPr>
            </w:pPr>
          </w:p>
        </w:tc>
      </w:tr>
    </w:tbl>
    <w:p w:rsidR="00D931EA" w:rsidRPr="006654F4" w:rsidRDefault="00D931EA" w:rsidP="00D931EA">
      <w:pPr>
        <w:rPr>
          <w:rFonts w:ascii="Calibri" w:hAnsi="Calibri"/>
          <w:sz w:val="22"/>
          <w:szCs w:val="22"/>
          <w:vertAlign w:val="subscript"/>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7F711A" w:rsidRDefault="007F711A" w:rsidP="00D931EA">
      <w:pPr>
        <w:rPr>
          <w:rFonts w:ascii="Calibri" w:hAnsi="Calibri"/>
          <w:b/>
        </w:rPr>
      </w:pPr>
    </w:p>
    <w:p w:rsidR="00D931EA" w:rsidRPr="007F711A" w:rsidRDefault="00D931EA" w:rsidP="00D931EA">
      <w:pPr>
        <w:rPr>
          <w:rFonts w:ascii="Calibri" w:eastAsiaTheme="majorEastAsia" w:hAnsi="Calibri" w:cstheme="majorBidi"/>
          <w:b/>
          <w:color w:val="365F91" w:themeColor="accent1" w:themeShade="BF"/>
          <w:sz w:val="28"/>
          <w:szCs w:val="28"/>
          <w:lang w:eastAsia="en-US"/>
        </w:rPr>
      </w:pPr>
      <w:r w:rsidRPr="007F711A">
        <w:rPr>
          <w:rFonts w:ascii="Calibri" w:eastAsiaTheme="majorEastAsia" w:hAnsi="Calibri" w:cstheme="majorBidi"/>
          <w:b/>
          <w:color w:val="365F91" w:themeColor="accent1" w:themeShade="BF"/>
          <w:sz w:val="28"/>
          <w:szCs w:val="28"/>
          <w:lang w:eastAsia="en-US"/>
        </w:rPr>
        <w:lastRenderedPageBreak/>
        <w:t>Themenbereich E3: Die Soziale Marktwirtschaft zwischen Kontinuität und Wandel</w:t>
      </w:r>
    </w:p>
    <w:p w:rsidR="00CB1C9A" w:rsidRPr="006654F4" w:rsidRDefault="00CB1C9A" w:rsidP="00D931EA">
      <w:pPr>
        <w:rPr>
          <w:rFonts w:ascii="Calibri" w:hAnsi="Calibri"/>
          <w:b/>
        </w:rPr>
      </w:pPr>
    </w:p>
    <w:tbl>
      <w:tblPr>
        <w:tblStyle w:val="Tabellenraster"/>
        <w:tblW w:w="0" w:type="auto"/>
        <w:tblLayout w:type="fixed"/>
        <w:tblLook w:val="04A0" w:firstRow="1" w:lastRow="0" w:firstColumn="1" w:lastColumn="0" w:noHBand="0" w:noVBand="1"/>
      </w:tblPr>
      <w:tblGrid>
        <w:gridCol w:w="2660"/>
        <w:gridCol w:w="2977"/>
        <w:gridCol w:w="2551"/>
        <w:gridCol w:w="2552"/>
        <w:gridCol w:w="1417"/>
        <w:gridCol w:w="2410"/>
      </w:tblGrid>
      <w:tr w:rsidR="006654F4" w:rsidRPr="006654F4" w:rsidTr="004B1A83">
        <w:tc>
          <w:tcPr>
            <w:tcW w:w="2660" w:type="dxa"/>
            <w:shd w:val="clear" w:color="auto" w:fill="1F497D" w:themeFill="text2"/>
          </w:tcPr>
          <w:p w:rsidR="00D931EA" w:rsidRPr="006654F4" w:rsidRDefault="00D931EA" w:rsidP="00D931EA">
            <w:pPr>
              <w:rPr>
                <w:rFonts w:ascii="Calibri" w:hAnsi="Calibri"/>
                <w:b/>
                <w:sz w:val="22"/>
                <w:szCs w:val="22"/>
              </w:rPr>
            </w:pPr>
            <w:r w:rsidRPr="007F711A">
              <w:rPr>
                <w:rFonts w:ascii="Calibri" w:hAnsi="Calibri"/>
                <w:b/>
                <w:color w:val="FFFFFF" w:themeColor="background1"/>
                <w:sz w:val="22"/>
                <w:szCs w:val="22"/>
              </w:rPr>
              <w:t>Kapitel</w:t>
            </w:r>
          </w:p>
        </w:tc>
        <w:tc>
          <w:tcPr>
            <w:tcW w:w="2977" w:type="dxa"/>
            <w:shd w:val="clear" w:color="auto" w:fill="F2F2F2" w:themeFill="background1" w:themeFillShade="F2"/>
          </w:tcPr>
          <w:p w:rsidR="00D931EA" w:rsidRPr="006654F4" w:rsidRDefault="008E3A80" w:rsidP="00D931EA">
            <w:pPr>
              <w:rPr>
                <w:rFonts w:ascii="Calibri" w:hAnsi="Calibri"/>
                <w:b/>
                <w:sz w:val="22"/>
                <w:szCs w:val="22"/>
              </w:rPr>
            </w:pPr>
            <w:r>
              <w:rPr>
                <w:rFonts w:ascii="Calibri" w:hAnsi="Calibri"/>
                <w:b/>
                <w:sz w:val="22"/>
                <w:szCs w:val="22"/>
              </w:rPr>
              <w:t>Stunde Nr./</w:t>
            </w:r>
            <w:r w:rsidR="00D931EA" w:rsidRPr="006654F4">
              <w:rPr>
                <w:rFonts w:ascii="Calibri" w:hAnsi="Calibri"/>
                <w:b/>
                <w:sz w:val="22"/>
                <w:szCs w:val="22"/>
              </w:rPr>
              <w:t>Leitfragen</w:t>
            </w:r>
          </w:p>
        </w:tc>
        <w:tc>
          <w:tcPr>
            <w:tcW w:w="2551" w:type="dxa"/>
            <w:shd w:val="clear" w:color="auto" w:fill="F2F2F2" w:themeFill="background1" w:themeFillShade="F2"/>
          </w:tcPr>
          <w:p w:rsidR="00D931EA" w:rsidRPr="006654F4" w:rsidRDefault="00D931EA" w:rsidP="00D931EA">
            <w:pPr>
              <w:rPr>
                <w:rFonts w:ascii="Calibri" w:hAnsi="Calibri"/>
                <w:b/>
                <w:sz w:val="22"/>
                <w:szCs w:val="22"/>
              </w:rPr>
            </w:pPr>
            <w:r w:rsidRPr="006654F4">
              <w:rPr>
                <w:rFonts w:ascii="Calibri" w:hAnsi="Calibri"/>
                <w:b/>
                <w:sz w:val="22"/>
                <w:szCs w:val="22"/>
              </w:rPr>
              <w:t>Inhalte aus den Fachanforderungen</w:t>
            </w:r>
          </w:p>
        </w:tc>
        <w:tc>
          <w:tcPr>
            <w:tcW w:w="2552" w:type="dxa"/>
            <w:shd w:val="clear" w:color="auto" w:fill="F2F2F2" w:themeFill="background1" w:themeFillShade="F2"/>
          </w:tcPr>
          <w:p w:rsidR="00D931EA" w:rsidRPr="006654F4" w:rsidRDefault="00D931EA" w:rsidP="00D931EA">
            <w:pPr>
              <w:rPr>
                <w:rFonts w:ascii="Calibri" w:hAnsi="Calibri"/>
                <w:b/>
                <w:sz w:val="22"/>
                <w:szCs w:val="22"/>
              </w:rPr>
            </w:pPr>
            <w:r w:rsidRPr="006654F4">
              <w:rPr>
                <w:rFonts w:ascii="Calibri" w:hAnsi="Calibri"/>
                <w:b/>
                <w:sz w:val="22"/>
                <w:szCs w:val="22"/>
              </w:rPr>
              <w:t xml:space="preserve">Sach-, Erschließungs- und Urteilskompetenz (Schwerpunkt) </w:t>
            </w:r>
          </w:p>
          <w:p w:rsidR="00D931EA" w:rsidRPr="006654F4" w:rsidRDefault="00D931EA" w:rsidP="00D931EA">
            <w:pPr>
              <w:rPr>
                <w:rFonts w:ascii="Calibri" w:hAnsi="Calibri"/>
                <w:sz w:val="22"/>
                <w:szCs w:val="22"/>
              </w:rPr>
            </w:pPr>
            <w:r w:rsidRPr="006654F4">
              <w:rPr>
                <w:rFonts w:ascii="Calibri" w:hAnsi="Calibri"/>
                <w:sz w:val="22"/>
                <w:szCs w:val="22"/>
              </w:rPr>
              <w:t>Die Schülerinnen und Schüler können …</w:t>
            </w:r>
          </w:p>
        </w:tc>
        <w:tc>
          <w:tcPr>
            <w:tcW w:w="1417" w:type="dxa"/>
            <w:shd w:val="clear" w:color="auto" w:fill="1F497D" w:themeFill="text2"/>
          </w:tcPr>
          <w:p w:rsidR="004B1A83" w:rsidRPr="004B1A83" w:rsidRDefault="00D931EA" w:rsidP="00D931EA">
            <w:pPr>
              <w:rPr>
                <w:rFonts w:ascii="Calibri" w:hAnsi="Calibri"/>
                <w:b/>
                <w:color w:val="FFFFFF" w:themeColor="background1"/>
                <w:sz w:val="22"/>
                <w:szCs w:val="22"/>
              </w:rPr>
            </w:pPr>
            <w:r w:rsidRPr="004B1A83">
              <w:rPr>
                <w:rFonts w:ascii="Calibri" w:hAnsi="Calibri"/>
                <w:b/>
                <w:color w:val="FFFFFF" w:themeColor="background1"/>
                <w:sz w:val="22"/>
                <w:szCs w:val="22"/>
              </w:rPr>
              <w:t>Seiten im Schulbuch/ Mediencode</w:t>
            </w:r>
          </w:p>
          <w:p w:rsidR="00D931EA" w:rsidRPr="004B1A83" w:rsidRDefault="00D931EA" w:rsidP="004B1A83">
            <w:pPr>
              <w:jc w:val="center"/>
              <w:rPr>
                <w:rFonts w:ascii="Calibri" w:hAnsi="Calibri"/>
                <w:sz w:val="22"/>
                <w:szCs w:val="22"/>
              </w:rPr>
            </w:pPr>
          </w:p>
        </w:tc>
        <w:tc>
          <w:tcPr>
            <w:tcW w:w="2410" w:type="dxa"/>
            <w:shd w:val="clear" w:color="auto" w:fill="F2F2F2" w:themeFill="background1" w:themeFillShade="F2"/>
          </w:tcPr>
          <w:p w:rsidR="00D931EA" w:rsidRPr="006654F4" w:rsidRDefault="00D931EA" w:rsidP="00D931EA">
            <w:pPr>
              <w:rPr>
                <w:rFonts w:ascii="Calibri" w:hAnsi="Calibri"/>
                <w:b/>
                <w:sz w:val="22"/>
                <w:szCs w:val="22"/>
              </w:rPr>
            </w:pPr>
            <w:r w:rsidRPr="006654F4">
              <w:rPr>
                <w:rFonts w:ascii="Calibri" w:hAnsi="Calibri"/>
                <w:b/>
                <w:sz w:val="22"/>
                <w:szCs w:val="22"/>
              </w:rPr>
              <w:t>Mögliche Projekte, Einbindung außerschulischer Lernorte, Hinweise …</w:t>
            </w:r>
          </w:p>
        </w:tc>
      </w:tr>
      <w:tr w:rsidR="006654F4" w:rsidRPr="006654F4" w:rsidTr="004B1A83">
        <w:tc>
          <w:tcPr>
            <w:tcW w:w="2660" w:type="dxa"/>
            <w:shd w:val="clear" w:color="auto" w:fill="DBE5F1" w:themeFill="accent1" w:themeFillTint="33"/>
          </w:tcPr>
          <w:p w:rsidR="00D931EA" w:rsidRPr="006654F4" w:rsidRDefault="00D931EA" w:rsidP="00D931EA">
            <w:pPr>
              <w:rPr>
                <w:rFonts w:ascii="Calibri" w:hAnsi="Calibri"/>
                <w:sz w:val="22"/>
                <w:szCs w:val="22"/>
              </w:rPr>
            </w:pPr>
            <w:r w:rsidRPr="006654F4">
              <w:rPr>
                <w:rFonts w:ascii="Calibri" w:hAnsi="Calibri"/>
                <w:sz w:val="22"/>
                <w:szCs w:val="22"/>
              </w:rPr>
              <w:t>3.1 Individuelle Entscheidungen und ihre Folgen in einer Welt der Knappheit – Kosten und Nutzen für die Gesellschaft</w:t>
            </w:r>
          </w:p>
        </w:tc>
        <w:tc>
          <w:tcPr>
            <w:tcW w:w="2977" w:type="dxa"/>
          </w:tcPr>
          <w:p w:rsidR="00D931EA" w:rsidRPr="006654F4" w:rsidRDefault="00D931EA" w:rsidP="00D931EA">
            <w:pPr>
              <w:rPr>
                <w:rFonts w:ascii="Calibri" w:hAnsi="Calibri"/>
                <w:sz w:val="22"/>
                <w:szCs w:val="22"/>
              </w:rPr>
            </w:pPr>
            <w:r w:rsidRPr="006654F4">
              <w:rPr>
                <w:rFonts w:ascii="Calibri" w:hAnsi="Calibri"/>
                <w:sz w:val="22"/>
                <w:szCs w:val="22"/>
              </w:rPr>
              <w:t>1./2. Die Welt der Knappheit – Wie werden Entscheidungen getroffen?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 xml:space="preserve">3. Sind Menschen rationale </w:t>
            </w:r>
            <w:proofErr w:type="spellStart"/>
            <w:r w:rsidRPr="006654F4">
              <w:rPr>
                <w:rFonts w:ascii="Calibri" w:hAnsi="Calibri"/>
                <w:sz w:val="22"/>
                <w:szCs w:val="22"/>
              </w:rPr>
              <w:t>Nutzenmaximierer</w:t>
            </w:r>
            <w:proofErr w:type="spellEnd"/>
            <w:r w:rsidRPr="006654F4">
              <w:rPr>
                <w:rFonts w:ascii="Calibri" w:hAnsi="Calibri"/>
                <w:sz w:val="22"/>
                <w:szCs w:val="22"/>
              </w:rPr>
              <w:t>?</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Welche Grenzen hat das Homo Oeconomicus-Modell?</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Individuelle Entscheidungen -  welche Folgen haben sie für die Gesellschaft?</w:t>
            </w:r>
          </w:p>
        </w:tc>
        <w:tc>
          <w:tcPr>
            <w:tcW w:w="2551" w:type="dxa"/>
          </w:tcPr>
          <w:p w:rsidR="00D931EA" w:rsidRPr="006654F4" w:rsidRDefault="00D931EA" w:rsidP="00D931EA">
            <w:pPr>
              <w:rPr>
                <w:rFonts w:ascii="Calibri" w:hAnsi="Calibri"/>
                <w:sz w:val="22"/>
                <w:szCs w:val="22"/>
              </w:rPr>
            </w:pPr>
            <w:r w:rsidRPr="006654F4">
              <w:rPr>
                <w:rFonts w:ascii="Calibri" w:hAnsi="Calibri"/>
                <w:sz w:val="22"/>
                <w:szCs w:val="22"/>
              </w:rPr>
              <w:t xml:space="preserve">Konsumenten- und Produzentensouveränität im Spannungsfeld von Bedürfnissen und </w:t>
            </w:r>
            <w:proofErr w:type="spellStart"/>
            <w:r w:rsidRPr="006654F4">
              <w:rPr>
                <w:rFonts w:ascii="Calibri" w:hAnsi="Calibri"/>
                <w:sz w:val="22"/>
                <w:szCs w:val="22"/>
              </w:rPr>
              <w:t>Knappheiten</w:t>
            </w:r>
            <w:proofErr w:type="spellEnd"/>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Homo Oeconomicus</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Prinzipien der freien Marktwirtschaft/ Marktformen</w:t>
            </w:r>
          </w:p>
        </w:tc>
        <w:tc>
          <w:tcPr>
            <w:tcW w:w="2552" w:type="dxa"/>
          </w:tcPr>
          <w:p w:rsidR="00D931EA" w:rsidRPr="006654F4" w:rsidRDefault="00D931EA" w:rsidP="00D931EA">
            <w:pPr>
              <w:rPr>
                <w:rFonts w:ascii="Calibri" w:hAnsi="Calibri"/>
                <w:sz w:val="22"/>
                <w:szCs w:val="22"/>
              </w:rPr>
            </w:pPr>
            <w:r w:rsidRPr="006654F4">
              <w:rPr>
                <w:rFonts w:ascii="Calibri" w:hAnsi="Calibri"/>
                <w:sz w:val="22"/>
                <w:szCs w:val="22"/>
              </w:rPr>
              <w:t>wirtschaftliche Entscheidungssituationen unter Rückgriff auf die Kernprinzipien allen Wirtschaftens erläutern und begründen.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das Modell des Homo Oeconomicus darstellen und anwenden.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das Homo Oeconomicus Modell hinsichtlich seiner Erkenntnismöglichkeiten und Grenzen beurteilen.</w:t>
            </w:r>
          </w:p>
          <w:p w:rsidR="00D931EA" w:rsidRPr="006654F4" w:rsidRDefault="00D931EA" w:rsidP="00D931EA">
            <w:pPr>
              <w:rPr>
                <w:rFonts w:ascii="Calibri" w:hAnsi="Calibri"/>
                <w:sz w:val="22"/>
                <w:szCs w:val="22"/>
              </w:rPr>
            </w:pPr>
          </w:p>
          <w:p w:rsidR="00D931EA" w:rsidRDefault="00D931EA" w:rsidP="00D931EA">
            <w:pPr>
              <w:rPr>
                <w:rFonts w:ascii="Calibri" w:hAnsi="Calibri"/>
                <w:sz w:val="22"/>
                <w:szCs w:val="22"/>
              </w:rPr>
            </w:pPr>
            <w:r w:rsidRPr="006654F4">
              <w:rPr>
                <w:rFonts w:ascii="Calibri" w:hAnsi="Calibri"/>
                <w:sz w:val="22"/>
                <w:szCs w:val="22"/>
              </w:rPr>
              <w:t>mit Hilfe der Verhaltensökonomik wirtschaftliche Entscheidungssituationen und Wirkungsweisen darstellen, erklären und beurteilen.</w:t>
            </w:r>
          </w:p>
          <w:p w:rsidR="007F711A" w:rsidRDefault="007F711A" w:rsidP="00D931EA">
            <w:pPr>
              <w:rPr>
                <w:rFonts w:ascii="Calibri" w:hAnsi="Calibri"/>
                <w:sz w:val="22"/>
                <w:szCs w:val="22"/>
              </w:rPr>
            </w:pPr>
          </w:p>
          <w:p w:rsidR="007F711A" w:rsidRPr="006654F4" w:rsidRDefault="007F711A" w:rsidP="00D931EA">
            <w:pPr>
              <w:rPr>
                <w:rFonts w:ascii="Calibri" w:hAnsi="Calibri"/>
                <w:sz w:val="22"/>
                <w:szCs w:val="22"/>
              </w:rPr>
            </w:pPr>
          </w:p>
        </w:tc>
        <w:tc>
          <w:tcPr>
            <w:tcW w:w="1417" w:type="dxa"/>
            <w:shd w:val="clear" w:color="auto" w:fill="DBE5F1" w:themeFill="accent1" w:themeFillTint="33"/>
          </w:tcPr>
          <w:p w:rsidR="00D931EA" w:rsidRPr="006654F4" w:rsidRDefault="00B80058" w:rsidP="00D931EA">
            <w:pPr>
              <w:rPr>
                <w:rFonts w:ascii="Calibri" w:hAnsi="Calibri"/>
                <w:sz w:val="22"/>
                <w:szCs w:val="22"/>
              </w:rPr>
            </w:pPr>
            <w:r w:rsidRPr="006654F4">
              <w:rPr>
                <w:rFonts w:ascii="Calibri" w:hAnsi="Calibri"/>
                <w:sz w:val="22"/>
                <w:szCs w:val="22"/>
              </w:rPr>
              <w:t>136-</w:t>
            </w:r>
            <w:r w:rsidR="00D931EA" w:rsidRPr="006654F4">
              <w:rPr>
                <w:rFonts w:ascii="Calibri" w:hAnsi="Calibri"/>
                <w:sz w:val="22"/>
                <w:szCs w:val="22"/>
              </w:rPr>
              <w:t>139</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140-</w:t>
            </w:r>
            <w:r w:rsidR="00D931EA" w:rsidRPr="006654F4">
              <w:rPr>
                <w:rFonts w:ascii="Calibri" w:hAnsi="Calibri"/>
                <w:sz w:val="22"/>
                <w:szCs w:val="22"/>
              </w:rPr>
              <w:t>142</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143</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146-</w:t>
            </w:r>
            <w:r w:rsidR="00D931EA" w:rsidRPr="006654F4">
              <w:rPr>
                <w:rFonts w:ascii="Calibri" w:hAnsi="Calibri"/>
                <w:sz w:val="22"/>
                <w:szCs w:val="22"/>
              </w:rPr>
              <w:t>150</w:t>
            </w:r>
          </w:p>
        </w:tc>
        <w:tc>
          <w:tcPr>
            <w:tcW w:w="2410" w:type="dxa"/>
          </w:tcPr>
          <w:p w:rsidR="00D931EA" w:rsidRPr="006654F4" w:rsidRDefault="00D931EA" w:rsidP="00D931EA">
            <w:pPr>
              <w:rPr>
                <w:rFonts w:ascii="Calibri" w:hAnsi="Calibri"/>
                <w:sz w:val="22"/>
                <w:szCs w:val="22"/>
              </w:rPr>
            </w:pPr>
            <w:r w:rsidRPr="006654F4">
              <w:rPr>
                <w:rFonts w:ascii="Calibri" w:hAnsi="Calibri"/>
                <w:sz w:val="22"/>
                <w:szCs w:val="22"/>
              </w:rPr>
              <w:t>Wiederholung Sek. I</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CB1C9A" w:rsidRPr="006654F4" w:rsidRDefault="00CB1C9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Ultimatum Spiel eignet sich als Einstieg</w:t>
            </w:r>
          </w:p>
        </w:tc>
      </w:tr>
      <w:tr w:rsidR="006654F4" w:rsidRPr="006654F4" w:rsidTr="004B1A83">
        <w:tc>
          <w:tcPr>
            <w:tcW w:w="2660" w:type="dxa"/>
            <w:shd w:val="clear" w:color="auto" w:fill="DBE5F1" w:themeFill="accent1" w:themeFillTint="33"/>
          </w:tcPr>
          <w:p w:rsidR="00D931EA" w:rsidRPr="006654F4" w:rsidRDefault="00D931EA" w:rsidP="00D931EA">
            <w:pPr>
              <w:rPr>
                <w:rFonts w:ascii="Calibri" w:hAnsi="Calibri"/>
                <w:sz w:val="22"/>
                <w:szCs w:val="22"/>
              </w:rPr>
            </w:pPr>
            <w:r w:rsidRPr="006654F4">
              <w:rPr>
                <w:rFonts w:ascii="Calibri" w:hAnsi="Calibri"/>
                <w:sz w:val="22"/>
                <w:szCs w:val="22"/>
              </w:rPr>
              <w:lastRenderedPageBreak/>
              <w:t>3.2 Angebot, Nachfrage, Preisbildung und Effizienz auf Märkten</w:t>
            </w:r>
          </w:p>
        </w:tc>
        <w:tc>
          <w:tcPr>
            <w:tcW w:w="2977" w:type="dxa"/>
          </w:tcPr>
          <w:p w:rsidR="00D931EA" w:rsidRPr="006654F4" w:rsidRDefault="00D931EA" w:rsidP="00D931EA">
            <w:pPr>
              <w:rPr>
                <w:rFonts w:ascii="Calibri" w:hAnsi="Calibri"/>
                <w:sz w:val="22"/>
                <w:szCs w:val="22"/>
              </w:rPr>
            </w:pPr>
            <w:r w:rsidRPr="006654F4">
              <w:rPr>
                <w:rFonts w:ascii="Calibri" w:hAnsi="Calibri"/>
                <w:sz w:val="22"/>
                <w:szCs w:val="22"/>
              </w:rPr>
              <w:t>4. Welche Faktoren bestimmen die Nachfrage auf einem Markt?</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5. Welche Faktoren bestimmen das Angebot auf einem Markt?</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Wie stark wirkt sich eine Preisänderung auf die Nachfrage aus?</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 xml:space="preserve">6. Wie bildet sich ein Preis auf dem Markt? </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7. Wie wirken sich Preisänderungen auf unterschiedlichen Märkten aus?</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8./9. Ist der Markt ein effizientes und gerechtes Instrument zur Güterverteilung?</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10. Die freie Marktwirtschaft – eine optimale Versorgung?</w:t>
            </w:r>
          </w:p>
          <w:p w:rsidR="00642EC5" w:rsidRPr="006654F4" w:rsidRDefault="00642EC5" w:rsidP="00D931EA">
            <w:pPr>
              <w:rPr>
                <w:rFonts w:ascii="Calibri" w:hAnsi="Calibri"/>
                <w:sz w:val="22"/>
                <w:szCs w:val="22"/>
              </w:rPr>
            </w:pPr>
          </w:p>
          <w:p w:rsidR="00D931EA" w:rsidRPr="006654F4" w:rsidRDefault="008E3A80" w:rsidP="00D931EA">
            <w:pPr>
              <w:rPr>
                <w:rFonts w:ascii="Calibri" w:hAnsi="Calibri"/>
                <w:sz w:val="22"/>
                <w:szCs w:val="22"/>
              </w:rPr>
            </w:pPr>
            <w:r>
              <w:rPr>
                <w:rFonts w:ascii="Calibri" w:hAnsi="Calibri"/>
                <w:sz w:val="22"/>
                <w:szCs w:val="22"/>
              </w:rPr>
              <w:lastRenderedPageBreak/>
              <w:t>11./</w:t>
            </w:r>
            <w:r w:rsidR="00D931EA" w:rsidRPr="006654F4">
              <w:rPr>
                <w:rFonts w:ascii="Calibri" w:hAnsi="Calibri"/>
                <w:sz w:val="22"/>
                <w:szCs w:val="22"/>
              </w:rPr>
              <w:t>12. Mietpreisbremse – was wird sie bringen?</w:t>
            </w:r>
          </w:p>
        </w:tc>
        <w:tc>
          <w:tcPr>
            <w:tcW w:w="2551" w:type="dxa"/>
          </w:tcPr>
          <w:p w:rsidR="00D931EA" w:rsidRPr="006654F4" w:rsidRDefault="00D931EA" w:rsidP="00D931EA">
            <w:pPr>
              <w:rPr>
                <w:rFonts w:ascii="Calibri" w:hAnsi="Calibri"/>
                <w:sz w:val="22"/>
                <w:szCs w:val="22"/>
              </w:rPr>
            </w:pPr>
            <w:r w:rsidRPr="006654F4">
              <w:rPr>
                <w:rFonts w:ascii="Calibri" w:hAnsi="Calibri"/>
                <w:sz w:val="22"/>
                <w:szCs w:val="22"/>
              </w:rPr>
              <w:lastRenderedPageBreak/>
              <w:t>Marktmodell</w:t>
            </w:r>
          </w:p>
          <w:p w:rsidR="00D931EA" w:rsidRPr="006654F4" w:rsidRDefault="00D931EA" w:rsidP="00D931EA">
            <w:pPr>
              <w:rPr>
                <w:rFonts w:ascii="Calibri" w:hAnsi="Calibri"/>
                <w:sz w:val="22"/>
                <w:szCs w:val="22"/>
              </w:rPr>
            </w:pPr>
            <w:r w:rsidRPr="006654F4">
              <w:rPr>
                <w:rFonts w:ascii="Calibri" w:hAnsi="Calibri"/>
                <w:sz w:val="22"/>
                <w:szCs w:val="22"/>
              </w:rPr>
              <w:t>Einflussfaktoren auf Angebot und Nachfrage</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s.o.</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Preiselastizitäten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Marktmodell</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Marktformen, Freier Wettbewerb und Konzentration im Widerstreit</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 xml:space="preserve">Marktmodell, </w:t>
            </w:r>
            <w:proofErr w:type="spellStart"/>
            <w:r w:rsidRPr="006654F4">
              <w:rPr>
                <w:rFonts w:ascii="Calibri" w:hAnsi="Calibri"/>
                <w:sz w:val="22"/>
                <w:szCs w:val="22"/>
              </w:rPr>
              <w:t>Freie</w:t>
            </w:r>
            <w:proofErr w:type="spellEnd"/>
            <w:r w:rsidRPr="006654F4">
              <w:rPr>
                <w:rFonts w:ascii="Calibri" w:hAnsi="Calibri"/>
                <w:sz w:val="22"/>
                <w:szCs w:val="22"/>
              </w:rPr>
              <w:t xml:space="preserve"> Marktwirtschaft, möglicher Übergang zur Sozialen Marktwirtschaft</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tc>
        <w:tc>
          <w:tcPr>
            <w:tcW w:w="2552" w:type="dxa"/>
          </w:tcPr>
          <w:p w:rsidR="00D931EA" w:rsidRPr="006654F4" w:rsidRDefault="00D931EA" w:rsidP="00D931EA">
            <w:pPr>
              <w:rPr>
                <w:rFonts w:ascii="Calibri" w:hAnsi="Calibri"/>
                <w:sz w:val="22"/>
                <w:szCs w:val="22"/>
              </w:rPr>
            </w:pPr>
            <w:r w:rsidRPr="006654F4">
              <w:rPr>
                <w:rFonts w:ascii="Calibri" w:hAnsi="Calibri"/>
                <w:sz w:val="22"/>
                <w:szCs w:val="22"/>
              </w:rPr>
              <w:t>das Funktionieren von Gütermärkten und deren Einflussgrößen erläutern.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s.o.</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s.o.</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mit Hilfe des Marktmodells wirtschaftliche Wirkungsweisen darstellen und erklären.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Marktformen im Spannungsfeld unterschiedlicher Interessen bewerten.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zur freien Marktwirtschaft im Spannungsfeld unterschiedlicher Akteure und von Effizienz und Gerechtigkeit Stellung nehmen.</w:t>
            </w:r>
          </w:p>
          <w:p w:rsidR="007F711A" w:rsidRDefault="007F711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s.o.</w:t>
            </w:r>
          </w:p>
          <w:p w:rsidR="00642EC5" w:rsidRPr="006654F4" w:rsidRDefault="00642EC5"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lastRenderedPageBreak/>
              <w:t>die Mietpreisbremse in ihrer Wirkungsweise erläutern und bewerten.</w:t>
            </w:r>
          </w:p>
        </w:tc>
        <w:tc>
          <w:tcPr>
            <w:tcW w:w="1417" w:type="dxa"/>
            <w:shd w:val="clear" w:color="auto" w:fill="DBE5F1" w:themeFill="accent1" w:themeFillTint="33"/>
          </w:tcPr>
          <w:p w:rsidR="00D931EA" w:rsidRPr="006654F4" w:rsidRDefault="00B80058" w:rsidP="00D931EA">
            <w:pPr>
              <w:rPr>
                <w:rFonts w:ascii="Calibri" w:hAnsi="Calibri"/>
                <w:sz w:val="22"/>
                <w:szCs w:val="22"/>
              </w:rPr>
            </w:pPr>
            <w:r w:rsidRPr="006654F4">
              <w:rPr>
                <w:rFonts w:ascii="Calibri" w:hAnsi="Calibri"/>
                <w:sz w:val="22"/>
                <w:szCs w:val="22"/>
              </w:rPr>
              <w:lastRenderedPageBreak/>
              <w:t>154-</w:t>
            </w:r>
            <w:r w:rsidR="00D931EA" w:rsidRPr="006654F4">
              <w:rPr>
                <w:rFonts w:ascii="Calibri" w:hAnsi="Calibri"/>
                <w:sz w:val="22"/>
                <w:szCs w:val="22"/>
              </w:rPr>
              <w:t>157</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161-</w:t>
            </w:r>
            <w:r w:rsidR="00D931EA" w:rsidRPr="006654F4">
              <w:rPr>
                <w:rFonts w:ascii="Calibri" w:hAnsi="Calibri"/>
                <w:sz w:val="22"/>
                <w:szCs w:val="22"/>
              </w:rPr>
              <w:t>162</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158-</w:t>
            </w:r>
            <w:r w:rsidR="00D931EA" w:rsidRPr="006654F4">
              <w:rPr>
                <w:rFonts w:ascii="Calibri" w:hAnsi="Calibri"/>
                <w:sz w:val="22"/>
                <w:szCs w:val="22"/>
              </w:rPr>
              <w:t>160</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165-</w:t>
            </w:r>
            <w:r w:rsidR="00D931EA" w:rsidRPr="006654F4">
              <w:rPr>
                <w:rFonts w:ascii="Calibri" w:hAnsi="Calibri"/>
                <w:sz w:val="22"/>
                <w:szCs w:val="22"/>
              </w:rPr>
              <w:t>167</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163-</w:t>
            </w:r>
            <w:r w:rsidR="00D931EA" w:rsidRPr="006654F4">
              <w:rPr>
                <w:rFonts w:ascii="Calibri" w:hAnsi="Calibri"/>
                <w:sz w:val="22"/>
                <w:szCs w:val="22"/>
              </w:rPr>
              <w:t>164</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168-</w:t>
            </w:r>
            <w:r w:rsidR="00D931EA" w:rsidRPr="006654F4">
              <w:rPr>
                <w:rFonts w:ascii="Calibri" w:hAnsi="Calibri"/>
                <w:sz w:val="22"/>
                <w:szCs w:val="22"/>
              </w:rPr>
              <w:t>171</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180-</w:t>
            </w:r>
            <w:r w:rsidR="00D931EA" w:rsidRPr="006654F4">
              <w:rPr>
                <w:rFonts w:ascii="Calibri" w:hAnsi="Calibri"/>
                <w:sz w:val="22"/>
                <w:szCs w:val="22"/>
              </w:rPr>
              <w:t>183</w:t>
            </w:r>
          </w:p>
          <w:p w:rsidR="00D931EA" w:rsidRPr="006654F4" w:rsidRDefault="00D931EA" w:rsidP="00D931EA">
            <w:pPr>
              <w:rPr>
                <w:rFonts w:ascii="Calibri" w:hAnsi="Calibri"/>
                <w:sz w:val="22"/>
                <w:szCs w:val="22"/>
              </w:rPr>
            </w:pPr>
          </w:p>
          <w:p w:rsidR="00642EC5" w:rsidRPr="006654F4" w:rsidRDefault="00642EC5"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192-</w:t>
            </w:r>
            <w:r w:rsidR="00D931EA" w:rsidRPr="006654F4">
              <w:rPr>
                <w:rFonts w:ascii="Calibri" w:hAnsi="Calibri"/>
                <w:sz w:val="22"/>
                <w:szCs w:val="22"/>
              </w:rPr>
              <w:t>193</w:t>
            </w:r>
          </w:p>
          <w:p w:rsidR="00D931EA" w:rsidRPr="006654F4" w:rsidRDefault="00D931EA" w:rsidP="00D931EA">
            <w:pPr>
              <w:rPr>
                <w:rFonts w:ascii="Calibri" w:hAnsi="Calibri"/>
                <w:sz w:val="22"/>
                <w:szCs w:val="22"/>
              </w:rPr>
            </w:pPr>
          </w:p>
        </w:tc>
        <w:tc>
          <w:tcPr>
            <w:tcW w:w="2410" w:type="dxa"/>
          </w:tcPr>
          <w:p w:rsidR="00D931EA" w:rsidRPr="006654F4" w:rsidRDefault="00CB1C9A" w:rsidP="00D931EA">
            <w:pPr>
              <w:rPr>
                <w:rFonts w:ascii="Calibri" w:hAnsi="Calibri"/>
                <w:sz w:val="22"/>
                <w:szCs w:val="22"/>
              </w:rPr>
            </w:pPr>
            <w:r w:rsidRPr="006654F4">
              <w:rPr>
                <w:rFonts w:ascii="Calibri" w:hAnsi="Calibri"/>
                <w:sz w:val="22"/>
                <w:szCs w:val="22"/>
              </w:rPr>
              <w:lastRenderedPageBreak/>
              <w:t>Erkundung auf einem Markt/</w:t>
            </w:r>
            <w:r w:rsidR="00D931EA" w:rsidRPr="006654F4">
              <w:rPr>
                <w:rFonts w:ascii="Calibri" w:hAnsi="Calibri"/>
                <w:sz w:val="22"/>
                <w:szCs w:val="22"/>
              </w:rPr>
              <w:t>Experten-befragung</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Ggf. fächer-ü</w:t>
            </w:r>
            <w:r w:rsidR="00317734">
              <w:rPr>
                <w:rFonts w:ascii="Calibri" w:hAnsi="Calibri"/>
                <w:sz w:val="22"/>
                <w:szCs w:val="22"/>
              </w:rPr>
              <w:t>bergreifend mit Mathe/ Einsatz „</w:t>
            </w:r>
            <w:proofErr w:type="spellStart"/>
            <w:r w:rsidR="00317734">
              <w:rPr>
                <w:rFonts w:ascii="Calibri" w:hAnsi="Calibri"/>
                <w:sz w:val="22"/>
                <w:szCs w:val="22"/>
              </w:rPr>
              <w:t>Geogreba</w:t>
            </w:r>
            <w:proofErr w:type="spellEnd"/>
            <w:r w:rsidR="00317734">
              <w:rPr>
                <w:rFonts w:ascii="Calibri" w:hAnsi="Calibri"/>
                <w:sz w:val="22"/>
                <w:szCs w:val="22"/>
              </w:rPr>
              <w:t>“</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tc>
      </w:tr>
      <w:tr w:rsidR="006654F4" w:rsidRPr="006654F4" w:rsidTr="004B1A83">
        <w:tc>
          <w:tcPr>
            <w:tcW w:w="2660" w:type="dxa"/>
            <w:shd w:val="clear" w:color="auto" w:fill="DBE5F1" w:themeFill="accent1" w:themeFillTint="33"/>
          </w:tcPr>
          <w:p w:rsidR="00D931EA" w:rsidRPr="006654F4" w:rsidRDefault="00D931EA" w:rsidP="008E3A80">
            <w:pPr>
              <w:rPr>
                <w:rFonts w:ascii="Calibri" w:hAnsi="Calibri"/>
                <w:sz w:val="22"/>
                <w:szCs w:val="22"/>
              </w:rPr>
            </w:pPr>
            <w:r w:rsidRPr="006654F4">
              <w:rPr>
                <w:rFonts w:ascii="Calibri" w:hAnsi="Calibri"/>
                <w:sz w:val="22"/>
                <w:szCs w:val="22"/>
              </w:rPr>
              <w:lastRenderedPageBreak/>
              <w:t>3.3 Prinzipien der Zentralverwaltungswirtschaft, der freien Marktwirtschaft und der Sozialen M</w:t>
            </w:r>
            <w:r w:rsidRPr="007F711A">
              <w:rPr>
                <w:rFonts w:ascii="Calibri" w:hAnsi="Calibri"/>
                <w:sz w:val="22"/>
                <w:szCs w:val="22"/>
                <w:shd w:val="clear" w:color="auto" w:fill="DBE5F1" w:themeFill="accent1" w:themeFillTint="33"/>
              </w:rPr>
              <w:t>ar</w:t>
            </w:r>
            <w:r w:rsidR="008E3A80">
              <w:rPr>
                <w:rFonts w:ascii="Calibri" w:hAnsi="Calibri"/>
                <w:sz w:val="22"/>
                <w:szCs w:val="22"/>
              </w:rPr>
              <w:t>ktwirtsc</w:t>
            </w:r>
            <w:r w:rsidRPr="006654F4">
              <w:rPr>
                <w:rFonts w:ascii="Calibri" w:hAnsi="Calibri"/>
                <w:sz w:val="22"/>
                <w:szCs w:val="22"/>
              </w:rPr>
              <w:t>haft</w:t>
            </w:r>
          </w:p>
        </w:tc>
        <w:tc>
          <w:tcPr>
            <w:tcW w:w="2977" w:type="dxa"/>
          </w:tcPr>
          <w:p w:rsidR="00D931EA" w:rsidRPr="006654F4" w:rsidRDefault="00D931EA" w:rsidP="00D931EA">
            <w:pPr>
              <w:rPr>
                <w:rFonts w:ascii="Calibri" w:hAnsi="Calibri"/>
                <w:sz w:val="22"/>
                <w:szCs w:val="22"/>
              </w:rPr>
            </w:pPr>
            <w:r w:rsidRPr="006654F4">
              <w:rPr>
                <w:rFonts w:ascii="Calibri" w:hAnsi="Calibri"/>
                <w:sz w:val="22"/>
                <w:szCs w:val="22"/>
              </w:rPr>
              <w:t>Wirtschaftsordnung im Vergleich – wie lassen sich Wirtschaftsordnungen analysieren?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13. Die Ökonomische Modellbildung – Erkenntnisgewinnung durch Vereinfachung?</w:t>
            </w:r>
          </w:p>
          <w:p w:rsidR="00D931EA" w:rsidRPr="006654F4" w:rsidRDefault="00D931EA" w:rsidP="00D931EA">
            <w:pPr>
              <w:rPr>
                <w:rFonts w:ascii="Calibri" w:hAnsi="Calibri"/>
                <w:sz w:val="22"/>
                <w:szCs w:val="22"/>
              </w:rPr>
            </w:pPr>
          </w:p>
          <w:p w:rsidR="00D931EA" w:rsidRPr="006654F4" w:rsidRDefault="008E3A80" w:rsidP="00D931EA">
            <w:pPr>
              <w:rPr>
                <w:rFonts w:ascii="Calibri" w:hAnsi="Calibri"/>
                <w:sz w:val="22"/>
                <w:szCs w:val="22"/>
              </w:rPr>
            </w:pPr>
            <w:r>
              <w:rPr>
                <w:rFonts w:ascii="Calibri" w:hAnsi="Calibri"/>
                <w:sz w:val="22"/>
                <w:szCs w:val="22"/>
              </w:rPr>
              <w:t>14./</w:t>
            </w:r>
            <w:r w:rsidR="00D931EA" w:rsidRPr="006654F4">
              <w:rPr>
                <w:rFonts w:ascii="Calibri" w:hAnsi="Calibri"/>
                <w:sz w:val="22"/>
                <w:szCs w:val="22"/>
              </w:rPr>
              <w:t>15. Zentralverwaltungswirtschaft – Weg für effizientes Wirtschaften?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8E3A80" w:rsidP="00D931EA">
            <w:pPr>
              <w:rPr>
                <w:rFonts w:ascii="Calibri" w:hAnsi="Calibri"/>
                <w:sz w:val="22"/>
                <w:szCs w:val="22"/>
              </w:rPr>
            </w:pPr>
            <w:r>
              <w:rPr>
                <w:rFonts w:ascii="Calibri" w:hAnsi="Calibri"/>
                <w:sz w:val="22"/>
                <w:szCs w:val="22"/>
              </w:rPr>
              <w:t>16./</w:t>
            </w:r>
            <w:r w:rsidR="00D931EA" w:rsidRPr="006654F4">
              <w:rPr>
                <w:rFonts w:ascii="Calibri" w:hAnsi="Calibri"/>
                <w:sz w:val="22"/>
                <w:szCs w:val="22"/>
              </w:rPr>
              <w:t xml:space="preserve">17. Die Soziale Marktwirtschaft </w:t>
            </w:r>
            <w:r>
              <w:rPr>
                <w:rFonts w:ascii="Calibri" w:hAnsi="Calibri"/>
                <w:sz w:val="22"/>
                <w:szCs w:val="22"/>
              </w:rPr>
              <w:t>–</w:t>
            </w:r>
            <w:r w:rsidR="00D931EA" w:rsidRPr="006654F4">
              <w:rPr>
                <w:rFonts w:ascii="Calibri" w:hAnsi="Calibri"/>
                <w:sz w:val="22"/>
                <w:szCs w:val="22"/>
              </w:rPr>
              <w:t xml:space="preserve"> als „dritter Weg“?</w:t>
            </w:r>
          </w:p>
        </w:tc>
        <w:tc>
          <w:tcPr>
            <w:tcW w:w="2551" w:type="dxa"/>
          </w:tcPr>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Erweiterter Wirtschaftskreislauf</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642EC5" w:rsidRPr="006654F4" w:rsidRDefault="00D931EA" w:rsidP="00D931EA">
            <w:pPr>
              <w:rPr>
                <w:rFonts w:ascii="Calibri" w:hAnsi="Calibri"/>
                <w:sz w:val="22"/>
                <w:szCs w:val="22"/>
              </w:rPr>
            </w:pPr>
            <w:r w:rsidRPr="006654F4">
              <w:rPr>
                <w:rFonts w:ascii="Calibri" w:hAnsi="Calibri"/>
                <w:sz w:val="22"/>
                <w:szCs w:val="22"/>
              </w:rPr>
              <w:t>Prinzipien der Zentralverwaltungs</w:t>
            </w:r>
            <w:r w:rsidR="00642EC5" w:rsidRPr="006654F4">
              <w:rPr>
                <w:rFonts w:ascii="Calibri" w:hAnsi="Calibri"/>
                <w:sz w:val="22"/>
                <w:szCs w:val="22"/>
              </w:rPr>
              <w:t>-</w:t>
            </w:r>
          </w:p>
          <w:p w:rsidR="00D931EA" w:rsidRPr="006654F4" w:rsidRDefault="00D931EA" w:rsidP="00D931EA">
            <w:pPr>
              <w:rPr>
                <w:rFonts w:ascii="Calibri" w:hAnsi="Calibri"/>
                <w:sz w:val="22"/>
                <w:szCs w:val="22"/>
              </w:rPr>
            </w:pPr>
            <w:proofErr w:type="spellStart"/>
            <w:r w:rsidRPr="006654F4">
              <w:rPr>
                <w:rFonts w:ascii="Calibri" w:hAnsi="Calibri"/>
                <w:sz w:val="22"/>
                <w:szCs w:val="22"/>
              </w:rPr>
              <w:t>wirtschaft</w:t>
            </w:r>
            <w:proofErr w:type="spellEnd"/>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Default="00D931EA" w:rsidP="00D931EA">
            <w:pPr>
              <w:rPr>
                <w:rFonts w:ascii="Calibri" w:hAnsi="Calibri"/>
                <w:sz w:val="22"/>
                <w:szCs w:val="22"/>
              </w:rPr>
            </w:pPr>
            <w:r w:rsidRPr="006654F4">
              <w:rPr>
                <w:rFonts w:ascii="Calibri" w:hAnsi="Calibri"/>
                <w:sz w:val="22"/>
                <w:szCs w:val="22"/>
              </w:rPr>
              <w:t>Prinzipien der Sozialen Marktwirtschaft, Rolle des Staates in der Sozialen Marktwirtschaft</w:t>
            </w:r>
          </w:p>
          <w:p w:rsidR="007F711A" w:rsidRPr="006654F4" w:rsidRDefault="007F711A" w:rsidP="00D931EA">
            <w:pPr>
              <w:rPr>
                <w:rFonts w:ascii="Calibri" w:hAnsi="Calibri"/>
                <w:sz w:val="22"/>
                <w:szCs w:val="22"/>
              </w:rPr>
            </w:pPr>
          </w:p>
        </w:tc>
        <w:tc>
          <w:tcPr>
            <w:tcW w:w="2552" w:type="dxa"/>
          </w:tcPr>
          <w:p w:rsidR="00D931EA" w:rsidRPr="006654F4" w:rsidRDefault="00D931EA" w:rsidP="00D931EA">
            <w:pPr>
              <w:rPr>
                <w:rFonts w:ascii="Calibri" w:hAnsi="Calibri"/>
                <w:sz w:val="22"/>
                <w:szCs w:val="22"/>
              </w:rPr>
            </w:pPr>
            <w:r w:rsidRPr="006654F4">
              <w:rPr>
                <w:rFonts w:ascii="Calibri" w:hAnsi="Calibri"/>
                <w:sz w:val="22"/>
                <w:szCs w:val="22"/>
              </w:rPr>
              <w:t>Kriterien zur Analyse von Wirtschaftsordnungen anwenden.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zum Modell des Wirtschaftskreislaufs hinsichtlich der Chancen und Grenzen Stellung nehmen.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Konkurrierende Leitbilder und Wirtschaftsordnungen beschreiben und diese beurteilen.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s.o.</w:t>
            </w:r>
          </w:p>
        </w:tc>
        <w:tc>
          <w:tcPr>
            <w:tcW w:w="1417" w:type="dxa"/>
            <w:shd w:val="clear" w:color="auto" w:fill="DBE5F1" w:themeFill="accent1" w:themeFillTint="33"/>
          </w:tcPr>
          <w:p w:rsidR="00D931EA" w:rsidRPr="006654F4" w:rsidRDefault="00B80058" w:rsidP="00D931EA">
            <w:pPr>
              <w:rPr>
                <w:rFonts w:ascii="Calibri" w:hAnsi="Calibri"/>
                <w:sz w:val="22"/>
                <w:szCs w:val="22"/>
              </w:rPr>
            </w:pPr>
            <w:r w:rsidRPr="006654F4">
              <w:rPr>
                <w:rFonts w:ascii="Calibri" w:hAnsi="Calibri"/>
                <w:sz w:val="22"/>
                <w:szCs w:val="22"/>
              </w:rPr>
              <w:t>176-</w:t>
            </w:r>
            <w:r w:rsidR="00D931EA" w:rsidRPr="006654F4">
              <w:rPr>
                <w:rFonts w:ascii="Calibri" w:hAnsi="Calibri"/>
                <w:sz w:val="22"/>
                <w:szCs w:val="22"/>
              </w:rPr>
              <w:t>177</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178-</w:t>
            </w:r>
            <w:r w:rsidR="00D931EA" w:rsidRPr="006654F4">
              <w:rPr>
                <w:rFonts w:ascii="Calibri" w:hAnsi="Calibri"/>
                <w:sz w:val="22"/>
                <w:szCs w:val="22"/>
              </w:rPr>
              <w:t>179</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184-</w:t>
            </w:r>
            <w:r w:rsidR="00D931EA" w:rsidRPr="006654F4">
              <w:rPr>
                <w:rFonts w:ascii="Calibri" w:hAnsi="Calibri"/>
                <w:sz w:val="22"/>
                <w:szCs w:val="22"/>
              </w:rPr>
              <w:t>186</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B80058" w:rsidP="00D931EA">
            <w:pPr>
              <w:rPr>
                <w:rFonts w:ascii="Calibri" w:hAnsi="Calibri"/>
                <w:sz w:val="22"/>
                <w:szCs w:val="22"/>
              </w:rPr>
            </w:pPr>
            <w:r w:rsidRPr="006654F4">
              <w:rPr>
                <w:rFonts w:ascii="Calibri" w:hAnsi="Calibri"/>
                <w:sz w:val="22"/>
                <w:szCs w:val="22"/>
              </w:rPr>
              <w:t>187-</w:t>
            </w:r>
            <w:r w:rsidR="00D931EA" w:rsidRPr="006654F4">
              <w:rPr>
                <w:rFonts w:ascii="Calibri" w:hAnsi="Calibri"/>
                <w:sz w:val="22"/>
                <w:szCs w:val="22"/>
              </w:rPr>
              <w:t>190</w:t>
            </w:r>
          </w:p>
        </w:tc>
        <w:tc>
          <w:tcPr>
            <w:tcW w:w="2410" w:type="dxa"/>
          </w:tcPr>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r w:rsidRPr="006654F4">
              <w:rPr>
                <w:rFonts w:ascii="Calibri" w:hAnsi="Calibri"/>
                <w:sz w:val="22"/>
                <w:szCs w:val="22"/>
              </w:rPr>
              <w:t>Hinweis: Ggf. diese Leitfrage (13.) vor Kap. 3.2 einfügen</w:t>
            </w:r>
          </w:p>
          <w:p w:rsidR="00D931EA" w:rsidRPr="006654F4" w:rsidRDefault="00D931EA" w:rsidP="00D931EA">
            <w:pPr>
              <w:rPr>
                <w:rFonts w:ascii="Calibri" w:hAnsi="Calibri"/>
                <w:sz w:val="22"/>
                <w:szCs w:val="22"/>
              </w:rPr>
            </w:pPr>
          </w:p>
          <w:p w:rsidR="00D931EA" w:rsidRPr="006654F4" w:rsidRDefault="00D931EA" w:rsidP="00D931EA">
            <w:pPr>
              <w:rPr>
                <w:rFonts w:ascii="Calibri" w:hAnsi="Calibri"/>
                <w:sz w:val="22"/>
                <w:szCs w:val="22"/>
              </w:rPr>
            </w:pPr>
          </w:p>
          <w:p w:rsidR="00D931EA" w:rsidRPr="006654F4" w:rsidRDefault="00642EC5" w:rsidP="00D931EA">
            <w:pPr>
              <w:rPr>
                <w:rFonts w:ascii="Calibri" w:hAnsi="Calibri"/>
                <w:sz w:val="22"/>
                <w:szCs w:val="22"/>
              </w:rPr>
            </w:pPr>
            <w:r w:rsidRPr="006654F4">
              <w:rPr>
                <w:rFonts w:ascii="Calibri" w:hAnsi="Calibri"/>
                <w:sz w:val="22"/>
                <w:szCs w:val="22"/>
              </w:rPr>
              <w:t>Ggf. fächer</w:t>
            </w:r>
            <w:r w:rsidR="00D931EA" w:rsidRPr="006654F4">
              <w:rPr>
                <w:rFonts w:ascii="Calibri" w:hAnsi="Calibri"/>
                <w:sz w:val="22"/>
                <w:szCs w:val="22"/>
              </w:rPr>
              <w:t>übergreifend mit Geschichte</w:t>
            </w:r>
          </w:p>
        </w:tc>
      </w:tr>
    </w:tbl>
    <w:p w:rsidR="007F711A" w:rsidRDefault="007F711A" w:rsidP="00CB1C9A">
      <w:pPr>
        <w:pStyle w:val="berschrift1"/>
        <w:spacing w:before="0" w:line="240" w:lineRule="auto"/>
        <w:ind w:right="510"/>
        <w:rPr>
          <w:rFonts w:ascii="Calibri" w:hAnsi="Calibri"/>
          <w:b/>
          <w:sz w:val="28"/>
          <w:szCs w:val="28"/>
        </w:rPr>
      </w:pPr>
    </w:p>
    <w:p w:rsidR="007F711A" w:rsidRPr="007F711A" w:rsidRDefault="007F711A" w:rsidP="007F711A">
      <w:pPr>
        <w:rPr>
          <w:lang w:eastAsia="en-US"/>
        </w:rPr>
      </w:pPr>
    </w:p>
    <w:p w:rsidR="00D931EA" w:rsidRDefault="00D931EA" w:rsidP="00D931EA">
      <w:pPr>
        <w:pStyle w:val="Textkrper"/>
        <w:ind w:right="510"/>
        <w:rPr>
          <w:rFonts w:ascii="Calibri" w:hAnsi="Calibri"/>
        </w:rPr>
      </w:pPr>
    </w:p>
    <w:p w:rsidR="007F711A" w:rsidRDefault="007F711A" w:rsidP="00D931EA">
      <w:pPr>
        <w:pStyle w:val="Textkrper"/>
        <w:ind w:right="510"/>
        <w:rPr>
          <w:rFonts w:ascii="Calibri" w:hAnsi="Calibri"/>
        </w:rPr>
      </w:pPr>
    </w:p>
    <w:p w:rsidR="007F711A" w:rsidRDefault="007F711A" w:rsidP="007F711A">
      <w:pPr>
        <w:pStyle w:val="berschrift1"/>
        <w:spacing w:before="0" w:line="240" w:lineRule="auto"/>
        <w:ind w:right="510"/>
        <w:rPr>
          <w:rFonts w:ascii="Calibri" w:hAnsi="Calibri"/>
          <w:b/>
          <w:sz w:val="28"/>
          <w:szCs w:val="28"/>
        </w:rPr>
      </w:pPr>
      <w:r w:rsidRPr="00642EC5">
        <w:rPr>
          <w:rFonts w:ascii="Calibri" w:hAnsi="Calibri"/>
          <w:b/>
          <w:sz w:val="28"/>
          <w:szCs w:val="28"/>
        </w:rPr>
        <w:lastRenderedPageBreak/>
        <w:t>Themenbereich Q1.1: Wirtschaftspolitik im Spannungsfeld zwischen Markt und Staat  (Thema: Die Unternehmung)</w:t>
      </w:r>
    </w:p>
    <w:p w:rsidR="007F711A" w:rsidRPr="007F711A" w:rsidRDefault="007F711A" w:rsidP="007F711A">
      <w:pPr>
        <w:rPr>
          <w:sz w:val="10"/>
          <w:szCs w:val="10"/>
          <w:lang w:eastAsia="en-US"/>
        </w:rPr>
      </w:pPr>
    </w:p>
    <w:p w:rsidR="007F711A" w:rsidRPr="007F711A" w:rsidRDefault="007F711A" w:rsidP="007F711A">
      <w:pPr>
        <w:pStyle w:val="berschrift1"/>
        <w:spacing w:before="0" w:line="240" w:lineRule="auto"/>
        <w:ind w:right="510"/>
        <w:rPr>
          <w:rFonts w:ascii="Calibri" w:hAnsi="Calibri"/>
          <w:b/>
          <w:sz w:val="24"/>
          <w:szCs w:val="28"/>
        </w:rPr>
      </w:pPr>
      <w:r w:rsidRPr="007F711A">
        <w:rPr>
          <w:rFonts w:ascii="Calibri" w:hAnsi="Calibri"/>
          <w:b/>
          <w:sz w:val="24"/>
          <w:szCs w:val="28"/>
        </w:rPr>
        <w:t>Vorbereitung des Wirtschaftspraktikums: Strukturen, Konflikte und Entscheidungsprozesse im Unternehmen</w:t>
      </w:r>
    </w:p>
    <w:p w:rsidR="007F711A" w:rsidRDefault="007F711A" w:rsidP="007F711A">
      <w:pPr>
        <w:pStyle w:val="Textkrper"/>
        <w:spacing w:after="0"/>
        <w:ind w:right="510"/>
        <w:rPr>
          <w:rFonts w:ascii="Calibri" w:hAnsi="Calibri"/>
          <w:szCs w:val="20"/>
        </w:rPr>
      </w:pPr>
      <w:r w:rsidRPr="007F711A">
        <w:rPr>
          <w:rFonts w:ascii="Calibri" w:hAnsi="Calibri"/>
          <w:szCs w:val="20"/>
        </w:rPr>
        <w:t>Anmerkung: Dieses Kapitel wird im Lehrwerk in Form eines Mediencodes präsentiert und gilt als Angebot, falls das Wirtschaftspraktikum frühzeitig vorbereitet werden muss. Aus diesem Grund werden hier auch noch nicht alle grundlegenden Inhalte der Fachanforderungen abgedeckt.</w:t>
      </w:r>
    </w:p>
    <w:p w:rsidR="007F711A" w:rsidRPr="007F711A" w:rsidRDefault="007F711A" w:rsidP="007F711A">
      <w:pPr>
        <w:pStyle w:val="Textkrper"/>
        <w:spacing w:after="0"/>
        <w:ind w:right="510"/>
        <w:rPr>
          <w:rFonts w:ascii="Calibri" w:hAnsi="Calibri"/>
          <w:szCs w:val="20"/>
        </w:rPr>
      </w:pPr>
    </w:p>
    <w:tbl>
      <w:tblPr>
        <w:tblStyle w:val="Tabellenraster"/>
        <w:tblW w:w="0" w:type="auto"/>
        <w:tblLayout w:type="fixed"/>
        <w:tblLook w:val="04A0" w:firstRow="1" w:lastRow="0" w:firstColumn="1" w:lastColumn="0" w:noHBand="0" w:noVBand="1"/>
      </w:tblPr>
      <w:tblGrid>
        <w:gridCol w:w="2755"/>
        <w:gridCol w:w="2768"/>
        <w:gridCol w:w="2618"/>
        <w:gridCol w:w="2599"/>
        <w:gridCol w:w="1559"/>
        <w:gridCol w:w="2268"/>
      </w:tblGrid>
      <w:tr w:rsidR="00D931EA" w:rsidRPr="00642EC5" w:rsidTr="004B1A83">
        <w:tc>
          <w:tcPr>
            <w:tcW w:w="2755" w:type="dxa"/>
            <w:shd w:val="clear" w:color="auto" w:fill="1F497D" w:themeFill="text2"/>
          </w:tcPr>
          <w:p w:rsidR="007F711A" w:rsidRPr="007F711A" w:rsidRDefault="00D931EA" w:rsidP="00D931EA">
            <w:pPr>
              <w:rPr>
                <w:rFonts w:ascii="Calibri" w:hAnsi="Calibri"/>
                <w:b/>
                <w:color w:val="FFFFFF" w:themeColor="background1"/>
                <w:sz w:val="22"/>
                <w:szCs w:val="22"/>
              </w:rPr>
            </w:pPr>
            <w:r w:rsidRPr="007F711A">
              <w:rPr>
                <w:rFonts w:ascii="Calibri" w:hAnsi="Calibri"/>
                <w:b/>
                <w:color w:val="FFFFFF" w:themeColor="background1"/>
                <w:sz w:val="22"/>
                <w:szCs w:val="22"/>
              </w:rPr>
              <w:t>Kapitel</w:t>
            </w:r>
          </w:p>
          <w:p w:rsidR="007F711A" w:rsidRPr="007F711A" w:rsidRDefault="007F711A" w:rsidP="007F711A">
            <w:pPr>
              <w:rPr>
                <w:rFonts w:ascii="Calibri" w:hAnsi="Calibri"/>
                <w:color w:val="FFFFFF" w:themeColor="background1"/>
                <w:sz w:val="22"/>
                <w:szCs w:val="22"/>
              </w:rPr>
            </w:pPr>
          </w:p>
          <w:p w:rsidR="00D931EA" w:rsidRPr="007F711A" w:rsidRDefault="00D931EA" w:rsidP="007F711A">
            <w:pPr>
              <w:jc w:val="center"/>
              <w:rPr>
                <w:rFonts w:ascii="Calibri" w:hAnsi="Calibri"/>
                <w:color w:val="FFFFFF" w:themeColor="background1"/>
                <w:sz w:val="22"/>
                <w:szCs w:val="22"/>
              </w:rPr>
            </w:pPr>
          </w:p>
        </w:tc>
        <w:tc>
          <w:tcPr>
            <w:tcW w:w="2768" w:type="dxa"/>
            <w:shd w:val="clear" w:color="auto" w:fill="F2F2F2" w:themeFill="background1" w:themeFillShade="F2"/>
          </w:tcPr>
          <w:p w:rsidR="00D931EA" w:rsidRPr="00642EC5" w:rsidRDefault="008E3A80" w:rsidP="00D931EA">
            <w:pPr>
              <w:rPr>
                <w:rFonts w:ascii="Calibri" w:hAnsi="Calibri"/>
                <w:b/>
                <w:sz w:val="22"/>
                <w:szCs w:val="22"/>
              </w:rPr>
            </w:pPr>
            <w:r>
              <w:rPr>
                <w:rFonts w:ascii="Calibri" w:hAnsi="Calibri"/>
                <w:b/>
                <w:sz w:val="22"/>
                <w:szCs w:val="22"/>
              </w:rPr>
              <w:t>Stunde Nr./</w:t>
            </w:r>
            <w:bookmarkStart w:id="0" w:name="_GoBack"/>
            <w:bookmarkEnd w:id="0"/>
            <w:r w:rsidR="00D931EA" w:rsidRPr="00642EC5">
              <w:rPr>
                <w:rFonts w:ascii="Calibri" w:hAnsi="Calibri"/>
                <w:b/>
                <w:sz w:val="22"/>
                <w:szCs w:val="22"/>
              </w:rPr>
              <w:t>Leitfragen</w:t>
            </w:r>
          </w:p>
        </w:tc>
        <w:tc>
          <w:tcPr>
            <w:tcW w:w="2618" w:type="dxa"/>
            <w:shd w:val="clear" w:color="auto" w:fill="F2F2F2" w:themeFill="background1" w:themeFillShade="F2"/>
          </w:tcPr>
          <w:p w:rsidR="00D931EA" w:rsidRPr="00642EC5" w:rsidRDefault="00D931EA" w:rsidP="00D931EA">
            <w:pPr>
              <w:rPr>
                <w:rFonts w:ascii="Calibri" w:hAnsi="Calibri"/>
                <w:b/>
                <w:sz w:val="22"/>
                <w:szCs w:val="22"/>
              </w:rPr>
            </w:pPr>
            <w:r w:rsidRPr="00642EC5">
              <w:rPr>
                <w:rFonts w:ascii="Calibri" w:hAnsi="Calibri"/>
                <w:b/>
                <w:sz w:val="22"/>
                <w:szCs w:val="22"/>
              </w:rPr>
              <w:t>Inhalte aus den Fachanforderungen</w:t>
            </w:r>
          </w:p>
        </w:tc>
        <w:tc>
          <w:tcPr>
            <w:tcW w:w="2599" w:type="dxa"/>
            <w:shd w:val="clear" w:color="auto" w:fill="F2F2F2" w:themeFill="background1" w:themeFillShade="F2"/>
          </w:tcPr>
          <w:p w:rsidR="00D931EA" w:rsidRPr="00642EC5" w:rsidRDefault="00D931EA" w:rsidP="00D931EA">
            <w:pPr>
              <w:rPr>
                <w:rFonts w:ascii="Calibri" w:hAnsi="Calibri"/>
                <w:b/>
                <w:sz w:val="22"/>
                <w:szCs w:val="22"/>
              </w:rPr>
            </w:pPr>
            <w:r w:rsidRPr="00642EC5">
              <w:rPr>
                <w:rFonts w:ascii="Calibri" w:hAnsi="Calibri"/>
                <w:b/>
                <w:sz w:val="22"/>
                <w:szCs w:val="22"/>
              </w:rPr>
              <w:t xml:space="preserve">Sach-, Erschließungs- und Urteilskompetenz (Schwerpunkt) </w:t>
            </w:r>
          </w:p>
          <w:p w:rsidR="00D931EA" w:rsidRPr="00642EC5" w:rsidRDefault="00D931EA" w:rsidP="00D931EA">
            <w:pPr>
              <w:rPr>
                <w:rFonts w:ascii="Calibri" w:hAnsi="Calibri"/>
                <w:sz w:val="22"/>
                <w:szCs w:val="22"/>
              </w:rPr>
            </w:pPr>
            <w:r w:rsidRPr="00642EC5">
              <w:rPr>
                <w:rFonts w:ascii="Calibri" w:hAnsi="Calibri"/>
                <w:sz w:val="22"/>
                <w:szCs w:val="22"/>
              </w:rPr>
              <w:t>Die Schülerinnen und Schüler können …</w:t>
            </w:r>
          </w:p>
        </w:tc>
        <w:tc>
          <w:tcPr>
            <w:tcW w:w="1559" w:type="dxa"/>
            <w:shd w:val="clear" w:color="auto" w:fill="1F497D" w:themeFill="text2"/>
          </w:tcPr>
          <w:p w:rsidR="00D931EA" w:rsidRPr="004B1A83" w:rsidRDefault="00D931EA" w:rsidP="00D931EA">
            <w:pPr>
              <w:rPr>
                <w:rFonts w:ascii="Calibri" w:hAnsi="Calibri"/>
                <w:b/>
                <w:color w:val="FFFFFF" w:themeColor="background1"/>
                <w:sz w:val="22"/>
                <w:szCs w:val="22"/>
              </w:rPr>
            </w:pPr>
            <w:r w:rsidRPr="004B1A83">
              <w:rPr>
                <w:rFonts w:ascii="Calibri" w:hAnsi="Calibri"/>
                <w:b/>
                <w:color w:val="FFFFFF" w:themeColor="background1"/>
                <w:sz w:val="22"/>
                <w:szCs w:val="22"/>
              </w:rPr>
              <w:t>Seiten im Schulbuch</w:t>
            </w:r>
            <w:r w:rsidR="004B1A83" w:rsidRPr="004B1A83">
              <w:rPr>
                <w:rFonts w:ascii="Calibri" w:hAnsi="Calibri"/>
                <w:b/>
                <w:color w:val="FFFFFF" w:themeColor="background1"/>
                <w:sz w:val="22"/>
                <w:szCs w:val="22"/>
              </w:rPr>
              <w:t xml:space="preserve"> /</w:t>
            </w:r>
          </w:p>
          <w:p w:rsidR="00D931EA" w:rsidRPr="004B1A83" w:rsidRDefault="00D931EA" w:rsidP="00D931EA">
            <w:pPr>
              <w:rPr>
                <w:rFonts w:ascii="Calibri" w:hAnsi="Calibri"/>
                <w:b/>
                <w:color w:val="FFFFFF" w:themeColor="background1"/>
                <w:sz w:val="22"/>
                <w:szCs w:val="22"/>
              </w:rPr>
            </w:pPr>
            <w:r w:rsidRPr="004B1A83">
              <w:rPr>
                <w:rFonts w:ascii="Calibri" w:hAnsi="Calibri"/>
                <w:b/>
                <w:color w:val="FFFFFF" w:themeColor="background1"/>
                <w:sz w:val="22"/>
                <w:szCs w:val="22"/>
              </w:rPr>
              <w:t>Mediencode:</w:t>
            </w:r>
          </w:p>
          <w:p w:rsidR="00D931EA" w:rsidRPr="004B1A83" w:rsidRDefault="00D931EA" w:rsidP="00D931EA">
            <w:pPr>
              <w:rPr>
                <w:rFonts w:ascii="Calibri" w:hAnsi="Calibri"/>
                <w:b/>
                <w:color w:val="FFFFFF" w:themeColor="background1"/>
                <w:sz w:val="22"/>
                <w:szCs w:val="22"/>
              </w:rPr>
            </w:pPr>
            <w:r w:rsidRPr="004B1A83">
              <w:rPr>
                <w:rFonts w:ascii="Calibri" w:hAnsi="Calibri"/>
                <w:b/>
                <w:color w:val="FFFFFF" w:themeColor="background1"/>
                <w:sz w:val="22"/>
                <w:szCs w:val="22"/>
              </w:rPr>
              <w:t>72064-11</w:t>
            </w:r>
          </w:p>
        </w:tc>
        <w:tc>
          <w:tcPr>
            <w:tcW w:w="2268" w:type="dxa"/>
            <w:shd w:val="clear" w:color="auto" w:fill="F2F2F2" w:themeFill="background1" w:themeFillShade="F2"/>
          </w:tcPr>
          <w:p w:rsidR="00D931EA" w:rsidRPr="00642EC5" w:rsidRDefault="00D931EA" w:rsidP="00D931EA">
            <w:pPr>
              <w:rPr>
                <w:rFonts w:ascii="Calibri" w:hAnsi="Calibri"/>
                <w:b/>
                <w:sz w:val="22"/>
                <w:szCs w:val="22"/>
              </w:rPr>
            </w:pPr>
            <w:r w:rsidRPr="00642EC5">
              <w:rPr>
                <w:rFonts w:ascii="Calibri" w:hAnsi="Calibri"/>
                <w:b/>
                <w:sz w:val="22"/>
                <w:szCs w:val="22"/>
              </w:rPr>
              <w:t>Mögliche Projekte, Einbindung außerschulischer Lernorte, Hinweise …</w:t>
            </w:r>
          </w:p>
        </w:tc>
      </w:tr>
      <w:tr w:rsidR="00D931EA" w:rsidRPr="00642EC5" w:rsidTr="004B1A83">
        <w:tc>
          <w:tcPr>
            <w:tcW w:w="2755" w:type="dxa"/>
            <w:shd w:val="clear" w:color="auto" w:fill="DBE5F1" w:themeFill="accent1" w:themeFillTint="33"/>
          </w:tcPr>
          <w:p w:rsidR="00D931EA" w:rsidRPr="00642EC5" w:rsidRDefault="00D931EA" w:rsidP="00D931EA">
            <w:pPr>
              <w:rPr>
                <w:rFonts w:ascii="Calibri" w:hAnsi="Calibri"/>
                <w:sz w:val="22"/>
                <w:szCs w:val="22"/>
              </w:rPr>
            </w:pPr>
            <w:r w:rsidRPr="00642EC5">
              <w:rPr>
                <w:rFonts w:ascii="Calibri" w:hAnsi="Calibri"/>
                <w:sz w:val="22"/>
                <w:szCs w:val="22"/>
              </w:rPr>
              <w:t>4.1 Die Unternehmung – Strukturen und Rahmenbedingungen</w:t>
            </w:r>
          </w:p>
        </w:tc>
        <w:tc>
          <w:tcPr>
            <w:tcW w:w="2768" w:type="dxa"/>
          </w:tcPr>
          <w:p w:rsidR="00D931EA" w:rsidRPr="00642EC5" w:rsidRDefault="00D931EA" w:rsidP="00D931EA">
            <w:pPr>
              <w:rPr>
                <w:rFonts w:ascii="Calibri" w:hAnsi="Calibri"/>
                <w:sz w:val="22"/>
                <w:szCs w:val="22"/>
              </w:rPr>
            </w:pPr>
            <w:r w:rsidRPr="00642EC5">
              <w:rPr>
                <w:rFonts w:ascii="Calibri" w:hAnsi="Calibri"/>
                <w:sz w:val="22"/>
                <w:szCs w:val="22"/>
              </w:rPr>
              <w:t>1./2. Die Unternehmensgründung – nichts leichter als das?</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3./4. Welche Rechtsform ist die passende?</w:t>
            </w:r>
          </w:p>
        </w:tc>
        <w:tc>
          <w:tcPr>
            <w:tcW w:w="2618" w:type="dxa"/>
          </w:tcPr>
          <w:p w:rsidR="00D931EA" w:rsidRPr="00642EC5" w:rsidRDefault="00D931EA" w:rsidP="00D931EA">
            <w:pPr>
              <w:rPr>
                <w:rFonts w:ascii="Calibri" w:hAnsi="Calibri"/>
                <w:sz w:val="22"/>
                <w:szCs w:val="22"/>
              </w:rPr>
            </w:pPr>
            <w:r w:rsidRPr="00642EC5">
              <w:rPr>
                <w:rFonts w:ascii="Calibri" w:hAnsi="Calibri"/>
                <w:sz w:val="22"/>
                <w:szCs w:val="22"/>
              </w:rPr>
              <w:t>Gründung von Unternehmen</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Rechtsformen von Unternehmen</w:t>
            </w:r>
          </w:p>
        </w:tc>
        <w:tc>
          <w:tcPr>
            <w:tcW w:w="2599" w:type="dxa"/>
          </w:tcPr>
          <w:p w:rsidR="00D931EA" w:rsidRPr="00642EC5" w:rsidRDefault="00D931EA" w:rsidP="00D931EA">
            <w:pPr>
              <w:rPr>
                <w:rFonts w:ascii="Calibri" w:hAnsi="Calibri"/>
                <w:sz w:val="22"/>
                <w:szCs w:val="22"/>
              </w:rPr>
            </w:pPr>
            <w:r w:rsidRPr="00642EC5">
              <w:rPr>
                <w:rFonts w:ascii="Calibri" w:hAnsi="Calibri"/>
                <w:sz w:val="22"/>
                <w:szCs w:val="22"/>
              </w:rPr>
              <w:t>Die grundlegenden Fragen, die sich einem Unternehmensgründer stellen, beschreiben und eine Existenzgründung vor dem Hintergrund von Chancen und Risiken beurteilen.</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Die Entscheidung für eine Rechtsform beurteilen.</w:t>
            </w:r>
          </w:p>
        </w:tc>
        <w:tc>
          <w:tcPr>
            <w:tcW w:w="1559" w:type="dxa"/>
            <w:shd w:val="clear" w:color="auto" w:fill="DBE5F1" w:themeFill="accent1" w:themeFillTint="33"/>
          </w:tcPr>
          <w:p w:rsidR="00D931EA" w:rsidRPr="00642EC5" w:rsidRDefault="00B80058" w:rsidP="00D931EA">
            <w:pPr>
              <w:rPr>
                <w:rFonts w:ascii="Calibri" w:hAnsi="Calibri"/>
                <w:sz w:val="22"/>
                <w:szCs w:val="22"/>
              </w:rPr>
            </w:pPr>
            <w:r w:rsidRPr="00642EC5">
              <w:rPr>
                <w:rFonts w:ascii="Calibri" w:hAnsi="Calibri"/>
                <w:sz w:val="22"/>
                <w:szCs w:val="22"/>
              </w:rPr>
              <w:t>196-</w:t>
            </w:r>
            <w:r w:rsidR="00D931EA" w:rsidRPr="00642EC5">
              <w:rPr>
                <w:rFonts w:ascii="Calibri" w:hAnsi="Calibri"/>
                <w:sz w:val="22"/>
                <w:szCs w:val="22"/>
              </w:rPr>
              <w:t>199</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B80058" w:rsidP="00D931EA">
            <w:pPr>
              <w:rPr>
                <w:rFonts w:ascii="Calibri" w:hAnsi="Calibri"/>
                <w:sz w:val="22"/>
                <w:szCs w:val="22"/>
              </w:rPr>
            </w:pPr>
            <w:r w:rsidRPr="00642EC5">
              <w:rPr>
                <w:rFonts w:ascii="Calibri" w:hAnsi="Calibri"/>
                <w:sz w:val="22"/>
                <w:szCs w:val="22"/>
              </w:rPr>
              <w:t>200-</w:t>
            </w:r>
            <w:r w:rsidR="00D931EA" w:rsidRPr="00642EC5">
              <w:rPr>
                <w:rFonts w:ascii="Calibri" w:hAnsi="Calibri"/>
                <w:sz w:val="22"/>
                <w:szCs w:val="22"/>
              </w:rPr>
              <w:t>205</w:t>
            </w:r>
          </w:p>
        </w:tc>
        <w:tc>
          <w:tcPr>
            <w:tcW w:w="2268" w:type="dxa"/>
          </w:tcPr>
          <w:p w:rsidR="00D931EA" w:rsidRPr="00642EC5" w:rsidRDefault="00D931EA" w:rsidP="00D931EA">
            <w:pPr>
              <w:rPr>
                <w:rFonts w:ascii="Calibri" w:hAnsi="Calibri"/>
                <w:sz w:val="22"/>
                <w:szCs w:val="22"/>
              </w:rPr>
            </w:pPr>
            <w:r w:rsidRPr="00642EC5">
              <w:rPr>
                <w:rFonts w:ascii="Calibri" w:hAnsi="Calibri"/>
                <w:sz w:val="22"/>
                <w:szCs w:val="22"/>
              </w:rPr>
              <w:t>Expertenbefragung</w:t>
            </w:r>
          </w:p>
          <w:p w:rsidR="00D931EA" w:rsidRPr="00642EC5" w:rsidRDefault="00D931EA" w:rsidP="00D931EA">
            <w:pPr>
              <w:rPr>
                <w:rFonts w:ascii="Calibri" w:hAnsi="Calibri"/>
                <w:sz w:val="22"/>
                <w:szCs w:val="22"/>
              </w:rPr>
            </w:pPr>
            <w:r w:rsidRPr="00642EC5">
              <w:rPr>
                <w:rFonts w:ascii="Calibri" w:hAnsi="Calibri"/>
                <w:sz w:val="22"/>
                <w:szCs w:val="22"/>
              </w:rPr>
              <w:t>JUNIOR Schülerfirma</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Betriebsbesichtigung</w:t>
            </w:r>
          </w:p>
        </w:tc>
      </w:tr>
      <w:tr w:rsidR="00D931EA" w:rsidRPr="00642EC5" w:rsidTr="004B1A83">
        <w:tc>
          <w:tcPr>
            <w:tcW w:w="2755" w:type="dxa"/>
            <w:shd w:val="clear" w:color="auto" w:fill="DBE5F1" w:themeFill="accent1" w:themeFillTint="33"/>
          </w:tcPr>
          <w:p w:rsidR="00D931EA" w:rsidRPr="00642EC5" w:rsidRDefault="00D931EA" w:rsidP="00D931EA">
            <w:pPr>
              <w:rPr>
                <w:rFonts w:ascii="Calibri" w:hAnsi="Calibri"/>
                <w:sz w:val="22"/>
                <w:szCs w:val="22"/>
              </w:rPr>
            </w:pPr>
            <w:r w:rsidRPr="00642EC5">
              <w:rPr>
                <w:rFonts w:ascii="Calibri" w:hAnsi="Calibri"/>
                <w:sz w:val="22"/>
                <w:szCs w:val="22"/>
              </w:rPr>
              <w:t>4.2 Entscheidungsprozesse im Unternehmen – Interessen und Ziele im Spannungsfeld</w:t>
            </w:r>
          </w:p>
        </w:tc>
        <w:tc>
          <w:tcPr>
            <w:tcW w:w="2768" w:type="dxa"/>
          </w:tcPr>
          <w:p w:rsidR="00D931EA" w:rsidRPr="00642EC5" w:rsidRDefault="00D931EA" w:rsidP="00D931EA">
            <w:pPr>
              <w:rPr>
                <w:rFonts w:ascii="Calibri" w:hAnsi="Calibri"/>
                <w:sz w:val="22"/>
                <w:szCs w:val="22"/>
              </w:rPr>
            </w:pPr>
            <w:r w:rsidRPr="00642EC5">
              <w:rPr>
                <w:rFonts w:ascii="Calibri" w:hAnsi="Calibri"/>
                <w:sz w:val="22"/>
                <w:szCs w:val="22"/>
              </w:rPr>
              <w:t>5./6. Unternehmensziele – alles eine Frage des Gewinns?</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7F711A" w:rsidRPr="00642EC5" w:rsidRDefault="00D931EA" w:rsidP="007F711A">
            <w:pPr>
              <w:rPr>
                <w:rFonts w:ascii="Calibri" w:hAnsi="Calibri"/>
                <w:sz w:val="22"/>
                <w:szCs w:val="22"/>
              </w:rPr>
            </w:pPr>
            <w:r w:rsidRPr="00642EC5">
              <w:rPr>
                <w:rFonts w:ascii="Calibri" w:hAnsi="Calibri"/>
                <w:sz w:val="22"/>
                <w:szCs w:val="22"/>
              </w:rPr>
              <w:t>Soziale Verantwortung – weitere Zielsetzung im Sinne des Unternehmens?</w:t>
            </w:r>
          </w:p>
        </w:tc>
        <w:tc>
          <w:tcPr>
            <w:tcW w:w="2618" w:type="dxa"/>
          </w:tcPr>
          <w:p w:rsidR="00D931EA" w:rsidRPr="00642EC5" w:rsidRDefault="00D931EA" w:rsidP="00D931EA">
            <w:pPr>
              <w:rPr>
                <w:rFonts w:ascii="Calibri" w:hAnsi="Calibri"/>
                <w:sz w:val="22"/>
                <w:szCs w:val="22"/>
              </w:rPr>
            </w:pPr>
            <w:r w:rsidRPr="00642EC5">
              <w:rPr>
                <w:rFonts w:ascii="Calibri" w:hAnsi="Calibri"/>
                <w:sz w:val="22"/>
                <w:szCs w:val="22"/>
              </w:rPr>
              <w:t>Grundlegende Funktionen von Unternehmen, Unternehmensziele, divergierende Interessenlagen</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Soziale Ziele von Unternehmen</w:t>
            </w:r>
          </w:p>
        </w:tc>
        <w:tc>
          <w:tcPr>
            <w:tcW w:w="2599" w:type="dxa"/>
          </w:tcPr>
          <w:p w:rsidR="00D931EA" w:rsidRPr="00642EC5" w:rsidRDefault="00D931EA" w:rsidP="00D931EA">
            <w:pPr>
              <w:rPr>
                <w:rFonts w:ascii="Calibri" w:hAnsi="Calibri"/>
                <w:sz w:val="22"/>
                <w:szCs w:val="22"/>
              </w:rPr>
            </w:pPr>
            <w:r w:rsidRPr="00642EC5">
              <w:rPr>
                <w:rFonts w:ascii="Calibri" w:hAnsi="Calibri"/>
                <w:sz w:val="22"/>
                <w:szCs w:val="22"/>
              </w:rPr>
              <w:t>Erläutern, inwiefern Unternehmen im Schnittpunkt unterschiedlicher Interessen stehen.</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Komplementäre und konkurrierende Unternehmensziele unterscheiden.</w:t>
            </w:r>
          </w:p>
        </w:tc>
        <w:tc>
          <w:tcPr>
            <w:tcW w:w="1559" w:type="dxa"/>
            <w:shd w:val="clear" w:color="auto" w:fill="DBE5F1" w:themeFill="accent1" w:themeFillTint="33"/>
          </w:tcPr>
          <w:p w:rsidR="00D931EA" w:rsidRPr="00642EC5" w:rsidRDefault="00B80058" w:rsidP="00D931EA">
            <w:pPr>
              <w:rPr>
                <w:rFonts w:ascii="Calibri" w:hAnsi="Calibri"/>
                <w:sz w:val="22"/>
                <w:szCs w:val="22"/>
              </w:rPr>
            </w:pPr>
            <w:r w:rsidRPr="00642EC5">
              <w:rPr>
                <w:rFonts w:ascii="Calibri" w:hAnsi="Calibri"/>
                <w:sz w:val="22"/>
                <w:szCs w:val="22"/>
              </w:rPr>
              <w:t>207-</w:t>
            </w:r>
            <w:r w:rsidR="00D931EA" w:rsidRPr="00642EC5">
              <w:rPr>
                <w:rFonts w:ascii="Calibri" w:hAnsi="Calibri"/>
                <w:sz w:val="22"/>
                <w:szCs w:val="22"/>
              </w:rPr>
              <w:t>208</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Default="00B80058" w:rsidP="00D931EA">
            <w:pPr>
              <w:rPr>
                <w:rFonts w:ascii="Calibri" w:hAnsi="Calibri"/>
                <w:sz w:val="22"/>
                <w:szCs w:val="22"/>
              </w:rPr>
            </w:pPr>
            <w:r w:rsidRPr="00642EC5">
              <w:rPr>
                <w:rFonts w:ascii="Calibri" w:hAnsi="Calibri"/>
                <w:sz w:val="22"/>
                <w:szCs w:val="22"/>
              </w:rPr>
              <w:t>209-</w:t>
            </w:r>
            <w:r w:rsidR="00D931EA" w:rsidRPr="00642EC5">
              <w:rPr>
                <w:rFonts w:ascii="Calibri" w:hAnsi="Calibri"/>
                <w:sz w:val="22"/>
                <w:szCs w:val="22"/>
              </w:rPr>
              <w:t>2</w:t>
            </w:r>
            <w:r w:rsidRPr="00642EC5">
              <w:rPr>
                <w:rFonts w:ascii="Calibri" w:hAnsi="Calibri"/>
                <w:sz w:val="22"/>
                <w:szCs w:val="22"/>
              </w:rPr>
              <w:t>10/</w:t>
            </w:r>
            <w:r w:rsidR="00D931EA" w:rsidRPr="00642EC5">
              <w:rPr>
                <w:rFonts w:ascii="Calibri" w:hAnsi="Calibri"/>
                <w:sz w:val="22"/>
                <w:szCs w:val="22"/>
              </w:rPr>
              <w:t>221</w:t>
            </w:r>
          </w:p>
          <w:p w:rsidR="004B1A83" w:rsidRDefault="004B1A83" w:rsidP="00D931EA">
            <w:pPr>
              <w:rPr>
                <w:rFonts w:ascii="Calibri" w:hAnsi="Calibri"/>
                <w:sz w:val="22"/>
                <w:szCs w:val="22"/>
              </w:rPr>
            </w:pPr>
          </w:p>
          <w:p w:rsidR="004B1A83" w:rsidRPr="00642EC5" w:rsidRDefault="004B1A83" w:rsidP="00D931EA">
            <w:pPr>
              <w:rPr>
                <w:rFonts w:ascii="Calibri" w:hAnsi="Calibri"/>
                <w:sz w:val="22"/>
                <w:szCs w:val="22"/>
              </w:rPr>
            </w:pPr>
          </w:p>
        </w:tc>
        <w:tc>
          <w:tcPr>
            <w:tcW w:w="2268" w:type="dxa"/>
          </w:tcPr>
          <w:p w:rsidR="00D931EA" w:rsidRPr="00642EC5" w:rsidRDefault="00D931EA" w:rsidP="00D931EA">
            <w:pPr>
              <w:rPr>
                <w:rFonts w:ascii="Calibri" w:hAnsi="Calibri"/>
                <w:sz w:val="22"/>
                <w:szCs w:val="22"/>
              </w:rPr>
            </w:pPr>
          </w:p>
        </w:tc>
      </w:tr>
      <w:tr w:rsidR="00D931EA" w:rsidRPr="00D931EA" w:rsidTr="004B1A83">
        <w:tc>
          <w:tcPr>
            <w:tcW w:w="2755" w:type="dxa"/>
            <w:shd w:val="clear" w:color="auto" w:fill="DBE5F1" w:themeFill="accent1" w:themeFillTint="33"/>
          </w:tcPr>
          <w:p w:rsidR="00D931EA" w:rsidRPr="00642EC5" w:rsidRDefault="00D931EA" w:rsidP="00D931EA">
            <w:pPr>
              <w:rPr>
                <w:rFonts w:ascii="Calibri" w:hAnsi="Calibri"/>
                <w:sz w:val="22"/>
                <w:szCs w:val="22"/>
              </w:rPr>
            </w:pPr>
            <w:r w:rsidRPr="00642EC5">
              <w:rPr>
                <w:rFonts w:ascii="Calibri" w:hAnsi="Calibri"/>
                <w:sz w:val="22"/>
                <w:szCs w:val="22"/>
              </w:rPr>
              <w:lastRenderedPageBreak/>
              <w:t>4.3 Die Gestaltung der Arbeitsbedingungen - Konfliktpotenzial im Unternehmen?</w:t>
            </w:r>
          </w:p>
        </w:tc>
        <w:tc>
          <w:tcPr>
            <w:tcW w:w="2768" w:type="dxa"/>
          </w:tcPr>
          <w:p w:rsidR="00D931EA" w:rsidRPr="00642EC5" w:rsidRDefault="00D931EA" w:rsidP="00D931EA">
            <w:pPr>
              <w:rPr>
                <w:rFonts w:ascii="Calibri" w:hAnsi="Calibri"/>
                <w:sz w:val="22"/>
                <w:szCs w:val="22"/>
              </w:rPr>
            </w:pPr>
            <w:r w:rsidRPr="00642EC5">
              <w:rPr>
                <w:rFonts w:ascii="Calibri" w:hAnsi="Calibri"/>
                <w:sz w:val="22"/>
                <w:szCs w:val="22"/>
              </w:rPr>
              <w:t>7./8. Können Mitarbeiter im Betrieb mitentscheiden?</w:t>
            </w:r>
          </w:p>
          <w:p w:rsidR="00D931EA" w:rsidRPr="00642EC5" w:rsidRDefault="00D931EA" w:rsidP="00D931EA">
            <w:pPr>
              <w:rPr>
                <w:rFonts w:ascii="Calibri" w:hAnsi="Calibri"/>
                <w:sz w:val="22"/>
                <w:szCs w:val="22"/>
              </w:rPr>
            </w:pPr>
          </w:p>
          <w:p w:rsidR="00D931EA" w:rsidRDefault="00D931EA" w:rsidP="00D931EA">
            <w:pPr>
              <w:rPr>
                <w:rFonts w:ascii="Calibri" w:hAnsi="Calibri"/>
                <w:sz w:val="22"/>
                <w:szCs w:val="22"/>
              </w:rPr>
            </w:pPr>
            <w:r w:rsidRPr="00642EC5">
              <w:rPr>
                <w:rFonts w:ascii="Calibri" w:hAnsi="Calibri"/>
                <w:sz w:val="22"/>
                <w:szCs w:val="22"/>
              </w:rPr>
              <w:t>9. Mitbestimmung im Unternehmen – Garant für den sozialen Frieden oder Standortnachteil?</w:t>
            </w:r>
          </w:p>
          <w:p w:rsidR="007F711A" w:rsidRPr="00642EC5" w:rsidRDefault="007F711A" w:rsidP="00D931EA">
            <w:pPr>
              <w:rPr>
                <w:rFonts w:ascii="Calibri" w:hAnsi="Calibri"/>
                <w:sz w:val="22"/>
                <w:szCs w:val="22"/>
              </w:rPr>
            </w:pPr>
          </w:p>
        </w:tc>
        <w:tc>
          <w:tcPr>
            <w:tcW w:w="2618" w:type="dxa"/>
          </w:tcPr>
          <w:p w:rsidR="00D931EA" w:rsidRPr="00642EC5" w:rsidRDefault="00D931EA" w:rsidP="00D931EA">
            <w:pPr>
              <w:rPr>
                <w:rFonts w:ascii="Calibri" w:hAnsi="Calibri"/>
                <w:sz w:val="22"/>
                <w:szCs w:val="22"/>
              </w:rPr>
            </w:pPr>
            <w:r w:rsidRPr="00642EC5">
              <w:rPr>
                <w:rFonts w:ascii="Calibri" w:hAnsi="Calibri"/>
                <w:sz w:val="22"/>
                <w:szCs w:val="22"/>
              </w:rPr>
              <w:t>Betriebliche Mitbestimmung</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s.o., divergierende Interessenlagen</w:t>
            </w:r>
          </w:p>
        </w:tc>
        <w:tc>
          <w:tcPr>
            <w:tcW w:w="2599" w:type="dxa"/>
          </w:tcPr>
          <w:p w:rsidR="00D931EA" w:rsidRPr="00642EC5" w:rsidRDefault="00D931EA" w:rsidP="00D931EA">
            <w:pPr>
              <w:rPr>
                <w:rFonts w:ascii="Calibri" w:hAnsi="Calibri"/>
                <w:sz w:val="22"/>
                <w:szCs w:val="22"/>
              </w:rPr>
            </w:pPr>
            <w:r w:rsidRPr="00642EC5">
              <w:rPr>
                <w:rFonts w:ascii="Calibri" w:hAnsi="Calibri"/>
                <w:sz w:val="22"/>
                <w:szCs w:val="22"/>
              </w:rPr>
              <w:t>Mitbestimmungsmöglichkeiten im Betrieb und Unternehmen erläutern und beurteilen.</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r w:rsidRPr="00642EC5">
              <w:rPr>
                <w:rFonts w:ascii="Calibri" w:hAnsi="Calibri"/>
                <w:sz w:val="22"/>
                <w:szCs w:val="22"/>
              </w:rPr>
              <w:t>s.o.</w:t>
            </w:r>
          </w:p>
        </w:tc>
        <w:tc>
          <w:tcPr>
            <w:tcW w:w="1559" w:type="dxa"/>
            <w:shd w:val="clear" w:color="auto" w:fill="DBE5F1" w:themeFill="accent1" w:themeFillTint="33"/>
          </w:tcPr>
          <w:p w:rsidR="00D931EA" w:rsidRPr="00642EC5" w:rsidRDefault="00B80058" w:rsidP="00D931EA">
            <w:pPr>
              <w:rPr>
                <w:rFonts w:ascii="Calibri" w:hAnsi="Calibri"/>
                <w:sz w:val="22"/>
                <w:szCs w:val="22"/>
              </w:rPr>
            </w:pPr>
            <w:r w:rsidRPr="00642EC5">
              <w:rPr>
                <w:rFonts w:ascii="Calibri" w:hAnsi="Calibri"/>
                <w:sz w:val="22"/>
                <w:szCs w:val="22"/>
              </w:rPr>
              <w:t>212-</w:t>
            </w:r>
            <w:r w:rsidR="00D931EA" w:rsidRPr="00642EC5">
              <w:rPr>
                <w:rFonts w:ascii="Calibri" w:hAnsi="Calibri"/>
                <w:sz w:val="22"/>
                <w:szCs w:val="22"/>
              </w:rPr>
              <w:t>216</w:t>
            </w: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D931EA" w:rsidP="00D931EA">
            <w:pPr>
              <w:rPr>
                <w:rFonts w:ascii="Calibri" w:hAnsi="Calibri"/>
                <w:sz w:val="22"/>
                <w:szCs w:val="22"/>
              </w:rPr>
            </w:pPr>
          </w:p>
          <w:p w:rsidR="00D931EA" w:rsidRPr="00642EC5" w:rsidRDefault="00B80058" w:rsidP="00D931EA">
            <w:pPr>
              <w:rPr>
                <w:rFonts w:ascii="Calibri" w:hAnsi="Calibri"/>
                <w:sz w:val="22"/>
                <w:szCs w:val="22"/>
              </w:rPr>
            </w:pPr>
            <w:r w:rsidRPr="00642EC5">
              <w:rPr>
                <w:rFonts w:ascii="Calibri" w:hAnsi="Calibri"/>
                <w:sz w:val="22"/>
                <w:szCs w:val="22"/>
              </w:rPr>
              <w:t>217-</w:t>
            </w:r>
            <w:r w:rsidR="00D931EA" w:rsidRPr="00642EC5">
              <w:rPr>
                <w:rFonts w:ascii="Calibri" w:hAnsi="Calibri"/>
                <w:sz w:val="22"/>
                <w:szCs w:val="22"/>
              </w:rPr>
              <w:t>219</w:t>
            </w:r>
          </w:p>
        </w:tc>
        <w:tc>
          <w:tcPr>
            <w:tcW w:w="2268" w:type="dxa"/>
          </w:tcPr>
          <w:p w:rsidR="00D931EA" w:rsidRPr="00D931EA" w:rsidRDefault="00D931EA" w:rsidP="00D931EA">
            <w:pPr>
              <w:rPr>
                <w:rFonts w:ascii="Calibri" w:hAnsi="Calibri"/>
                <w:sz w:val="22"/>
                <w:szCs w:val="22"/>
              </w:rPr>
            </w:pPr>
            <w:r w:rsidRPr="00642EC5">
              <w:rPr>
                <w:rFonts w:ascii="Calibri" w:hAnsi="Calibri"/>
                <w:sz w:val="22"/>
                <w:szCs w:val="22"/>
              </w:rPr>
              <w:t>Experteninterview, Betriebserkundung</w:t>
            </w:r>
          </w:p>
        </w:tc>
      </w:tr>
    </w:tbl>
    <w:p w:rsidR="00A4564C" w:rsidRPr="00D931EA" w:rsidRDefault="005211FA" w:rsidP="00D931EA">
      <w:pPr>
        <w:rPr>
          <w:rFonts w:ascii="Calibri" w:hAnsi="Calibri"/>
          <w:sz w:val="22"/>
          <w:szCs w:val="22"/>
          <w:vertAlign w:val="subscript"/>
        </w:rPr>
      </w:pPr>
      <w:r w:rsidRPr="00D931EA">
        <w:rPr>
          <w:rFonts w:ascii="Calibri" w:hAnsi="Calibri"/>
          <w:noProof/>
          <w:sz w:val="22"/>
          <w:szCs w:val="22"/>
        </w:rPr>
        <mc:AlternateContent>
          <mc:Choice Requires="wps">
            <w:drawing>
              <wp:anchor distT="0" distB="0" distL="114300" distR="114300" simplePos="0" relativeHeight="251658240" behindDoc="0" locked="0" layoutInCell="1" allowOverlap="1" wp14:anchorId="73FE2114" wp14:editId="7747EBAE">
                <wp:simplePos x="0" y="0"/>
                <wp:positionH relativeFrom="column">
                  <wp:posOffset>8356600</wp:posOffset>
                </wp:positionH>
                <wp:positionV relativeFrom="paragraph">
                  <wp:posOffset>6141085</wp:posOffset>
                </wp:positionV>
                <wp:extent cx="1720215" cy="337185"/>
                <wp:effectExtent l="0" t="0" r="0" b="5715"/>
                <wp:wrapNone/>
                <wp:docPr id="1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8A1F2A" w:rsidRDefault="00A4564C"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FE2114" id="Text Box 131" o:spid="_x0000_s1030" type="#_x0000_t202" style="position:absolute;margin-left:658pt;margin-top:483.55pt;width:135.45pt;height:2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HM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" filled="f" stroked="f">
                <v:textbox>
                  <w:txbxContent>
                    <w:p w:rsidR="00A4564C" w:rsidRPr="008A1F2A" w:rsidRDefault="00A4564C" w:rsidP="00BD7F08">
                      <w:pPr>
                        <w:rPr>
                          <w:rFonts w:ascii="Calibri" w:hAnsi="Calibri"/>
                        </w:rPr>
                      </w:pPr>
                      <w:r w:rsidRPr="008A1F2A">
                        <w:rPr>
                          <w:rFonts w:ascii="Calibri" w:hAnsi="Calibri"/>
                        </w:rPr>
                        <w:t>www.ccbuchner.de</w:t>
                      </w:r>
                    </w:p>
                  </w:txbxContent>
                </v:textbox>
              </v:shape>
            </w:pict>
          </mc:Fallback>
        </mc:AlternateContent>
      </w:r>
      <w:r w:rsidRPr="00D931EA">
        <w:rPr>
          <w:rFonts w:ascii="Calibri" w:hAnsi="Calibri"/>
          <w:noProof/>
          <w:sz w:val="22"/>
          <w:szCs w:val="22"/>
        </w:rPr>
        <mc:AlternateContent>
          <mc:Choice Requires="wps">
            <w:drawing>
              <wp:anchor distT="0" distB="0" distL="114300" distR="114300" simplePos="0" relativeHeight="251655168" behindDoc="0" locked="0" layoutInCell="1" allowOverlap="1" wp14:anchorId="1D297650" wp14:editId="5AAC9787">
                <wp:simplePos x="0" y="0"/>
                <wp:positionH relativeFrom="column">
                  <wp:posOffset>-56515</wp:posOffset>
                </wp:positionH>
                <wp:positionV relativeFrom="paragraph">
                  <wp:posOffset>6138545</wp:posOffset>
                </wp:positionV>
                <wp:extent cx="3788410" cy="294005"/>
                <wp:effectExtent l="0" t="0" r="0"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3C469C" w:rsidRDefault="00A4564C"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297650" id="Text Box 113" o:spid="_x0000_s1031" type="#_x0000_t202" style="position:absolute;margin-left:-4.45pt;margin-top:483.35pt;width:298.3pt;height:2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g1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" filled="f" stroked="f">
                <v:textbox>
                  <w:txbxContent>
                    <w:p w:rsidR="00A4564C" w:rsidRPr="003C469C" w:rsidRDefault="00A4564C" w:rsidP="00BD7F08">
                      <w:pPr>
                        <w:rPr>
                          <w:rFonts w:ascii="Calibri" w:hAnsi="Calibri"/>
                        </w:rPr>
                      </w:pPr>
                      <w:r w:rsidRPr="003C469C">
                        <w:rPr>
                          <w:rFonts w:ascii="Calibri" w:hAnsi="Calibri"/>
                        </w:rPr>
                        <w:t>Lehrbuchbeschreibung</w:t>
                      </w:r>
                    </w:p>
                  </w:txbxContent>
                </v:textbox>
              </v:shape>
            </w:pict>
          </mc:Fallback>
        </mc:AlternateContent>
      </w:r>
      <w:r w:rsidRPr="00D931EA">
        <w:rPr>
          <w:rFonts w:ascii="Calibri" w:hAnsi="Calibri"/>
          <w:noProof/>
          <w:sz w:val="22"/>
          <w:szCs w:val="22"/>
        </w:rPr>
        <mc:AlternateContent>
          <mc:Choice Requires="wps">
            <w:drawing>
              <wp:anchor distT="0" distB="0" distL="114300" distR="114300" simplePos="0" relativeHeight="251660288" behindDoc="0" locked="0" layoutInCell="1" allowOverlap="1" wp14:anchorId="2A3E064A" wp14:editId="2883FC1B">
                <wp:simplePos x="0" y="0"/>
                <wp:positionH relativeFrom="column">
                  <wp:posOffset>8348345</wp:posOffset>
                </wp:positionH>
                <wp:positionV relativeFrom="paragraph">
                  <wp:posOffset>6136005</wp:posOffset>
                </wp:positionV>
                <wp:extent cx="1720215" cy="337185"/>
                <wp:effectExtent l="0" t="0" r="0" b="5715"/>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8A1F2A" w:rsidRDefault="00A4564C"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3E064A" id="Text Box 135" o:spid="_x0000_s1032" type="#_x0000_t202" style="position:absolute;margin-left:657.35pt;margin-top:483.15pt;width:135.45pt;height:2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" filled="f" stroked="f">
                <v:textbox>
                  <w:txbxContent>
                    <w:p w:rsidR="00A4564C" w:rsidRPr="008A1F2A" w:rsidRDefault="00A4564C" w:rsidP="00BD7F08">
                      <w:pPr>
                        <w:rPr>
                          <w:rFonts w:ascii="Calibri" w:hAnsi="Calibri"/>
                        </w:rPr>
                      </w:pPr>
                      <w:r w:rsidRPr="008A1F2A">
                        <w:rPr>
                          <w:rFonts w:ascii="Calibri" w:hAnsi="Calibri"/>
                        </w:rPr>
                        <w:t>www.ccbuchner.de</w:t>
                      </w:r>
                    </w:p>
                  </w:txbxContent>
                </v:textbox>
              </v:shape>
            </w:pict>
          </mc:Fallback>
        </mc:AlternateContent>
      </w:r>
      <w:r w:rsidRPr="00D931EA">
        <w:rPr>
          <w:rFonts w:ascii="Calibri" w:hAnsi="Calibri"/>
          <w:noProof/>
          <w:sz w:val="22"/>
          <w:szCs w:val="22"/>
        </w:rPr>
        <mc:AlternateContent>
          <mc:Choice Requires="wps">
            <w:drawing>
              <wp:anchor distT="0" distB="0" distL="114300" distR="114300" simplePos="0" relativeHeight="251656192" behindDoc="0" locked="0" layoutInCell="1" allowOverlap="1" wp14:anchorId="6A6B6CA0" wp14:editId="363327A4">
                <wp:simplePos x="0" y="0"/>
                <wp:positionH relativeFrom="column">
                  <wp:posOffset>-45720</wp:posOffset>
                </wp:positionH>
                <wp:positionV relativeFrom="paragraph">
                  <wp:posOffset>6138545</wp:posOffset>
                </wp:positionV>
                <wp:extent cx="3788410" cy="294005"/>
                <wp:effectExtent l="0" t="0" r="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3C469C" w:rsidRDefault="00A4564C"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6B6CA0" id="Text Box 117" o:spid="_x0000_s1033" type="#_x0000_t202" style="position:absolute;margin-left:-3.6pt;margin-top:483.35pt;width:298.3pt;height:2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3LuAIAAMI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" filled="f" stroked="f">
                <v:textbox>
                  <w:txbxContent>
                    <w:p w:rsidR="00A4564C" w:rsidRPr="003C469C" w:rsidRDefault="00A4564C" w:rsidP="00BD7F08">
                      <w:pPr>
                        <w:rPr>
                          <w:rFonts w:ascii="Calibri" w:hAnsi="Calibri"/>
                        </w:rPr>
                      </w:pPr>
                      <w:r w:rsidRPr="003C469C">
                        <w:rPr>
                          <w:rFonts w:ascii="Calibri" w:hAnsi="Calibri"/>
                        </w:rPr>
                        <w:t>Lehrbuchbeschreibung</w:t>
                      </w:r>
                    </w:p>
                  </w:txbxContent>
                </v:textbox>
              </v:shape>
            </w:pict>
          </mc:Fallback>
        </mc:AlternateContent>
      </w:r>
    </w:p>
    <w:sectPr w:rsidR="00A4564C" w:rsidRPr="00D931EA" w:rsidSect="002C0B7F">
      <w:headerReference w:type="even" r:id="rId10"/>
      <w:headerReference w:type="default" r:id="rId11"/>
      <w:footerReference w:type="even" r:id="rId12"/>
      <w:footerReference w:type="default" r:id="rId13"/>
      <w:footerReference w:type="first" r:id="rId14"/>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7E0" w:rsidRDefault="00EB07E0" w:rsidP="000C64AA">
      <w:r>
        <w:separator/>
      </w:r>
    </w:p>
  </w:endnote>
  <w:endnote w:type="continuationSeparator" w:id="0">
    <w:p w:rsidR="00EB07E0" w:rsidRDefault="00EB07E0"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4C" w:rsidRDefault="00A4564C"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4564C" w:rsidRDefault="00A4564C"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4C" w:rsidRDefault="005211FA" w:rsidP="00614F7D">
    <w:pPr>
      <w:pStyle w:val="Fuzeile"/>
    </w:pPr>
    <w:r>
      <w:rPr>
        <w:noProof/>
      </w:rPr>
      <mc:AlternateContent>
        <mc:Choice Requires="wps">
          <w:drawing>
            <wp:anchor distT="0" distB="0" distL="114300" distR="114300" simplePos="0" relativeHeight="251658240" behindDoc="0" locked="1" layoutInCell="1" allowOverlap="1">
              <wp:simplePos x="0" y="0"/>
              <wp:positionH relativeFrom="margin">
                <wp:posOffset>7920990</wp:posOffset>
              </wp:positionH>
              <wp:positionV relativeFrom="margin">
                <wp:posOffset>6012815</wp:posOffset>
              </wp:positionV>
              <wp:extent cx="1799590" cy="395605"/>
              <wp:effectExtent l="0" t="2540" r="4445" b="190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D021A4" id="Rectangle 1" o:spid="_x0000_s1026" style="position:absolute;margin-left:623.7pt;margin-top:473.45pt;width:141.7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" fillcolor="#bfbfbf" stroked="f">
              <w10:wrap anchorx="margin" anchory="margin"/>
              <w10:anchorlock/>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8A1F2A" w:rsidRDefault="00A4564C"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44" o:spid="_x0000_s1034" type="#_x0000_t202" style="position:absolute;margin-left:642.7pt;margin-top:477.4pt;width:117.65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ptgIAALw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" filled="f" stroked="f">
              <v:textbox>
                <w:txbxContent>
                  <w:p w:rsidR="00A4564C" w:rsidRPr="008A1F2A" w:rsidRDefault="00A4564C"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-467360</wp:posOffset>
              </wp:positionH>
              <wp:positionV relativeFrom="margin">
                <wp:posOffset>6012815</wp:posOffset>
              </wp:positionV>
              <wp:extent cx="8279765" cy="395605"/>
              <wp:effectExtent l="0" t="2540" r="0"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C72559" id="Rectangle 3" o:spid="_x0000_s1026" style="position:absolute;margin-left:-36.8pt;margin-top:473.45pt;width:651.95pt;height:3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CfgIAAPsE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" fillcolor="#d8d8d8" stroked="f">
              <w10:wrap anchorx="margin" anchory="margin"/>
              <w10:anchorlock/>
            </v:rect>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35" w:rsidRPr="003C469C" w:rsidRDefault="00444035" w:rsidP="00444035">
                          <w:pPr>
                            <w:rPr>
                              <w:rFonts w:ascii="Calibri" w:hAnsi="Calibri"/>
                            </w:rPr>
                          </w:pPr>
                          <w:r>
                            <w:rPr>
                              <w:rFonts w:ascii="Calibri" w:hAnsi="Calibri"/>
                            </w:rPr>
                            <w:t>Wirtschaft/Politik Einführungsphase Schleswig-Holstein</w:t>
                          </w:r>
                        </w:p>
                        <w:p w:rsidR="00A4564C" w:rsidRPr="003C469C" w:rsidRDefault="00A4564C"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46" o:spid="_x0000_s1035" type="#_x0000_t202" style="position:absolute;margin-left:9.05pt;margin-top:477.4pt;width:597.35pt;height:2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1kj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" filled="f" stroked="f">
              <v:textbox>
                <w:txbxContent>
                  <w:p w:rsidR="00444035" w:rsidRPr="003C469C" w:rsidRDefault="00444035" w:rsidP="00444035">
                    <w:pPr>
                      <w:rPr>
                        <w:rFonts w:ascii="Calibri" w:hAnsi="Calibri"/>
                      </w:rPr>
                    </w:pPr>
                    <w:r>
                      <w:rPr>
                        <w:rFonts w:ascii="Calibri" w:hAnsi="Calibri"/>
                      </w:rPr>
                      <w:t>Wirtschaft/Politik Einführungsphase Schleswig-Holstein</w:t>
                    </w:r>
                  </w:p>
                  <w:p w:rsidR="00A4564C" w:rsidRPr="003C469C" w:rsidRDefault="00A4564C" w:rsidP="00614F7D">
                    <w:pPr>
                      <w:rPr>
                        <w:rFonts w:ascii="Calibri" w:hAnsi="Calibri"/>
                      </w:rPr>
                    </w:pPr>
                  </w:p>
                </w:txbxContent>
              </v:textbox>
              <w10:wrap anchorx="margin" anchory="margin"/>
              <w10:anchorlock/>
            </v:shape>
          </w:pict>
        </mc:Fallback>
      </mc:AlternateContent>
    </w:r>
  </w:p>
  <w:p w:rsidR="00A4564C" w:rsidRDefault="00A4564C"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4C" w:rsidRDefault="005211FA">
    <w:pPr>
      <w:pStyle w:val="Fuzeile"/>
    </w:pPr>
    <w:r>
      <w:rPr>
        <w:noProof/>
      </w:rPr>
      <mc:AlternateContent>
        <mc:Choice Requires="wps">
          <w:drawing>
            <wp:anchor distT="0" distB="0" distL="114300" distR="114300" simplePos="0" relativeHeight="251654144" behindDoc="0" locked="1" layoutInCell="1" allowOverlap="1">
              <wp:simplePos x="0" y="0"/>
              <wp:positionH relativeFrom="margin">
                <wp:posOffset>7920990</wp:posOffset>
              </wp:positionH>
              <wp:positionV relativeFrom="margin">
                <wp:posOffset>6012815</wp:posOffset>
              </wp:positionV>
              <wp:extent cx="1799590" cy="395605"/>
              <wp:effectExtent l="0" t="2540" r="4445" b="1905"/>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8B4A27" id="Rectangle 143" o:spid="_x0000_s1026" style="position:absolute;margin-left:623.7pt;margin-top:473.45pt;width:141.7pt;height:31.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NifgIAAP0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" fillcolor="#bfbfbf" stroked="f">
              <w10:wrap anchorx="margin" anchory="margin"/>
              <w10:anchorlock/>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8A1F2A" w:rsidRDefault="00A4564C"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_x0000_s1036" type="#_x0000_t202" style="position:absolute;margin-left:642.7pt;margin-top:477.4pt;width:117.65pt;height:2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13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" filled="f" stroked="f">
              <v:textbox>
                <w:txbxContent>
                  <w:p w:rsidR="00A4564C" w:rsidRPr="008A1F2A" w:rsidRDefault="00A4564C"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margin">
                <wp:posOffset>-467360</wp:posOffset>
              </wp:positionH>
              <wp:positionV relativeFrom="margin">
                <wp:posOffset>6012815</wp:posOffset>
              </wp:positionV>
              <wp:extent cx="8279765" cy="395605"/>
              <wp:effectExtent l="0" t="2540" r="0" b="1905"/>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FFCC8F" id="Rectangle 145" o:spid="_x0000_s1026" style="position:absolute;margin-left:-36.8pt;margin-top:473.45pt;width:651.95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" fillcolor="#d8d8d8" stroked="f">
              <w10:wrap anchorx="margin" anchory="margin"/>
              <w10:anchorlock/>
            </v:rect>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4C" w:rsidRPr="003C469C" w:rsidRDefault="00D931EA" w:rsidP="00614F7D">
                          <w:pPr>
                            <w:rPr>
                              <w:rFonts w:ascii="Calibri" w:hAnsi="Calibri"/>
                            </w:rPr>
                          </w:pPr>
                          <w:r>
                            <w:rPr>
                              <w:rFonts w:ascii="Calibri" w:hAnsi="Calibri"/>
                            </w:rPr>
                            <w:t>Wirtschaft/Politik Einführungsphase Schleswig-Holstein</w:t>
                          </w:r>
                        </w:p>
                        <w:p w:rsidR="00A4564C" w:rsidRPr="003C469C" w:rsidRDefault="00A4564C"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7" type="#_x0000_t202" style="position:absolute;margin-left:9.05pt;margin-top:477.4pt;width:597.35pt;height:2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Qzug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" filled="f" stroked="f">
              <v:textbox>
                <w:txbxContent>
                  <w:p w:rsidR="00A4564C" w:rsidRPr="003C469C" w:rsidRDefault="00D931EA" w:rsidP="00614F7D">
                    <w:pPr>
                      <w:rPr>
                        <w:rFonts w:ascii="Calibri" w:hAnsi="Calibri"/>
                      </w:rPr>
                    </w:pPr>
                    <w:r>
                      <w:rPr>
                        <w:rFonts w:ascii="Calibri" w:hAnsi="Calibri"/>
                      </w:rPr>
                      <w:t>Wirtschaft/Politik Einführungsphase Schleswig-Holstein</w:t>
                    </w:r>
                  </w:p>
                  <w:p w:rsidR="00A4564C" w:rsidRPr="003C469C" w:rsidRDefault="00A4564C" w:rsidP="00614F7D">
                    <w:pPr>
                      <w:rPr>
                        <w:rFonts w:ascii="Calibri" w:hAnsi="Calibri"/>
                      </w:rPr>
                    </w:pP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7E0" w:rsidRDefault="00EB07E0" w:rsidP="000C64AA">
      <w:r>
        <w:separator/>
      </w:r>
    </w:p>
  </w:footnote>
  <w:footnote w:type="continuationSeparator" w:id="0">
    <w:p w:rsidR="00EB07E0" w:rsidRDefault="00EB07E0"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4C" w:rsidRDefault="00A4564C"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4564C" w:rsidRDefault="00A4564C"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64C" w:rsidRDefault="00A4564C"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8E3A80">
      <w:rPr>
        <w:rStyle w:val="Seitenzahl"/>
        <w:noProof/>
      </w:rPr>
      <w:t>4</w:t>
    </w:r>
    <w:r>
      <w:rPr>
        <w:rStyle w:val="Seitenzahl"/>
      </w:rPr>
      <w:fldChar w:fldCharType="end"/>
    </w:r>
  </w:p>
  <w:p w:rsidR="00A4564C" w:rsidRDefault="00A4564C"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E6768"/>
    <w:multiLevelType w:val="multilevel"/>
    <w:tmpl w:val="BA56F5C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nsid w:val="395523D5"/>
    <w:multiLevelType w:val="hybridMultilevel"/>
    <w:tmpl w:val="D80E0DD0"/>
    <w:lvl w:ilvl="0" w:tplc="42AAF3EE">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4F8C7F5E"/>
    <w:multiLevelType w:val="multilevel"/>
    <w:tmpl w:val="FF3C3B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9FD14AE"/>
    <w:multiLevelType w:val="hybridMultilevel"/>
    <w:tmpl w:val="560A1528"/>
    <w:lvl w:ilvl="0" w:tplc="0407000F">
      <w:start w:val="7"/>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7C227213"/>
    <w:multiLevelType w:val="multilevel"/>
    <w:tmpl w:val="486A6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D7"/>
    <w:rsid w:val="000A1C63"/>
    <w:rsid w:val="000A2011"/>
    <w:rsid w:val="000C64AA"/>
    <w:rsid w:val="001C6DC5"/>
    <w:rsid w:val="001F05C7"/>
    <w:rsid w:val="00292DE3"/>
    <w:rsid w:val="002C0B7F"/>
    <w:rsid w:val="00317734"/>
    <w:rsid w:val="003258E0"/>
    <w:rsid w:val="0035768B"/>
    <w:rsid w:val="003C469C"/>
    <w:rsid w:val="00402958"/>
    <w:rsid w:val="00435F6C"/>
    <w:rsid w:val="00444035"/>
    <w:rsid w:val="00471A89"/>
    <w:rsid w:val="00477814"/>
    <w:rsid w:val="004B1A83"/>
    <w:rsid w:val="004C0238"/>
    <w:rsid w:val="005211FA"/>
    <w:rsid w:val="005629D7"/>
    <w:rsid w:val="005636D4"/>
    <w:rsid w:val="005B1F04"/>
    <w:rsid w:val="005E46EB"/>
    <w:rsid w:val="00614F7D"/>
    <w:rsid w:val="00642EC5"/>
    <w:rsid w:val="00644372"/>
    <w:rsid w:val="006654F4"/>
    <w:rsid w:val="00666756"/>
    <w:rsid w:val="00696991"/>
    <w:rsid w:val="006D0771"/>
    <w:rsid w:val="0071184F"/>
    <w:rsid w:val="0071693E"/>
    <w:rsid w:val="00747C8D"/>
    <w:rsid w:val="007F711A"/>
    <w:rsid w:val="00815857"/>
    <w:rsid w:val="008163CE"/>
    <w:rsid w:val="008A1F2A"/>
    <w:rsid w:val="008E3A80"/>
    <w:rsid w:val="0093434C"/>
    <w:rsid w:val="00967705"/>
    <w:rsid w:val="009E2664"/>
    <w:rsid w:val="009E4681"/>
    <w:rsid w:val="00A4564C"/>
    <w:rsid w:val="00A92F2F"/>
    <w:rsid w:val="00AA6105"/>
    <w:rsid w:val="00B16939"/>
    <w:rsid w:val="00B80058"/>
    <w:rsid w:val="00BD7F08"/>
    <w:rsid w:val="00C310C5"/>
    <w:rsid w:val="00C5462F"/>
    <w:rsid w:val="00CB1C9A"/>
    <w:rsid w:val="00CC3543"/>
    <w:rsid w:val="00CD0D24"/>
    <w:rsid w:val="00CE27BE"/>
    <w:rsid w:val="00D232DB"/>
    <w:rsid w:val="00D308EC"/>
    <w:rsid w:val="00D407B8"/>
    <w:rsid w:val="00D423BB"/>
    <w:rsid w:val="00D563BF"/>
    <w:rsid w:val="00D931EA"/>
    <w:rsid w:val="00DF1C7F"/>
    <w:rsid w:val="00EB07E0"/>
    <w:rsid w:val="00F129AD"/>
    <w:rsid w:val="00F612D7"/>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462F"/>
    <w:rPr>
      <w:sz w:val="24"/>
      <w:szCs w:val="24"/>
    </w:rPr>
  </w:style>
  <w:style w:type="paragraph" w:styleId="berschrift1">
    <w:name w:val="heading 1"/>
    <w:basedOn w:val="Standard"/>
    <w:next w:val="Standard"/>
    <w:link w:val="berschrift1Zchn"/>
    <w:uiPriority w:val="9"/>
    <w:qFormat/>
    <w:locked/>
    <w:rsid w:val="00D931EA"/>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99"/>
    <w:qFormat/>
    <w:rsid w:val="005636D4"/>
    <w:rPr>
      <w:rFonts w:ascii="PMingLiU" w:hAnsi="PMingLiU"/>
    </w:rPr>
  </w:style>
  <w:style w:type="character" w:customStyle="1" w:styleId="KeinLeerraumZchn">
    <w:name w:val="Kein Leerraum Zchn"/>
    <w:basedOn w:val="Absatz-Standardschriftart"/>
    <w:link w:val="KeinLeerraum"/>
    <w:uiPriority w:val="99"/>
    <w:locked/>
    <w:rsid w:val="005636D4"/>
    <w:rPr>
      <w:rFonts w:ascii="PMingLiU" w:eastAsia="PMingLiU" w:cs="Times New Roman"/>
      <w:sz w:val="22"/>
      <w:szCs w:val="22"/>
      <w:lang w:val="de-DE" w:eastAsia="de-DE" w:bidi="ar-SA"/>
    </w:rPr>
  </w:style>
  <w:style w:type="paragraph" w:styleId="StandardWeb">
    <w:name w:val="Normal (Web)"/>
    <w:basedOn w:val="Standard"/>
    <w:uiPriority w:val="99"/>
    <w:unhideWhenUsed/>
    <w:rsid w:val="00D931EA"/>
    <w:pPr>
      <w:spacing w:before="100" w:beforeAutospacing="1" w:after="100" w:afterAutospacing="1"/>
    </w:pPr>
    <w:rPr>
      <w:rFonts w:ascii="Times New Roman" w:eastAsia="Times New Roman" w:hAnsi="Times New Roman"/>
    </w:rPr>
  </w:style>
  <w:style w:type="paragraph" w:styleId="Listenabsatz">
    <w:name w:val="List Paragraph"/>
    <w:basedOn w:val="Standard"/>
    <w:uiPriority w:val="34"/>
    <w:qFormat/>
    <w:rsid w:val="00D931EA"/>
    <w:pPr>
      <w:spacing w:after="160" w:line="259"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39"/>
    <w:locked/>
    <w:rsid w:val="00D931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931EA"/>
    <w:rPr>
      <w:rFonts w:asciiTheme="majorHAnsi" w:eastAsiaTheme="majorEastAsia" w:hAnsiTheme="majorHAnsi" w:cstheme="majorBidi"/>
      <w:color w:val="365F91" w:themeColor="accent1" w:themeShade="BF"/>
      <w:sz w:val="32"/>
      <w:szCs w:val="32"/>
      <w:lang w:eastAsia="en-US"/>
    </w:rPr>
  </w:style>
  <w:style w:type="paragraph" w:styleId="Textkrper">
    <w:name w:val="Body Text"/>
    <w:basedOn w:val="Standard"/>
    <w:link w:val="TextkrperZchn"/>
    <w:uiPriority w:val="99"/>
    <w:unhideWhenUsed/>
    <w:rsid w:val="00D931EA"/>
    <w:pPr>
      <w:spacing w:after="120" w:line="259" w:lineRule="auto"/>
    </w:pPr>
    <w:rPr>
      <w:rFonts w:asciiTheme="minorHAnsi" w:eastAsiaTheme="minorHAnsi" w:hAnsiTheme="minorHAnsi" w:cstheme="minorBidi"/>
      <w:sz w:val="22"/>
      <w:szCs w:val="22"/>
      <w:lang w:eastAsia="en-US"/>
    </w:rPr>
  </w:style>
  <w:style w:type="character" w:customStyle="1" w:styleId="TextkrperZchn">
    <w:name w:val="Textkörper Zchn"/>
    <w:basedOn w:val="Absatz-Standardschriftart"/>
    <w:link w:val="Textkrper"/>
    <w:uiPriority w:val="99"/>
    <w:rsid w:val="00D931EA"/>
    <w:rPr>
      <w:rFonts w:asciiTheme="minorHAnsi" w:eastAsiaTheme="minorHAnsi" w:hAnsiTheme="minorHAnsi" w:cstheme="minorBidi"/>
      <w:lang w:eastAsia="en-US"/>
    </w:rPr>
  </w:style>
  <w:style w:type="character" w:styleId="Fett">
    <w:name w:val="Strong"/>
    <w:basedOn w:val="Absatz-Standardschriftart"/>
    <w:uiPriority w:val="22"/>
    <w:qFormat/>
    <w:locked/>
    <w:rsid w:val="00DF1C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462F"/>
    <w:rPr>
      <w:sz w:val="24"/>
      <w:szCs w:val="24"/>
    </w:rPr>
  </w:style>
  <w:style w:type="paragraph" w:styleId="berschrift1">
    <w:name w:val="heading 1"/>
    <w:basedOn w:val="Standard"/>
    <w:next w:val="Standard"/>
    <w:link w:val="berschrift1Zchn"/>
    <w:uiPriority w:val="9"/>
    <w:qFormat/>
    <w:locked/>
    <w:rsid w:val="00D931EA"/>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99"/>
    <w:qFormat/>
    <w:rsid w:val="005636D4"/>
    <w:rPr>
      <w:rFonts w:ascii="PMingLiU" w:hAnsi="PMingLiU"/>
    </w:rPr>
  </w:style>
  <w:style w:type="character" w:customStyle="1" w:styleId="KeinLeerraumZchn">
    <w:name w:val="Kein Leerraum Zchn"/>
    <w:basedOn w:val="Absatz-Standardschriftart"/>
    <w:link w:val="KeinLeerraum"/>
    <w:uiPriority w:val="99"/>
    <w:locked/>
    <w:rsid w:val="005636D4"/>
    <w:rPr>
      <w:rFonts w:ascii="PMingLiU" w:eastAsia="PMingLiU" w:cs="Times New Roman"/>
      <w:sz w:val="22"/>
      <w:szCs w:val="22"/>
      <w:lang w:val="de-DE" w:eastAsia="de-DE" w:bidi="ar-SA"/>
    </w:rPr>
  </w:style>
  <w:style w:type="paragraph" w:styleId="StandardWeb">
    <w:name w:val="Normal (Web)"/>
    <w:basedOn w:val="Standard"/>
    <w:uiPriority w:val="99"/>
    <w:unhideWhenUsed/>
    <w:rsid w:val="00D931EA"/>
    <w:pPr>
      <w:spacing w:before="100" w:beforeAutospacing="1" w:after="100" w:afterAutospacing="1"/>
    </w:pPr>
    <w:rPr>
      <w:rFonts w:ascii="Times New Roman" w:eastAsia="Times New Roman" w:hAnsi="Times New Roman"/>
    </w:rPr>
  </w:style>
  <w:style w:type="paragraph" w:styleId="Listenabsatz">
    <w:name w:val="List Paragraph"/>
    <w:basedOn w:val="Standard"/>
    <w:uiPriority w:val="34"/>
    <w:qFormat/>
    <w:rsid w:val="00D931EA"/>
    <w:pPr>
      <w:spacing w:after="160" w:line="259" w:lineRule="auto"/>
      <w:ind w:left="720"/>
      <w:contextualSpacing/>
    </w:pPr>
    <w:rPr>
      <w:rFonts w:asciiTheme="minorHAnsi" w:eastAsiaTheme="minorHAnsi" w:hAnsiTheme="minorHAnsi" w:cstheme="minorBidi"/>
      <w:sz w:val="22"/>
      <w:szCs w:val="22"/>
      <w:lang w:eastAsia="en-US"/>
    </w:rPr>
  </w:style>
  <w:style w:type="table" w:styleId="Tabellenraster">
    <w:name w:val="Table Grid"/>
    <w:basedOn w:val="NormaleTabelle"/>
    <w:uiPriority w:val="39"/>
    <w:locked/>
    <w:rsid w:val="00D931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931EA"/>
    <w:rPr>
      <w:rFonts w:asciiTheme="majorHAnsi" w:eastAsiaTheme="majorEastAsia" w:hAnsiTheme="majorHAnsi" w:cstheme="majorBidi"/>
      <w:color w:val="365F91" w:themeColor="accent1" w:themeShade="BF"/>
      <w:sz w:val="32"/>
      <w:szCs w:val="32"/>
      <w:lang w:eastAsia="en-US"/>
    </w:rPr>
  </w:style>
  <w:style w:type="paragraph" w:styleId="Textkrper">
    <w:name w:val="Body Text"/>
    <w:basedOn w:val="Standard"/>
    <w:link w:val="TextkrperZchn"/>
    <w:uiPriority w:val="99"/>
    <w:unhideWhenUsed/>
    <w:rsid w:val="00D931EA"/>
    <w:pPr>
      <w:spacing w:after="120" w:line="259" w:lineRule="auto"/>
    </w:pPr>
    <w:rPr>
      <w:rFonts w:asciiTheme="minorHAnsi" w:eastAsiaTheme="minorHAnsi" w:hAnsiTheme="minorHAnsi" w:cstheme="minorBidi"/>
      <w:sz w:val="22"/>
      <w:szCs w:val="22"/>
      <w:lang w:eastAsia="en-US"/>
    </w:rPr>
  </w:style>
  <w:style w:type="character" w:customStyle="1" w:styleId="TextkrperZchn">
    <w:name w:val="Textkörper Zchn"/>
    <w:basedOn w:val="Absatz-Standardschriftart"/>
    <w:link w:val="Textkrper"/>
    <w:uiPriority w:val="99"/>
    <w:rsid w:val="00D931EA"/>
    <w:rPr>
      <w:rFonts w:asciiTheme="minorHAnsi" w:eastAsiaTheme="minorHAnsi" w:hAnsiTheme="minorHAnsi" w:cstheme="minorBidi"/>
      <w:lang w:eastAsia="en-US"/>
    </w:rPr>
  </w:style>
  <w:style w:type="character" w:styleId="Fett">
    <w:name w:val="Strong"/>
    <w:basedOn w:val="Absatz-Standardschriftart"/>
    <w:uiPriority w:val="22"/>
    <w:qFormat/>
    <w:locked/>
    <w:rsid w:val="00DF1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E0AF7FEF.dotm</Template>
  <TotalTime>0</TotalTime>
  <Pages>12</Pages>
  <Words>1876</Words>
  <Characters>11826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13675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Hameister - C.C.Buchner Verlag</cp:lastModifiedBy>
  <cp:revision>2</cp:revision>
  <dcterms:created xsi:type="dcterms:W3CDTF">2018-06-15T08:19:00Z</dcterms:created>
  <dcterms:modified xsi:type="dcterms:W3CDTF">2018-06-15T08:19:00Z</dcterms:modified>
</cp:coreProperties>
</file>