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4FF35" w14:textId="77777777" w:rsidR="00843B3A" w:rsidRDefault="00843B3A" w:rsidP="00724ABC">
      <w:pPr>
        <w:rPr>
          <w:rFonts w:ascii="Calibri" w:hAnsi="Calibri"/>
        </w:rPr>
      </w:pPr>
    </w:p>
    <w:p w14:paraId="186F9150" w14:textId="77777777" w:rsidR="00843B3A" w:rsidRDefault="003D23A8" w:rsidP="00724ABC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E5179BD" wp14:editId="06B82074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4845" cy="687070"/>
                <wp:effectExtent l="0" t="0" r="34925" b="1905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40" cy="686520"/>
                          <a:chOff x="0" y="0"/>
                          <a:chExt cx="0" cy="0"/>
                        </a:xfrm>
                      </wpg:grpSpPr>
                      <wps:wsp>
                        <wps:cNvPr id="2" name="Freihandform: Form 2"/>
                        <wps:cNvSpPr/>
                        <wps:spPr>
                          <a:xfrm>
                            <a:off x="0" y="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reihandform: Form 3"/>
                        <wps:cNvSpPr/>
                        <wps:spPr>
                          <a:xfrm>
                            <a:off x="0" y="68580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9" style="position:absolute;margin-left:21.75pt;margin-top:751.5pt;width:552.3pt;height:54.05pt" coordorigin="435,15030" coordsize="11046,1081">
                <v:shapetype id="shapetype_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Gerade Verbindung mit Pfeil 2" stroked="t" style="position:absolute;left:435;top:1503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  <v:shape id="shape_0" ID="Gerade Verbindung mit Pfeil 3" stroked="t" style="position:absolute;left:435;top:1611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0C1BEFB" wp14:editId="03C88FE9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6390" cy="394335"/>
                <wp:effectExtent l="0" t="0" r="0" b="698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840" cy="39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F55EAF" w14:textId="77777777" w:rsidR="00DF6846" w:rsidRDefault="00DF6846">
                            <w:pPr>
                              <w:pStyle w:val="Rahmeninhalt"/>
                              <w:contextualSpacing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1BEFB" id="Rectangle 2" o:spid="_x0000_s1026" style="position:absolute;margin-left:33.75pt;margin-top:766.5pt;width:525.7pt;height:31.0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" filled="f" stroked="f">
                <v:textbox>
                  <w:txbxContent>
                    <w:p w14:paraId="26F55EAF" w14:textId="77777777" w:rsidR="00DF6846" w:rsidRDefault="00DF6846">
                      <w:pPr>
                        <w:pStyle w:val="Rahmeninhalt"/>
                        <w:contextualSpacing/>
                      </w:pPr>
                      <w:r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B2663B0" w14:textId="77777777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40458043" wp14:editId="45566108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9210" cy="90106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8720" cy="90036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shape_0" ID="Rechteck 3" fillcolor="#b52234" stroked="f" style="position:absolute;margin-left:-36.8pt;margin-top:-51pt;width:802.2pt;height:70.85pt;mso-position-horizontal-relative:margin;mso-position-vertical-relative:margin" wp14:anchorId="66040581">
                <w10:wrap type="none"/>
                <v:fill o:detectmouseclick="t" type="solid" color2="#4addcb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68" behindDoc="0" locked="0" layoutInCell="1" allowOverlap="1" wp14:anchorId="1DD54FD1" wp14:editId="1B63CB96">
                <wp:simplePos x="0" y="0"/>
                <wp:positionH relativeFrom="column">
                  <wp:posOffset>152400</wp:posOffset>
                </wp:positionH>
                <wp:positionV relativeFrom="paragraph">
                  <wp:posOffset>1280795</wp:posOffset>
                </wp:positionV>
                <wp:extent cx="7773670" cy="572770"/>
                <wp:effectExtent l="0" t="0" r="0" b="0"/>
                <wp:wrapSquare wrapText="bothSides"/>
                <wp:docPr id="6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120" cy="57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F5680EC" w14:textId="77777777" w:rsidR="00DF6846" w:rsidRDefault="00DF6846">
                            <w:pPr>
                              <w:pStyle w:val="Rahmeninhalt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  <w:t xml:space="preserve">Synopse zum Kerncurriculum Niedersachsen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54FD1" id="Textfeld 12" o:spid="_x0000_s1027" style="position:absolute;margin-left:12pt;margin-top:100.85pt;width:612.1pt;height:45.1pt;z-index: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" filled="f" stroked="f">
                <v:textbox>
                  <w:txbxContent>
                    <w:p w14:paraId="1F5680EC" w14:textId="77777777" w:rsidR="00DF6846" w:rsidRDefault="00DF6846">
                      <w:pPr>
                        <w:pStyle w:val="Rahmeninhalt"/>
                      </w:pPr>
                      <w:r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  <w:t xml:space="preserve">Synopse zum Kerncurriculum Niedersachsen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w:drawing>
          <wp:anchor distT="0" distB="0" distL="0" distR="0" simplePos="0" relativeHeight="49" behindDoc="0" locked="0" layoutInCell="1" allowOverlap="1" wp14:anchorId="5E85F7FB" wp14:editId="548744C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AFE33" w14:textId="77777777" w:rsidR="00843B3A" w:rsidRDefault="00843B3A" w:rsidP="00724ABC">
      <w:pPr>
        <w:rPr>
          <w:rFonts w:ascii="Calibri" w:hAnsi="Calibri"/>
          <w:vertAlign w:val="subscript"/>
        </w:rPr>
      </w:pPr>
    </w:p>
    <w:p w14:paraId="3886CB43" w14:textId="77777777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7" behindDoc="0" locked="0" layoutInCell="1" allowOverlap="1" wp14:anchorId="64658185" wp14:editId="2526AA41">
                <wp:simplePos x="0" y="0"/>
                <wp:positionH relativeFrom="column">
                  <wp:posOffset>152400</wp:posOffset>
                </wp:positionH>
                <wp:positionV relativeFrom="paragraph">
                  <wp:posOffset>2250440</wp:posOffset>
                </wp:positionV>
                <wp:extent cx="5342890" cy="1268730"/>
                <wp:effectExtent l="0" t="0" r="0" b="8890"/>
                <wp:wrapSquare wrapText="bothSides"/>
                <wp:docPr id="8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400" cy="126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7222348" w14:textId="77777777" w:rsidR="00DF6846" w:rsidRDefault="00DF6846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13B03C34" w14:textId="77777777" w:rsidR="00DF6846" w:rsidRDefault="00DF6846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Politik – Wirtschaft Qualifikationsphase 12 </w:t>
                            </w:r>
                          </w:p>
                          <w:p w14:paraId="6B024F76" w14:textId="77777777" w:rsidR="00DF6846" w:rsidRDefault="00DF6846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(erhöhtes Anforderungsniveau) </w:t>
                            </w:r>
                          </w:p>
                          <w:p w14:paraId="52AF4106" w14:textId="77777777" w:rsidR="00DF6846" w:rsidRDefault="00DF6846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 xml:space="preserve">ISBN: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ab/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72052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-4</w:t>
                            </w:r>
                          </w:p>
                          <w:tbl>
                            <w:tblPr>
                              <w:tblW w:w="5000" w:type="pct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62"/>
                              <w:gridCol w:w="4064"/>
                            </w:tblGrid>
                            <w:tr w:rsidR="00DF6846" w14:paraId="5324E050" w14:textId="77777777">
                              <w:tc>
                                <w:tcPr>
                                  <w:tcW w:w="4062" w:type="dxa"/>
                                  <w:shd w:val="clear" w:color="auto" w:fill="auto"/>
                                </w:tcPr>
                                <w:p w14:paraId="285E7765" w14:textId="77777777" w:rsidR="00DF6846" w:rsidRDefault="00DF6846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4B172CF7" w14:textId="77777777" w:rsidR="00DF6846" w:rsidRDefault="00DF6846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E3C12" w14:textId="77777777" w:rsidR="00DF6846" w:rsidRDefault="00DF6846">
                            <w:pPr>
                              <w:pStyle w:val="Rahmeninhalt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58185" id="Textfeld 13" o:spid="_x0000_s1028" style="position:absolute;margin-left:12pt;margin-top:177.2pt;width:420.7pt;height:99.9pt;z-index: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" filled="f" stroked="f">
                <v:textbox>
                  <w:txbxContent>
                    <w:p w14:paraId="17222348" w14:textId="77777777" w:rsidR="00DF6846" w:rsidRDefault="00DF6846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13B03C34" w14:textId="77777777" w:rsidR="00DF6846" w:rsidRDefault="00DF6846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Politik – Wirtschaft Qualifikationsphase 12 </w:t>
                      </w:r>
                    </w:p>
                    <w:p w14:paraId="6B024F76" w14:textId="77777777" w:rsidR="00DF6846" w:rsidRDefault="00DF6846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(erhöhtes Anforderungsniveau) </w:t>
                      </w:r>
                    </w:p>
                    <w:p w14:paraId="52AF4106" w14:textId="77777777" w:rsidR="00DF6846" w:rsidRDefault="00DF6846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 xml:space="preserve">ISBN: 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ab/>
                        <w:t>978-3-661-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72052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-4</w:t>
                      </w:r>
                    </w:p>
                    <w:tbl>
                      <w:tblPr>
                        <w:tblW w:w="5000" w:type="pct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62"/>
                        <w:gridCol w:w="4064"/>
                      </w:tblGrid>
                      <w:tr w:rsidR="00DF6846" w14:paraId="5324E050" w14:textId="77777777">
                        <w:tc>
                          <w:tcPr>
                            <w:tcW w:w="4062" w:type="dxa"/>
                            <w:shd w:val="clear" w:color="auto" w:fill="auto"/>
                          </w:tcPr>
                          <w:p w14:paraId="285E7765" w14:textId="77777777" w:rsidR="00DF6846" w:rsidRDefault="00DF6846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4B172CF7" w14:textId="77777777" w:rsidR="00DF6846" w:rsidRDefault="00DF6846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8BE3C12" w14:textId="77777777" w:rsidR="00DF6846" w:rsidRDefault="00DF6846">
                      <w:pPr>
                        <w:pStyle w:val="Rahmeninhal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8" behindDoc="0" locked="0" layoutInCell="1" allowOverlap="1" wp14:anchorId="575E3868" wp14:editId="54A6E1D8">
                <wp:simplePos x="0" y="0"/>
                <wp:positionH relativeFrom="column">
                  <wp:posOffset>6238875</wp:posOffset>
                </wp:positionH>
                <wp:positionV relativeFrom="paragraph">
                  <wp:posOffset>79375</wp:posOffset>
                </wp:positionV>
                <wp:extent cx="3270250" cy="4100830"/>
                <wp:effectExtent l="0" t="0" r="1905" b="0"/>
                <wp:wrapThrough wrapText="bothSides">
                  <wp:wrapPolygon edited="0">
                    <wp:start x="-63" y="0"/>
                    <wp:lineTo x="-63" y="21553"/>
                    <wp:lineTo x="21600" y="21553"/>
                    <wp:lineTo x="21600" y="0"/>
                    <wp:lineTo x="-63" y="0"/>
                  </wp:wrapPolygon>
                </wp:wrapThrough>
                <wp:docPr id="10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520" cy="4100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shape_0" ID="Rechteck 15" fillcolor="#bfbfbf" stroked="f" style="position:absolute;margin-left:491.25pt;margin-top:6.25pt;width:257.4pt;height:322.8pt" wp14:anchorId="4F22A92B">
                <w10:wrap type="none"/>
                <v:fill o:detectmouseclick="t" type="solid" color2="#404040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9" behindDoc="0" locked="0" layoutInCell="1" allowOverlap="1" wp14:anchorId="2133032C" wp14:editId="3D0D7172">
                <wp:simplePos x="0" y="0"/>
                <wp:positionH relativeFrom="column">
                  <wp:posOffset>6324600</wp:posOffset>
                </wp:positionH>
                <wp:positionV relativeFrom="paragraph">
                  <wp:posOffset>79375</wp:posOffset>
                </wp:positionV>
                <wp:extent cx="3139440" cy="4023995"/>
                <wp:effectExtent l="0" t="0" r="0" b="0"/>
                <wp:wrapSquare wrapText="bothSides"/>
                <wp:docPr id="11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840" cy="402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409BDB4" w14:textId="77777777" w:rsidR="00DF6846" w:rsidRDefault="00DF6846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038B4C10" wp14:editId="11F1B0B9">
                                  <wp:extent cx="2956560" cy="3931920"/>
                                  <wp:effectExtent l="0" t="0" r="0" b="0"/>
                                  <wp:docPr id="9" name="Bild 8" descr="H:\Oberstufe\Kolleg-Niedersachsen_2017ff\72052 - Q1 - eA\Layout-Cover\72052_Cover_300dpi_Version1112201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Bild 8" descr="H:\Oberstufe\Kolleg-Niedersachsen_2017ff\72052 - Q1 - eA\Layout-Cover\72052_Cover_300dpi_Version1112201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6560" cy="3931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0000" tIns="45000" rIns="90000" bIns="450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33032C" id="Textfeld 16" o:spid="_x0000_s1029" style="position:absolute;margin-left:498pt;margin-top:6.25pt;width:247.2pt;height:316.85pt;z-index: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" filled="f" stroked="f">
                <v:textbox inset="2.5mm,1.25mm,2.5mm,1.25mm">
                  <w:txbxContent>
                    <w:p w14:paraId="1409BDB4" w14:textId="77777777" w:rsidR="00DF6846" w:rsidRDefault="00DF6846"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038B4C10" wp14:editId="11F1B0B9">
                            <wp:extent cx="2956560" cy="3931920"/>
                            <wp:effectExtent l="0" t="0" r="0" b="0"/>
                            <wp:docPr id="9" name="Bild 8" descr="H:\Oberstufe\Kolleg-Niedersachsen_2017ff\72052 - Q1 - eA\Layout-Cover\72052_Cover_300dpi_Version1112201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Bild 8" descr="H:\Oberstufe\Kolleg-Niedersachsen_2017ff\72052 - Q1 - eA\Layout-Cover\72052_Cover_300dpi_Version1112201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6560" cy="3931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br w:type="page"/>
      </w:r>
    </w:p>
    <w:p w14:paraId="10377B38" w14:textId="531C740E" w:rsidR="00F919E9" w:rsidRDefault="00F919E9" w:rsidP="00F919E9">
      <w:r>
        <w:lastRenderedPageBreak/>
        <w:t xml:space="preserve">Im Juni 2021 hat das Kultusministerium Niedersachsen </w:t>
      </w:r>
      <w:r w:rsidR="00E81699">
        <w:t>folgend</w:t>
      </w:r>
      <w:r>
        <w:t xml:space="preserve">e Hinweise zur </w:t>
      </w:r>
      <w:r w:rsidRPr="00402799">
        <w:rPr>
          <w:b/>
        </w:rPr>
        <w:t>schriftlichen Abiturprüfung 202</w:t>
      </w:r>
      <w:r>
        <w:rPr>
          <w:b/>
        </w:rPr>
        <w:t>3</w:t>
      </w:r>
      <w:r>
        <w:t xml:space="preserve"> veröffentlicht: </w:t>
      </w:r>
    </w:p>
    <w:p w14:paraId="3B7ECE2A" w14:textId="3EE4D3FE" w:rsidR="00F919E9" w:rsidRDefault="00892B0F" w:rsidP="00F919E9">
      <w:hyperlink r:id="rId10" w:history="1">
        <w:r w:rsidR="00F919E9" w:rsidRPr="00C81AC9">
          <w:rPr>
            <w:rStyle w:val="Hyperlink"/>
          </w:rPr>
          <w:t>https://www.nibis.de/uploads/mk-bolhoefer/2023/11Politik-WirtschaftHinweise2023_Juni2021.pdf</w:t>
        </w:r>
      </w:hyperlink>
      <w:r w:rsidR="00F919E9">
        <w:t xml:space="preserve"> </w:t>
      </w:r>
    </w:p>
    <w:p w14:paraId="7095B789" w14:textId="707740BE" w:rsidR="00F919E9" w:rsidRDefault="00F919E9" w:rsidP="00724ABC"/>
    <w:p w14:paraId="42AC1A6E" w14:textId="2A4FE0BA" w:rsidR="002A175E" w:rsidRDefault="002A175E" w:rsidP="002A175E">
      <w:r>
        <w:t xml:space="preserve">Im Juli 2021 hat das Kultusministerium Niedersachsen folgende Hinweise zur </w:t>
      </w:r>
      <w:r w:rsidRPr="00402799">
        <w:rPr>
          <w:b/>
        </w:rPr>
        <w:t>schriftlichen Abiturprüfung 202</w:t>
      </w:r>
      <w:r>
        <w:rPr>
          <w:b/>
        </w:rPr>
        <w:t>4</w:t>
      </w:r>
      <w:r>
        <w:t xml:space="preserve"> veröffentlicht: </w:t>
      </w:r>
    </w:p>
    <w:p w14:paraId="556D06AD" w14:textId="7B0D5316" w:rsidR="002A175E" w:rsidRDefault="00892B0F" w:rsidP="002A175E">
      <w:hyperlink r:id="rId11" w:history="1">
        <w:r w:rsidR="002A175E" w:rsidRPr="00C81AC9">
          <w:rPr>
            <w:rStyle w:val="Hyperlink"/>
          </w:rPr>
          <w:t>https://www.nibis.de/uploads/mk-bolhoefer/2024/11PolitikWirtschaftHinweise2024.pdf</w:t>
        </w:r>
      </w:hyperlink>
      <w:r w:rsidR="002A175E">
        <w:t xml:space="preserve"> </w:t>
      </w:r>
    </w:p>
    <w:p w14:paraId="0FB3E1C5" w14:textId="77777777" w:rsidR="00A17947" w:rsidRDefault="00A17947" w:rsidP="00F919E9"/>
    <w:p w14:paraId="61864219" w14:textId="61A4F0B9" w:rsidR="00F919E9" w:rsidRDefault="00F919E9" w:rsidP="00F919E9">
      <w:r>
        <w:t>Auf dieser Grundlage haben wir die Synopsen für Sie erstellt.</w:t>
      </w:r>
    </w:p>
    <w:p w14:paraId="7BC5CA5B" w14:textId="5D88CBE7" w:rsidR="00A17947" w:rsidRDefault="00A17947" w:rsidP="00A17947">
      <w:pPr>
        <w:jc w:val="both"/>
      </w:pPr>
      <w:r>
        <w:t xml:space="preserve">Gegenstandsbereiche, die aufgrund </w:t>
      </w:r>
      <w:r w:rsidR="002A175E">
        <w:t xml:space="preserve">von </w:t>
      </w:r>
      <w:r>
        <w:t>Unterrichtsbeeinträchtigungen gestrichen wurden, haben wir mit einem „</w:t>
      </w:r>
      <w:r w:rsidRPr="00A17947">
        <w:rPr>
          <w:strike/>
        </w:rPr>
        <w:t>x</w:t>
      </w:r>
      <w:r w:rsidRPr="00A17947">
        <w:t xml:space="preserve">“ gekennzeichnet. </w:t>
      </w:r>
    </w:p>
    <w:p w14:paraId="18EC1B9C" w14:textId="0178150D" w:rsidR="008B2140" w:rsidRDefault="00402799" w:rsidP="00724ABC">
      <w:r>
        <w:t xml:space="preserve"> </w:t>
      </w:r>
    </w:p>
    <w:p w14:paraId="17DA2BA7" w14:textId="77777777" w:rsidR="008B2140" w:rsidRDefault="008B2140" w:rsidP="00724ABC"/>
    <w:p w14:paraId="5ACFE6EE" w14:textId="3CA10448" w:rsidR="00675F60" w:rsidRDefault="00675F60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825"/>
        <w:gridCol w:w="822"/>
        <w:gridCol w:w="4942"/>
        <w:gridCol w:w="1685"/>
        <w:gridCol w:w="1983"/>
        <w:gridCol w:w="3362"/>
        <w:gridCol w:w="1339"/>
      </w:tblGrid>
      <w:tr w:rsidR="00843B3A" w14:paraId="4A3F2FC9" w14:textId="77777777" w:rsidTr="00556B3B">
        <w:tc>
          <w:tcPr>
            <w:tcW w:w="1647" w:type="dxa"/>
            <w:gridSpan w:val="2"/>
            <w:shd w:val="clear" w:color="auto" w:fill="C00000"/>
          </w:tcPr>
          <w:p w14:paraId="26308FED" w14:textId="0552F6BA" w:rsidR="00843B3A" w:rsidRDefault="003D23A8" w:rsidP="00724AB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in Abitur</w:t>
            </w:r>
          </w:p>
        </w:tc>
        <w:tc>
          <w:tcPr>
            <w:tcW w:w="4942" w:type="dxa"/>
            <w:shd w:val="clear" w:color="auto" w:fill="C00000"/>
          </w:tcPr>
          <w:p w14:paraId="300E2E9F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685" w:type="dxa"/>
            <w:shd w:val="clear" w:color="auto" w:fill="C00000"/>
          </w:tcPr>
          <w:p w14:paraId="2B1F5418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83" w:type="dxa"/>
            <w:shd w:val="clear" w:color="auto" w:fill="C00000"/>
          </w:tcPr>
          <w:p w14:paraId="6BE9D763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362" w:type="dxa"/>
            <w:shd w:val="clear" w:color="auto" w:fill="C00000"/>
          </w:tcPr>
          <w:p w14:paraId="04F8D36D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exemplarische Inhalte, zentrale Fachbegriffe</w:t>
            </w:r>
          </w:p>
        </w:tc>
        <w:tc>
          <w:tcPr>
            <w:tcW w:w="1339" w:type="dxa"/>
            <w:shd w:val="clear" w:color="auto" w:fill="C00000"/>
          </w:tcPr>
          <w:p w14:paraId="58D3A3C9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843B3A" w14:paraId="1F489810" w14:textId="77777777" w:rsidTr="00556B3B">
        <w:tc>
          <w:tcPr>
            <w:tcW w:w="825" w:type="dxa"/>
            <w:shd w:val="clear" w:color="auto" w:fill="C00000"/>
          </w:tcPr>
          <w:p w14:paraId="7518FCB8" w14:textId="73F7F3CE" w:rsidR="00843B3A" w:rsidRDefault="00F919E9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822" w:type="dxa"/>
            <w:shd w:val="clear" w:color="auto" w:fill="C00000"/>
          </w:tcPr>
          <w:p w14:paraId="5AA422B7" w14:textId="24BDA074" w:rsidR="00843B3A" w:rsidRDefault="003D23A8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4</w:t>
            </w:r>
          </w:p>
        </w:tc>
        <w:tc>
          <w:tcPr>
            <w:tcW w:w="4942" w:type="dxa"/>
            <w:shd w:val="clear" w:color="auto" w:fill="C00000"/>
          </w:tcPr>
          <w:p w14:paraId="65D4BAB1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685" w:type="dxa"/>
            <w:shd w:val="clear" w:color="auto" w:fill="C00000"/>
          </w:tcPr>
          <w:p w14:paraId="2D0B0DF1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83" w:type="dxa"/>
            <w:shd w:val="clear" w:color="auto" w:fill="C00000"/>
          </w:tcPr>
          <w:p w14:paraId="1C2290C6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362" w:type="dxa"/>
            <w:shd w:val="clear" w:color="auto" w:fill="C00000"/>
          </w:tcPr>
          <w:p w14:paraId="7518B493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39" w:type="dxa"/>
            <w:shd w:val="clear" w:color="auto" w:fill="C00000"/>
          </w:tcPr>
          <w:p w14:paraId="4FD45187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843B3A" w14:paraId="0D931109" w14:textId="77777777" w:rsidTr="00556B3B">
        <w:tc>
          <w:tcPr>
            <w:tcW w:w="13619" w:type="dxa"/>
            <w:gridSpan w:val="6"/>
            <w:shd w:val="clear" w:color="auto" w:fill="auto"/>
          </w:tcPr>
          <w:p w14:paraId="3EFE667E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1 Verfassungsorgane und politische Akteure im Willensbildungs- und Entscheidungsprozess. Das Gesetz zur Vorratsdatenspeicherung</w:t>
            </w:r>
          </w:p>
        </w:tc>
        <w:tc>
          <w:tcPr>
            <w:tcW w:w="1339" w:type="dxa"/>
            <w:shd w:val="clear" w:color="auto" w:fill="auto"/>
          </w:tcPr>
          <w:p w14:paraId="40AED0F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05D7850A" w14:textId="77777777" w:rsidTr="00556B3B">
        <w:tc>
          <w:tcPr>
            <w:tcW w:w="13619" w:type="dxa"/>
            <w:gridSpan w:val="6"/>
            <w:shd w:val="clear" w:color="auto" w:fill="auto"/>
          </w:tcPr>
          <w:p w14:paraId="5E014B6D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1.1 „Vorratsdatenspeicherung“ – politisches Problem = politische Entscheidung?</w:t>
            </w:r>
          </w:p>
        </w:tc>
        <w:tc>
          <w:tcPr>
            <w:tcW w:w="1339" w:type="dxa"/>
            <w:shd w:val="clear" w:color="auto" w:fill="auto"/>
          </w:tcPr>
          <w:p w14:paraId="72B7878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3EC56D42" w14:textId="77777777" w:rsidTr="00556B3B">
        <w:tc>
          <w:tcPr>
            <w:tcW w:w="825" w:type="dxa"/>
            <w:shd w:val="clear" w:color="auto" w:fill="auto"/>
          </w:tcPr>
          <w:p w14:paraId="38178442" w14:textId="7EAF2E14" w:rsidR="00843B3A" w:rsidRPr="00DF6846" w:rsidRDefault="004A0F8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DF6846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7939B795" w14:textId="2187B612" w:rsidR="00843B3A" w:rsidRPr="00DF6846" w:rsidRDefault="004A0F8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DF6846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942" w:type="dxa"/>
            <w:shd w:val="clear" w:color="auto" w:fill="auto"/>
          </w:tcPr>
          <w:p w14:paraId="3644C6A4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(hier: Problemformulierung, Politikergebnis) Einflussmöglichkeiten der Verfassungsorgane und politischen bezogen auf politische Entscheidungsprozesse.</w:t>
            </w:r>
          </w:p>
        </w:tc>
        <w:tc>
          <w:tcPr>
            <w:tcW w:w="1685" w:type="dxa"/>
            <w:shd w:val="clear" w:color="auto" w:fill="auto"/>
          </w:tcPr>
          <w:p w14:paraId="078550A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2072FC2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3" w:type="dxa"/>
            <w:shd w:val="clear" w:color="auto" w:fill="auto"/>
          </w:tcPr>
          <w:p w14:paraId="7640C2A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Problem, Politikergebnis</w:t>
            </w:r>
          </w:p>
        </w:tc>
        <w:tc>
          <w:tcPr>
            <w:tcW w:w="3362" w:type="dxa"/>
            <w:shd w:val="clear" w:color="auto" w:fill="auto"/>
          </w:tcPr>
          <w:p w14:paraId="2D777F7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politisches Problem (Bedeutsamkeit, Divergenz, Definitionsabhängigkeit)</w:t>
            </w:r>
          </w:p>
          <w:p w14:paraId="5C62D8E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Agenda</w:t>
            </w:r>
          </w:p>
          <w:p w14:paraId="5728888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Vorratsdatenspeicherung</w:t>
            </w:r>
          </w:p>
        </w:tc>
        <w:tc>
          <w:tcPr>
            <w:tcW w:w="1339" w:type="dxa"/>
            <w:shd w:val="clear" w:color="auto" w:fill="auto"/>
          </w:tcPr>
          <w:p w14:paraId="490ACF74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10/11</w:t>
            </w:r>
          </w:p>
        </w:tc>
      </w:tr>
      <w:tr w:rsidR="00843B3A" w:rsidRPr="00724ABC" w14:paraId="200E0488" w14:textId="77777777" w:rsidTr="00556B3B">
        <w:tc>
          <w:tcPr>
            <w:tcW w:w="825" w:type="dxa"/>
            <w:shd w:val="clear" w:color="auto" w:fill="auto"/>
          </w:tcPr>
          <w:p w14:paraId="36FD47D5" w14:textId="12DB50FB" w:rsidR="00843B3A" w:rsidRPr="00724ABC" w:rsidRDefault="00556B3B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2DB97B77" w14:textId="47717018" w:rsidR="00843B3A" w:rsidRPr="00724ABC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11972" w:type="dxa"/>
            <w:gridSpan w:val="4"/>
            <w:shd w:val="clear" w:color="auto" w:fill="auto"/>
          </w:tcPr>
          <w:p w14:paraId="3FC249D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i/>
                <w:vertAlign w:val="subscript"/>
              </w:rPr>
              <w:t>Methode: Der Politikzyklus – mit einem Modell politische Prozesse analysieren</w:t>
            </w:r>
          </w:p>
        </w:tc>
        <w:tc>
          <w:tcPr>
            <w:tcW w:w="1339" w:type="dxa"/>
            <w:shd w:val="clear" w:color="auto" w:fill="auto"/>
          </w:tcPr>
          <w:p w14:paraId="1B978D22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2BE1CF35" w14:textId="77777777" w:rsidTr="00556B3B">
        <w:tc>
          <w:tcPr>
            <w:tcW w:w="825" w:type="dxa"/>
            <w:shd w:val="clear" w:color="auto" w:fill="auto"/>
          </w:tcPr>
          <w:p w14:paraId="54D08B34" w14:textId="136B9245" w:rsidR="00843B3A" w:rsidRPr="00724ABC" w:rsidRDefault="00556B3B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5F7933C3" w14:textId="691EF277" w:rsidR="00843B3A" w:rsidRPr="00724ABC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942" w:type="dxa"/>
            <w:shd w:val="clear" w:color="auto" w:fill="auto"/>
          </w:tcPr>
          <w:p w14:paraId="47C3B2EE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Einflussmöglichkeiten der Verfassungsorgane und politischen bezogen auf politische Entscheidungsprozesse.</w:t>
            </w:r>
          </w:p>
        </w:tc>
        <w:tc>
          <w:tcPr>
            <w:tcW w:w="1685" w:type="dxa"/>
            <w:shd w:val="clear" w:color="auto" w:fill="auto"/>
          </w:tcPr>
          <w:p w14:paraId="39B42E4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3" w:type="dxa"/>
            <w:shd w:val="clear" w:color="auto" w:fill="auto"/>
          </w:tcPr>
          <w:p w14:paraId="506111A5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 xml:space="preserve">Politikzyklus als dynamisches Modell von Politik </w:t>
            </w:r>
          </w:p>
        </w:tc>
        <w:tc>
          <w:tcPr>
            <w:tcW w:w="3362" w:type="dxa"/>
            <w:shd w:val="clear" w:color="auto" w:fill="auto"/>
          </w:tcPr>
          <w:p w14:paraId="36EEC05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Problem</w:t>
            </w:r>
          </w:p>
          <w:p w14:paraId="00554B1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Agenda Setting</w:t>
            </w:r>
          </w:p>
          <w:p w14:paraId="632F168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Auseinandersetzung</w:t>
            </w:r>
          </w:p>
          <w:p w14:paraId="20815E4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Entscheidung</w:t>
            </w:r>
          </w:p>
          <w:p w14:paraId="1E0B2C2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Implementation</w:t>
            </w:r>
          </w:p>
          <w:p w14:paraId="2DA9A3E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Bewertung (gesellschaftliche, politische)</w:t>
            </w:r>
          </w:p>
        </w:tc>
        <w:tc>
          <w:tcPr>
            <w:tcW w:w="1339" w:type="dxa"/>
            <w:shd w:val="clear" w:color="auto" w:fill="auto"/>
          </w:tcPr>
          <w:p w14:paraId="600145D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12/13</w:t>
            </w:r>
          </w:p>
        </w:tc>
      </w:tr>
      <w:tr w:rsidR="00843B3A" w:rsidRPr="00724ABC" w14:paraId="57F6A737" w14:textId="77777777" w:rsidTr="00675F60">
        <w:tc>
          <w:tcPr>
            <w:tcW w:w="14958" w:type="dxa"/>
            <w:gridSpan w:val="7"/>
            <w:shd w:val="clear" w:color="auto" w:fill="auto"/>
          </w:tcPr>
          <w:p w14:paraId="66975DCE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1.2 Warum (k)eine Vorratsdatenspeicherung?</w:t>
            </w:r>
          </w:p>
        </w:tc>
      </w:tr>
      <w:tr w:rsidR="00843B3A" w:rsidRPr="00724ABC" w14:paraId="153CE191" w14:textId="77777777" w:rsidTr="00556B3B">
        <w:tc>
          <w:tcPr>
            <w:tcW w:w="13619" w:type="dxa"/>
            <w:gridSpan w:val="6"/>
            <w:shd w:val="clear" w:color="auto" w:fill="auto"/>
          </w:tcPr>
          <w:p w14:paraId="2C79BABB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1.2.1 Die Auseinandersetzung im Bundestag: Welche Positionen vertraten die Fraktionen?</w:t>
            </w:r>
          </w:p>
        </w:tc>
        <w:tc>
          <w:tcPr>
            <w:tcW w:w="1339" w:type="dxa"/>
            <w:shd w:val="clear" w:color="auto" w:fill="auto"/>
          </w:tcPr>
          <w:p w14:paraId="54FD51ED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4B8AF32A" w14:textId="77777777" w:rsidTr="00556B3B">
        <w:tc>
          <w:tcPr>
            <w:tcW w:w="825" w:type="dxa"/>
            <w:shd w:val="clear" w:color="auto" w:fill="auto"/>
          </w:tcPr>
          <w:p w14:paraId="5BA643CD" w14:textId="1F8F44E3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shd w:val="clear" w:color="auto" w:fill="auto"/>
          </w:tcPr>
          <w:p w14:paraId="1483FE4B" w14:textId="656B7264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26BF4F86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 xml:space="preserve">erläutern mithilfe des Politikzyklus (hier: politische Auseinandersetzung) Einflussmöglichkeiten der Bundestagsfraktionen (politische Akteure) bezogen auf politische Entscheidungsprozesse. </w:t>
            </w:r>
          </w:p>
        </w:tc>
        <w:tc>
          <w:tcPr>
            <w:tcW w:w="1685" w:type="dxa"/>
            <w:shd w:val="clear" w:color="auto" w:fill="auto"/>
          </w:tcPr>
          <w:p w14:paraId="145A9E1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3" w:type="dxa"/>
            <w:shd w:val="clear" w:color="auto" w:fill="auto"/>
          </w:tcPr>
          <w:p w14:paraId="736F02EF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Bundestag</w:t>
            </w:r>
          </w:p>
          <w:p w14:paraId="04D08855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Auseinandersetzung</w:t>
            </w:r>
          </w:p>
        </w:tc>
        <w:tc>
          <w:tcPr>
            <w:tcW w:w="3362" w:type="dxa"/>
            <w:shd w:val="clear" w:color="auto" w:fill="auto"/>
          </w:tcPr>
          <w:p w14:paraId="4F0AE1F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politische/r Auseinandersetzung/Konflikt</w:t>
            </w:r>
          </w:p>
          <w:p w14:paraId="6F8ADC2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Opposition (kooperative, kompetitive, ad hoc)</w:t>
            </w:r>
          </w:p>
          <w:p w14:paraId="3D2D8D54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Telekommunikationsgeheimnis</w:t>
            </w:r>
          </w:p>
          <w:p w14:paraId="1793A76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informationelle Selbstbestimmung</w:t>
            </w:r>
          </w:p>
        </w:tc>
        <w:tc>
          <w:tcPr>
            <w:tcW w:w="1339" w:type="dxa"/>
            <w:shd w:val="clear" w:color="auto" w:fill="auto"/>
          </w:tcPr>
          <w:p w14:paraId="168A1D1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14/15</w:t>
            </w:r>
          </w:p>
        </w:tc>
      </w:tr>
      <w:tr w:rsidR="00843B3A" w:rsidRPr="00724ABC" w14:paraId="7DE5C6AE" w14:textId="77777777" w:rsidTr="00556B3B">
        <w:tc>
          <w:tcPr>
            <w:tcW w:w="13619" w:type="dxa"/>
            <w:gridSpan w:val="6"/>
            <w:shd w:val="clear" w:color="auto" w:fill="auto"/>
          </w:tcPr>
          <w:p w14:paraId="2C9F7D1B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1.2.2 Welche Interessen versuchen Verbände durchzusetzen?</w:t>
            </w:r>
          </w:p>
        </w:tc>
        <w:tc>
          <w:tcPr>
            <w:tcW w:w="1339" w:type="dxa"/>
            <w:shd w:val="clear" w:color="auto" w:fill="auto"/>
          </w:tcPr>
          <w:p w14:paraId="7D8F4F6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572E48F8" w14:textId="77777777" w:rsidTr="00556B3B">
        <w:tc>
          <w:tcPr>
            <w:tcW w:w="825" w:type="dxa"/>
            <w:shd w:val="clear" w:color="auto" w:fill="auto"/>
          </w:tcPr>
          <w:p w14:paraId="7303FE1D" w14:textId="6E608D4E" w:rsidR="00843B3A" w:rsidRPr="00DF6846" w:rsidRDefault="004A0F8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DF6846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7B3896F1" w14:textId="0919CF18" w:rsidR="00843B3A" w:rsidRPr="00DF6846" w:rsidRDefault="004A0F8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DF6846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942" w:type="dxa"/>
            <w:shd w:val="clear" w:color="auto" w:fill="auto"/>
          </w:tcPr>
          <w:p w14:paraId="450397DB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 xml:space="preserve">erläutern mithilfe des Politikzyklus Einflussmöglichkeiten von Verbänden (politische Akteure) bezogen auf politische Entscheidungsprozesse. </w:t>
            </w:r>
          </w:p>
        </w:tc>
        <w:tc>
          <w:tcPr>
            <w:tcW w:w="1685" w:type="dxa"/>
            <w:shd w:val="clear" w:color="auto" w:fill="auto"/>
          </w:tcPr>
          <w:p w14:paraId="35E59396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3" w:type="dxa"/>
            <w:shd w:val="clear" w:color="auto" w:fill="auto"/>
          </w:tcPr>
          <w:p w14:paraId="435BB1F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  <w:p w14:paraId="2FC72DB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Auseinandersetzung</w:t>
            </w:r>
          </w:p>
        </w:tc>
        <w:tc>
          <w:tcPr>
            <w:tcW w:w="3362" w:type="dxa"/>
            <w:shd w:val="clear" w:color="auto" w:fill="auto"/>
          </w:tcPr>
          <w:p w14:paraId="0731AF48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shd w:val="clear" w:color="auto" w:fill="auto"/>
          </w:tcPr>
          <w:p w14:paraId="181E22E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16-18</w:t>
            </w:r>
          </w:p>
        </w:tc>
      </w:tr>
      <w:tr w:rsidR="00843B3A" w:rsidRPr="00724ABC" w14:paraId="501E56FD" w14:textId="77777777" w:rsidTr="00556B3B">
        <w:tc>
          <w:tcPr>
            <w:tcW w:w="13619" w:type="dxa"/>
            <w:gridSpan w:val="6"/>
            <w:shd w:val="clear" w:color="auto" w:fill="auto"/>
          </w:tcPr>
          <w:p w14:paraId="25B22365" w14:textId="77777777" w:rsidR="00843B3A" w:rsidRPr="00DF6846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DF6846">
              <w:rPr>
                <w:rFonts w:asciiTheme="minorHAnsi" w:hAnsiTheme="minorHAnsi" w:cstheme="minorHAnsi"/>
                <w:b/>
                <w:vertAlign w:val="subscript"/>
              </w:rPr>
              <w:t>1.2.3 Einfluss von Initiativen und Bewegungen: Wie vertreten Bürger ihre Position?</w:t>
            </w:r>
          </w:p>
        </w:tc>
        <w:tc>
          <w:tcPr>
            <w:tcW w:w="1339" w:type="dxa"/>
            <w:shd w:val="clear" w:color="auto" w:fill="auto"/>
          </w:tcPr>
          <w:p w14:paraId="3E04903D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79DF2F9B" w14:textId="77777777" w:rsidTr="00556B3B">
        <w:tc>
          <w:tcPr>
            <w:tcW w:w="825" w:type="dxa"/>
            <w:shd w:val="clear" w:color="auto" w:fill="auto"/>
          </w:tcPr>
          <w:p w14:paraId="36FC1827" w14:textId="3B0F78F9" w:rsidR="00843B3A" w:rsidRPr="00DF6846" w:rsidRDefault="006C30A1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DF6846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00376DC2" w14:textId="5BA0CAFD" w:rsidR="00843B3A" w:rsidRPr="00DF6846" w:rsidRDefault="006C30A1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DF6846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942" w:type="dxa"/>
            <w:shd w:val="clear" w:color="auto" w:fill="auto"/>
          </w:tcPr>
          <w:p w14:paraId="697A59EE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 xml:space="preserve">erläutern mithilfe des Politikzyklus Einflussmöglichkeiten von Bürgern, Initiativen und Bewegungen (politische Akteure) bezogen auf politische Entscheidungsprozesse. </w:t>
            </w:r>
          </w:p>
        </w:tc>
        <w:tc>
          <w:tcPr>
            <w:tcW w:w="1685" w:type="dxa"/>
            <w:shd w:val="clear" w:color="auto" w:fill="auto"/>
          </w:tcPr>
          <w:p w14:paraId="15D8F0F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3" w:type="dxa"/>
            <w:shd w:val="clear" w:color="auto" w:fill="auto"/>
          </w:tcPr>
          <w:p w14:paraId="3EA1962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Bürger, Initiativen, Bewegungen</w:t>
            </w:r>
          </w:p>
          <w:p w14:paraId="580A9FF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lastRenderedPageBreak/>
              <w:t>Politikzyklus: Auseinandersetzung</w:t>
            </w:r>
          </w:p>
        </w:tc>
        <w:tc>
          <w:tcPr>
            <w:tcW w:w="3362" w:type="dxa"/>
            <w:shd w:val="clear" w:color="auto" w:fill="auto"/>
          </w:tcPr>
          <w:p w14:paraId="2AA70D3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lastRenderedPageBreak/>
              <w:t>Demonstration</w:t>
            </w:r>
          </w:p>
          <w:p w14:paraId="65B1B11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Petition</w:t>
            </w:r>
          </w:p>
        </w:tc>
        <w:tc>
          <w:tcPr>
            <w:tcW w:w="1339" w:type="dxa"/>
            <w:shd w:val="clear" w:color="auto" w:fill="auto"/>
          </w:tcPr>
          <w:p w14:paraId="6CE3CA9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19/20</w:t>
            </w:r>
          </w:p>
        </w:tc>
      </w:tr>
      <w:tr w:rsidR="00843B3A" w:rsidRPr="00724ABC" w14:paraId="5FF99F25" w14:textId="77777777" w:rsidTr="00675F60">
        <w:tc>
          <w:tcPr>
            <w:tcW w:w="14958" w:type="dxa"/>
            <w:gridSpan w:val="7"/>
            <w:shd w:val="clear" w:color="auto" w:fill="auto"/>
          </w:tcPr>
          <w:p w14:paraId="02325528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1.2.4 Sicherheit und/oder Freiheit? Vorratsdatenspeicherung als Konflikt zwischen Grundwerten</w:t>
            </w:r>
          </w:p>
        </w:tc>
      </w:tr>
      <w:tr w:rsidR="00843B3A" w:rsidRPr="00724ABC" w14:paraId="3C2453F8" w14:textId="77777777" w:rsidTr="00556B3B">
        <w:tc>
          <w:tcPr>
            <w:tcW w:w="825" w:type="dxa"/>
            <w:shd w:val="clear" w:color="auto" w:fill="auto"/>
          </w:tcPr>
          <w:p w14:paraId="065B3074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shd w:val="clear" w:color="auto" w:fill="auto"/>
          </w:tcPr>
          <w:p w14:paraId="735E8CBB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0D49E3CA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 xml:space="preserve">erörtern politische Vorschläge (hier: Innengesetzgebung) vor dem Hintergrund von gesellschaftlichen Grundwerten. </w:t>
            </w:r>
          </w:p>
        </w:tc>
        <w:tc>
          <w:tcPr>
            <w:tcW w:w="1685" w:type="dxa"/>
            <w:shd w:val="clear" w:color="auto" w:fill="auto"/>
          </w:tcPr>
          <w:p w14:paraId="66B4679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3" w:type="dxa"/>
            <w:shd w:val="clear" w:color="auto" w:fill="auto"/>
          </w:tcPr>
          <w:p w14:paraId="31F7EAD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gesellschaftliche Grundwerte: Sicherheit, Freiheit</w:t>
            </w:r>
          </w:p>
        </w:tc>
        <w:tc>
          <w:tcPr>
            <w:tcW w:w="3362" w:type="dxa"/>
            <w:shd w:val="clear" w:color="auto" w:fill="auto"/>
          </w:tcPr>
          <w:p w14:paraId="0EF84CA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Freiheit (formal, materiell)</w:t>
            </w:r>
          </w:p>
          <w:p w14:paraId="66A0D49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Sicherheit</w:t>
            </w:r>
          </w:p>
        </w:tc>
        <w:tc>
          <w:tcPr>
            <w:tcW w:w="1339" w:type="dxa"/>
            <w:shd w:val="clear" w:color="auto" w:fill="auto"/>
          </w:tcPr>
          <w:p w14:paraId="43089AB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21-24</w:t>
            </w:r>
          </w:p>
        </w:tc>
      </w:tr>
      <w:tr w:rsidR="00843B3A" w:rsidRPr="00724ABC" w14:paraId="3F57FD3D" w14:textId="77777777" w:rsidTr="00556B3B">
        <w:tc>
          <w:tcPr>
            <w:tcW w:w="13619" w:type="dxa"/>
            <w:gridSpan w:val="6"/>
            <w:shd w:val="clear" w:color="auto" w:fill="auto"/>
          </w:tcPr>
          <w:p w14:paraId="28192017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1.3 Wer fällt die Entscheidung über ein Gesetz (zur Vorratsdatenspeicherung)?</w:t>
            </w:r>
          </w:p>
        </w:tc>
        <w:tc>
          <w:tcPr>
            <w:tcW w:w="1339" w:type="dxa"/>
            <w:shd w:val="clear" w:color="auto" w:fill="auto"/>
          </w:tcPr>
          <w:p w14:paraId="66F0CF92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054BE291" w14:textId="77777777" w:rsidTr="00556B3B">
        <w:tc>
          <w:tcPr>
            <w:tcW w:w="13619" w:type="dxa"/>
            <w:gridSpan w:val="6"/>
            <w:shd w:val="clear" w:color="auto" w:fill="auto"/>
          </w:tcPr>
          <w:p w14:paraId="2D9AE7E6" w14:textId="77777777" w:rsidR="00843B3A" w:rsidRPr="00724ABC" w:rsidRDefault="003D23A8" w:rsidP="00724ABC">
            <w:pPr>
              <w:tabs>
                <w:tab w:val="left" w:pos="585"/>
              </w:tabs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1.3.1 Die Bundesregierung – das mächtigste Verfassungsorgan?</w:t>
            </w:r>
          </w:p>
        </w:tc>
        <w:tc>
          <w:tcPr>
            <w:tcW w:w="1339" w:type="dxa"/>
            <w:shd w:val="clear" w:color="auto" w:fill="auto"/>
          </w:tcPr>
          <w:p w14:paraId="2ABF3B1F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730DB326" w14:textId="77777777" w:rsidTr="00556B3B">
        <w:tc>
          <w:tcPr>
            <w:tcW w:w="825" w:type="dxa"/>
            <w:vMerge w:val="restart"/>
            <w:shd w:val="clear" w:color="auto" w:fill="auto"/>
          </w:tcPr>
          <w:p w14:paraId="4B3F8108" w14:textId="7331316A" w:rsidR="00843B3A" w:rsidRPr="00724ABC" w:rsidRDefault="003D23A8" w:rsidP="00556B3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5E45FE20" w14:textId="15896883" w:rsidR="00843B3A" w:rsidRPr="00724ABC" w:rsidRDefault="00C1233B" w:rsidP="00B371F1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4942" w:type="dxa"/>
            <w:shd w:val="clear" w:color="auto" w:fill="auto"/>
          </w:tcPr>
          <w:p w14:paraId="3E32F2E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Einflussmöglichkeiten von Bundeskanzler bzw. Bundesregierung (Verfassungsorgane) bezogen auf politische Entscheidungsprozesse.</w:t>
            </w:r>
          </w:p>
        </w:tc>
        <w:tc>
          <w:tcPr>
            <w:tcW w:w="1685" w:type="dxa"/>
            <w:vMerge w:val="restart"/>
            <w:shd w:val="clear" w:color="auto" w:fill="auto"/>
          </w:tcPr>
          <w:p w14:paraId="439C991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69AA3B7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Bundesregierung</w:t>
            </w:r>
          </w:p>
          <w:p w14:paraId="42B8D10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Entscheidung</w:t>
            </w:r>
          </w:p>
        </w:tc>
        <w:tc>
          <w:tcPr>
            <w:tcW w:w="3362" w:type="dxa"/>
            <w:vMerge w:val="restart"/>
            <w:shd w:val="clear" w:color="auto" w:fill="auto"/>
          </w:tcPr>
          <w:p w14:paraId="4736B56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Bundeskanzler</w:t>
            </w:r>
          </w:p>
          <w:p w14:paraId="18D935E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Richtlinienkompetenz</w:t>
            </w:r>
          </w:p>
          <w:p w14:paraId="5FF6062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Initiativrecht</w:t>
            </w:r>
          </w:p>
          <w:p w14:paraId="7C57168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Kanzlerprinzip</w:t>
            </w:r>
          </w:p>
          <w:p w14:paraId="3409204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Ressortprinzip</w:t>
            </w:r>
          </w:p>
          <w:p w14:paraId="5D2708F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Kollegialprinzip</w:t>
            </w:r>
          </w:p>
          <w:p w14:paraId="3D90FEF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Verfassungsnorm, Verfassungswirklichkeit</w:t>
            </w:r>
          </w:p>
        </w:tc>
        <w:tc>
          <w:tcPr>
            <w:tcW w:w="1339" w:type="dxa"/>
            <w:vMerge w:val="restart"/>
            <w:shd w:val="clear" w:color="auto" w:fill="auto"/>
          </w:tcPr>
          <w:p w14:paraId="7E9346B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26-29</w:t>
            </w:r>
          </w:p>
        </w:tc>
      </w:tr>
      <w:tr w:rsidR="00843B3A" w:rsidRPr="00724ABC" w14:paraId="0D53458D" w14:textId="77777777" w:rsidTr="00556B3B">
        <w:tc>
          <w:tcPr>
            <w:tcW w:w="825" w:type="dxa"/>
            <w:vMerge/>
            <w:shd w:val="clear" w:color="auto" w:fill="auto"/>
          </w:tcPr>
          <w:p w14:paraId="6F9EA79F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491717A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4ABB32C1" w14:textId="77777777" w:rsidR="00843B3A" w:rsidRPr="00724ABC" w:rsidRDefault="003D23A8" w:rsidP="00724ABC">
            <w:pPr>
              <w:rPr>
                <w:rFonts w:asciiTheme="minorHAnsi" w:hAnsiTheme="minorHAnsi" w:cstheme="minorHAnsi"/>
                <w:i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nehmen kriterienorientiert Stellung zu Partizipationsmöglichkeiten von Bundestagskanzler und Bundesregierung (Verfassungsorgane) im politischen Prozess.</w:t>
            </w:r>
          </w:p>
        </w:tc>
        <w:tc>
          <w:tcPr>
            <w:tcW w:w="1685" w:type="dxa"/>
            <w:vMerge/>
            <w:shd w:val="clear" w:color="auto" w:fill="auto"/>
          </w:tcPr>
          <w:p w14:paraId="0A97035D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5E68B3D1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2" w:type="dxa"/>
            <w:vMerge/>
            <w:shd w:val="clear" w:color="auto" w:fill="auto"/>
          </w:tcPr>
          <w:p w14:paraId="71C73922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02E7AFE3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51F887FE" w14:textId="77777777" w:rsidTr="00556B3B">
        <w:tc>
          <w:tcPr>
            <w:tcW w:w="13619" w:type="dxa"/>
            <w:gridSpan w:val="6"/>
            <w:shd w:val="clear" w:color="auto" w:fill="auto"/>
          </w:tcPr>
          <w:p w14:paraId="4E9FDA89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1.3.2 Wie entsteht ein Gesetz?</w:t>
            </w:r>
          </w:p>
        </w:tc>
        <w:tc>
          <w:tcPr>
            <w:tcW w:w="1339" w:type="dxa"/>
            <w:shd w:val="clear" w:color="auto" w:fill="auto"/>
          </w:tcPr>
          <w:p w14:paraId="658F9FF6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17ED8E64" w14:textId="77777777" w:rsidTr="00556B3B">
        <w:tc>
          <w:tcPr>
            <w:tcW w:w="825" w:type="dxa"/>
            <w:shd w:val="clear" w:color="auto" w:fill="auto"/>
          </w:tcPr>
          <w:p w14:paraId="4685FD21" w14:textId="74CE4573" w:rsidR="00843B3A" w:rsidRPr="00724ABC" w:rsidRDefault="00556B3B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shd w:val="clear" w:color="auto" w:fill="auto"/>
          </w:tcPr>
          <w:p w14:paraId="1D4CBD5F" w14:textId="160F9091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2409ABF2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 xml:space="preserve">beschreiben Aufgaben der Verfassungsorgane (hier: Bundesregierung, -tag, -rat und -präsident) im Entscheidungsprozess. </w:t>
            </w:r>
          </w:p>
        </w:tc>
        <w:tc>
          <w:tcPr>
            <w:tcW w:w="1685" w:type="dxa"/>
            <w:shd w:val="clear" w:color="auto" w:fill="auto"/>
          </w:tcPr>
          <w:p w14:paraId="221632D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3" w:type="dxa"/>
            <w:shd w:val="clear" w:color="auto" w:fill="auto"/>
          </w:tcPr>
          <w:p w14:paraId="48AA1AD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Auseinandersetzung, Entscheidung</w:t>
            </w:r>
          </w:p>
        </w:tc>
        <w:tc>
          <w:tcPr>
            <w:tcW w:w="3362" w:type="dxa"/>
            <w:shd w:val="clear" w:color="auto" w:fill="auto"/>
          </w:tcPr>
          <w:p w14:paraId="40D523D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Gesetzesinitiative</w:t>
            </w:r>
          </w:p>
          <w:p w14:paraId="4BCCD89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Lesungen im Bundestag</w:t>
            </w:r>
          </w:p>
          <w:p w14:paraId="0C9E828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Schlussabstimmung</w:t>
            </w:r>
          </w:p>
          <w:p w14:paraId="3803700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Vermittlungsausschuss</w:t>
            </w:r>
          </w:p>
        </w:tc>
        <w:tc>
          <w:tcPr>
            <w:tcW w:w="1339" w:type="dxa"/>
            <w:shd w:val="clear" w:color="auto" w:fill="auto"/>
          </w:tcPr>
          <w:p w14:paraId="76EDB2B4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30/31</w:t>
            </w:r>
          </w:p>
        </w:tc>
      </w:tr>
      <w:tr w:rsidR="00843B3A" w:rsidRPr="00724ABC" w14:paraId="468B8430" w14:textId="77777777" w:rsidTr="00556B3B">
        <w:tc>
          <w:tcPr>
            <w:tcW w:w="13619" w:type="dxa"/>
            <w:gridSpan w:val="6"/>
            <w:shd w:val="clear" w:color="auto" w:fill="auto"/>
          </w:tcPr>
          <w:p w14:paraId="0F7C547E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1.3.3 Die Bundestagsabgeordneten – Entscheidungsfreiheit oder Fraktionsdisziplin?</w:t>
            </w:r>
          </w:p>
        </w:tc>
        <w:tc>
          <w:tcPr>
            <w:tcW w:w="1339" w:type="dxa"/>
            <w:shd w:val="clear" w:color="auto" w:fill="auto"/>
          </w:tcPr>
          <w:p w14:paraId="2FC2282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2DE11989" w14:textId="77777777" w:rsidTr="00556B3B">
        <w:tc>
          <w:tcPr>
            <w:tcW w:w="825" w:type="dxa"/>
            <w:vMerge w:val="restart"/>
            <w:shd w:val="clear" w:color="auto" w:fill="auto"/>
          </w:tcPr>
          <w:p w14:paraId="715AF05D" w14:textId="72994ABE" w:rsidR="00843B3A" w:rsidRPr="00724ABC" w:rsidRDefault="003D23A8" w:rsidP="00556B3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48C41233" w14:textId="06C0CFD0" w:rsidR="00843B3A" w:rsidRPr="00724ABC" w:rsidRDefault="00843B3A" w:rsidP="00B371F1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24FB1674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Einflussmöglichkeiten des Bundestags (Verfassungsorgane) bezogen auf politische Entscheidungsprozesse.</w:t>
            </w:r>
          </w:p>
        </w:tc>
        <w:tc>
          <w:tcPr>
            <w:tcW w:w="1685" w:type="dxa"/>
            <w:vMerge w:val="restart"/>
            <w:shd w:val="clear" w:color="auto" w:fill="auto"/>
          </w:tcPr>
          <w:p w14:paraId="4F99378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3" w:type="dxa"/>
            <w:shd w:val="clear" w:color="auto" w:fill="auto"/>
          </w:tcPr>
          <w:p w14:paraId="43F3482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Bundestag</w:t>
            </w:r>
          </w:p>
          <w:p w14:paraId="6722BB8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Entscheidung</w:t>
            </w:r>
          </w:p>
        </w:tc>
        <w:tc>
          <w:tcPr>
            <w:tcW w:w="3362" w:type="dxa"/>
            <w:vMerge w:val="restart"/>
            <w:shd w:val="clear" w:color="auto" w:fill="auto"/>
          </w:tcPr>
          <w:p w14:paraId="3A821ED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freies Abgeordnetenmandat</w:t>
            </w:r>
          </w:p>
          <w:p w14:paraId="2CE4DE7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Gewissensfreiheit</w:t>
            </w:r>
          </w:p>
          <w:p w14:paraId="63365676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Fraktionsdisziplin/-zwang</w:t>
            </w:r>
          </w:p>
        </w:tc>
        <w:tc>
          <w:tcPr>
            <w:tcW w:w="1339" w:type="dxa"/>
            <w:vMerge w:val="restart"/>
            <w:shd w:val="clear" w:color="auto" w:fill="auto"/>
          </w:tcPr>
          <w:p w14:paraId="369FDCA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32-34</w:t>
            </w:r>
          </w:p>
        </w:tc>
      </w:tr>
      <w:tr w:rsidR="00843B3A" w:rsidRPr="00724ABC" w14:paraId="2135DA5A" w14:textId="77777777" w:rsidTr="00556B3B">
        <w:tc>
          <w:tcPr>
            <w:tcW w:w="825" w:type="dxa"/>
            <w:vMerge/>
            <w:shd w:val="clear" w:color="auto" w:fill="auto"/>
          </w:tcPr>
          <w:p w14:paraId="2F9D63F4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4410508C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40EEDA95" w14:textId="77777777" w:rsidR="00843B3A" w:rsidRPr="00724ABC" w:rsidRDefault="003D23A8" w:rsidP="00724A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 xml:space="preserve">nehmen kriterienorientiert Stellung zu Partizipationsmöglichkeiten der Bundestagsabgeordneten (Verfassungsorgane) im politischen Prozess. </w:t>
            </w:r>
          </w:p>
        </w:tc>
        <w:tc>
          <w:tcPr>
            <w:tcW w:w="1685" w:type="dxa"/>
            <w:vMerge/>
            <w:shd w:val="clear" w:color="auto" w:fill="auto"/>
          </w:tcPr>
          <w:p w14:paraId="26446A2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3" w:type="dxa"/>
            <w:shd w:val="clear" w:color="auto" w:fill="auto"/>
          </w:tcPr>
          <w:p w14:paraId="29A96D2E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2" w:type="dxa"/>
            <w:vMerge/>
            <w:shd w:val="clear" w:color="auto" w:fill="auto"/>
          </w:tcPr>
          <w:p w14:paraId="63CE3FB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7A6F7704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19C3DC2F" w14:textId="77777777" w:rsidTr="00556B3B">
        <w:tc>
          <w:tcPr>
            <w:tcW w:w="13619" w:type="dxa"/>
            <w:gridSpan w:val="6"/>
            <w:shd w:val="clear" w:color="auto" w:fill="auto"/>
          </w:tcPr>
          <w:p w14:paraId="2A0678F3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1.3.4 Der Bundestag – eine reine Abstimmungsinstitution für die Regierung?</w:t>
            </w:r>
          </w:p>
        </w:tc>
        <w:tc>
          <w:tcPr>
            <w:tcW w:w="1339" w:type="dxa"/>
            <w:shd w:val="clear" w:color="auto" w:fill="auto"/>
          </w:tcPr>
          <w:p w14:paraId="555ADC57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4DE11F3A" w14:textId="77777777" w:rsidTr="00556B3B">
        <w:tc>
          <w:tcPr>
            <w:tcW w:w="825" w:type="dxa"/>
            <w:vMerge w:val="restart"/>
            <w:shd w:val="clear" w:color="auto" w:fill="auto"/>
          </w:tcPr>
          <w:p w14:paraId="09E2C41B" w14:textId="1559A606" w:rsidR="00843B3A" w:rsidRPr="00724ABC" w:rsidRDefault="003D23A8" w:rsidP="00556B3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5B89E8CB" w14:textId="016993EB" w:rsidR="00843B3A" w:rsidRPr="00724ABC" w:rsidRDefault="00843B3A" w:rsidP="00B371F1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54B49B4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Einflussmöglichkeiten des Bundestags (Verfassungsorgane) bezogen auf politische Entscheidungsprozesse.</w:t>
            </w:r>
          </w:p>
        </w:tc>
        <w:tc>
          <w:tcPr>
            <w:tcW w:w="1685" w:type="dxa"/>
            <w:vMerge w:val="restart"/>
            <w:shd w:val="clear" w:color="auto" w:fill="auto"/>
          </w:tcPr>
          <w:p w14:paraId="2FB68D8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095F27A4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Bundestag</w:t>
            </w:r>
          </w:p>
          <w:p w14:paraId="228084A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Entscheidung</w:t>
            </w:r>
          </w:p>
        </w:tc>
        <w:tc>
          <w:tcPr>
            <w:tcW w:w="3362" w:type="dxa"/>
            <w:vMerge w:val="restart"/>
            <w:shd w:val="clear" w:color="auto" w:fill="auto"/>
          </w:tcPr>
          <w:p w14:paraId="376D34B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Funktionen (Wahl, Gesetzgebung, Kontrolle, Kommunikation)</w:t>
            </w:r>
          </w:p>
          <w:p w14:paraId="738B04B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Rede- und Arbeitsparlament</w:t>
            </w:r>
          </w:p>
          <w:p w14:paraId="3742182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lastRenderedPageBreak/>
              <w:t>Initiativrecht</w:t>
            </w:r>
          </w:p>
          <w:p w14:paraId="7DA5B1A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Fraktion</w:t>
            </w:r>
          </w:p>
          <w:p w14:paraId="589CA4C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Koalition</w:t>
            </w:r>
          </w:p>
        </w:tc>
        <w:tc>
          <w:tcPr>
            <w:tcW w:w="1339" w:type="dxa"/>
            <w:vMerge w:val="restart"/>
            <w:shd w:val="clear" w:color="auto" w:fill="auto"/>
          </w:tcPr>
          <w:p w14:paraId="0C69B21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lastRenderedPageBreak/>
              <w:t>S. 35-37</w:t>
            </w:r>
          </w:p>
        </w:tc>
      </w:tr>
      <w:tr w:rsidR="00843B3A" w:rsidRPr="00724ABC" w14:paraId="2D276FE7" w14:textId="77777777" w:rsidTr="00556B3B">
        <w:tc>
          <w:tcPr>
            <w:tcW w:w="825" w:type="dxa"/>
            <w:vMerge/>
            <w:shd w:val="clear" w:color="auto" w:fill="auto"/>
          </w:tcPr>
          <w:p w14:paraId="5077C0DF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1D2F0BD2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30E544D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nehmen kriterienorientiert Stellung zu Partizipations-möglichkeiten der politischen Akteure (hier: Bundestag) im politischen Prozess.</w:t>
            </w:r>
          </w:p>
        </w:tc>
        <w:tc>
          <w:tcPr>
            <w:tcW w:w="1685" w:type="dxa"/>
            <w:vMerge/>
            <w:shd w:val="clear" w:color="auto" w:fill="auto"/>
          </w:tcPr>
          <w:p w14:paraId="668EC5DE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0E49C6B8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2" w:type="dxa"/>
            <w:vMerge/>
            <w:shd w:val="clear" w:color="auto" w:fill="auto"/>
          </w:tcPr>
          <w:p w14:paraId="3F5937FE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5CC5D91F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42AC6B56" w14:textId="77777777" w:rsidTr="00556B3B">
        <w:tc>
          <w:tcPr>
            <w:tcW w:w="13619" w:type="dxa"/>
            <w:gridSpan w:val="6"/>
            <w:shd w:val="clear" w:color="auto" w:fill="auto"/>
          </w:tcPr>
          <w:p w14:paraId="5CFCAB23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1.3.5 Der Bundesrat: Schlagkräftiger Vertreter der Länderinteressen?</w:t>
            </w:r>
          </w:p>
        </w:tc>
        <w:tc>
          <w:tcPr>
            <w:tcW w:w="1339" w:type="dxa"/>
            <w:shd w:val="clear" w:color="auto" w:fill="auto"/>
          </w:tcPr>
          <w:p w14:paraId="643E3CB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39E14004" w14:textId="77777777" w:rsidTr="00556B3B">
        <w:tc>
          <w:tcPr>
            <w:tcW w:w="825" w:type="dxa"/>
            <w:vMerge w:val="restart"/>
            <w:shd w:val="clear" w:color="auto" w:fill="auto"/>
          </w:tcPr>
          <w:p w14:paraId="6B9E8BD2" w14:textId="4E60DB11" w:rsidR="00843B3A" w:rsidRPr="00724ABC" w:rsidRDefault="003D23A8" w:rsidP="00556B3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3C66DF5D" w14:textId="1837C3B2" w:rsidR="00843B3A" w:rsidRPr="00724ABC" w:rsidRDefault="00843B3A" w:rsidP="00B371F1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5193D82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Einflussmöglichkeiten des Bundesrats (Verfassungsorgane) bezogen auf politische Entscheidungsprozesse.</w:t>
            </w:r>
          </w:p>
        </w:tc>
        <w:tc>
          <w:tcPr>
            <w:tcW w:w="1685" w:type="dxa"/>
            <w:vMerge w:val="restart"/>
            <w:shd w:val="clear" w:color="auto" w:fill="auto"/>
          </w:tcPr>
          <w:p w14:paraId="2FD893E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22AE09A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Bundesrat</w:t>
            </w:r>
          </w:p>
          <w:p w14:paraId="09B579F4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Entscheidung</w:t>
            </w:r>
          </w:p>
        </w:tc>
        <w:tc>
          <w:tcPr>
            <w:tcW w:w="3362" w:type="dxa"/>
            <w:vMerge w:val="restart"/>
            <w:shd w:val="clear" w:color="auto" w:fill="auto"/>
          </w:tcPr>
          <w:p w14:paraId="12144C2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„ewiges Organ“</w:t>
            </w:r>
          </w:p>
          <w:p w14:paraId="2FBA24B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Initiativrecht</w:t>
            </w:r>
          </w:p>
          <w:p w14:paraId="131F9BA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Vermittlungsausschuss</w:t>
            </w:r>
          </w:p>
          <w:p w14:paraId="3EA35CB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Föderalismus</w:t>
            </w:r>
          </w:p>
        </w:tc>
        <w:tc>
          <w:tcPr>
            <w:tcW w:w="1339" w:type="dxa"/>
            <w:vMerge w:val="restart"/>
            <w:shd w:val="clear" w:color="auto" w:fill="auto"/>
          </w:tcPr>
          <w:p w14:paraId="1C27B1E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38-41</w:t>
            </w:r>
          </w:p>
        </w:tc>
      </w:tr>
      <w:tr w:rsidR="00843B3A" w:rsidRPr="00724ABC" w14:paraId="6CCCD3DC" w14:textId="77777777" w:rsidTr="00556B3B">
        <w:tc>
          <w:tcPr>
            <w:tcW w:w="825" w:type="dxa"/>
            <w:vMerge/>
            <w:shd w:val="clear" w:color="auto" w:fill="auto"/>
          </w:tcPr>
          <w:p w14:paraId="1161A36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69C6B15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068E00F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nehmen kriterienorientiert Stellung zu Partizipationsmöglichkeiten des Bundesrats (Verfassungsorgane) im politischen Prozess.</w:t>
            </w:r>
          </w:p>
        </w:tc>
        <w:tc>
          <w:tcPr>
            <w:tcW w:w="1685" w:type="dxa"/>
            <w:vMerge/>
            <w:shd w:val="clear" w:color="auto" w:fill="auto"/>
          </w:tcPr>
          <w:p w14:paraId="10C6E91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39E881B4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2" w:type="dxa"/>
            <w:vMerge/>
            <w:shd w:val="clear" w:color="auto" w:fill="auto"/>
          </w:tcPr>
          <w:p w14:paraId="27C49D46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3CD259D3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55EB302A" w14:textId="77777777" w:rsidTr="00556B3B">
        <w:tc>
          <w:tcPr>
            <w:tcW w:w="13619" w:type="dxa"/>
            <w:gridSpan w:val="6"/>
            <w:shd w:val="clear" w:color="auto" w:fill="auto"/>
          </w:tcPr>
          <w:p w14:paraId="08E88175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1.3.6 Der Bundespräsident – zu machtlos, um Gesetze zu stoppen?</w:t>
            </w:r>
          </w:p>
        </w:tc>
        <w:tc>
          <w:tcPr>
            <w:tcW w:w="1339" w:type="dxa"/>
            <w:shd w:val="clear" w:color="auto" w:fill="auto"/>
          </w:tcPr>
          <w:p w14:paraId="5ABB139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3E50D15D" w14:textId="77777777" w:rsidTr="00556B3B">
        <w:tc>
          <w:tcPr>
            <w:tcW w:w="825" w:type="dxa"/>
            <w:vMerge w:val="restart"/>
            <w:shd w:val="clear" w:color="auto" w:fill="auto"/>
          </w:tcPr>
          <w:p w14:paraId="3AA3B0D2" w14:textId="45CE7A56" w:rsidR="00843B3A" w:rsidRPr="00724ABC" w:rsidRDefault="003D23A8" w:rsidP="00556B3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34C341E8" w14:textId="0669AB47" w:rsidR="00843B3A" w:rsidRPr="00724ABC" w:rsidRDefault="00843B3A" w:rsidP="00B371F1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41C41E0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Einflussmöglichkeiten des Bundespräsidenten (Verfassungsorgane) bezogen auf politische Entscheidungsprozesse.</w:t>
            </w:r>
          </w:p>
        </w:tc>
        <w:tc>
          <w:tcPr>
            <w:tcW w:w="1685" w:type="dxa"/>
            <w:vMerge w:val="restart"/>
            <w:shd w:val="clear" w:color="auto" w:fill="auto"/>
          </w:tcPr>
          <w:p w14:paraId="1BC1981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6CF55DA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Bundespräsident</w:t>
            </w:r>
          </w:p>
          <w:p w14:paraId="1C160C8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Entscheidung</w:t>
            </w:r>
          </w:p>
        </w:tc>
        <w:tc>
          <w:tcPr>
            <w:tcW w:w="3362" w:type="dxa"/>
            <w:vMerge w:val="restart"/>
            <w:shd w:val="clear" w:color="auto" w:fill="auto"/>
          </w:tcPr>
          <w:p w14:paraId="14EBA0D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Unterzeichnung von Gesetzen</w:t>
            </w:r>
          </w:p>
          <w:p w14:paraId="2E860D0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Vertretung Deutschlands nach außen</w:t>
            </w:r>
          </w:p>
          <w:p w14:paraId="67ADC25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Begnadigungsrecht</w:t>
            </w:r>
          </w:p>
        </w:tc>
        <w:tc>
          <w:tcPr>
            <w:tcW w:w="1339" w:type="dxa"/>
            <w:vMerge w:val="restart"/>
            <w:shd w:val="clear" w:color="auto" w:fill="auto"/>
          </w:tcPr>
          <w:p w14:paraId="100581C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42/43</w:t>
            </w:r>
          </w:p>
        </w:tc>
      </w:tr>
      <w:tr w:rsidR="00843B3A" w:rsidRPr="00724ABC" w14:paraId="597A0459" w14:textId="77777777" w:rsidTr="00556B3B">
        <w:tc>
          <w:tcPr>
            <w:tcW w:w="825" w:type="dxa"/>
            <w:vMerge/>
            <w:shd w:val="clear" w:color="auto" w:fill="auto"/>
          </w:tcPr>
          <w:p w14:paraId="3D7CB25B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73D3112A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03467CB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nehmen kriterienorientiert Stellung zu Partizipationsmöglichkeiten des Bundespräsidenten (Verfassungsorgane) im politischen Prozess.</w:t>
            </w:r>
          </w:p>
        </w:tc>
        <w:tc>
          <w:tcPr>
            <w:tcW w:w="1685" w:type="dxa"/>
            <w:vMerge/>
            <w:shd w:val="clear" w:color="auto" w:fill="auto"/>
          </w:tcPr>
          <w:p w14:paraId="422BF12B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2ACFD34B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2" w:type="dxa"/>
            <w:vMerge/>
            <w:shd w:val="clear" w:color="auto" w:fill="auto"/>
          </w:tcPr>
          <w:p w14:paraId="01E9B878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7E568D5C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0A0EE3B7" w14:textId="77777777" w:rsidTr="00556B3B">
        <w:tc>
          <w:tcPr>
            <w:tcW w:w="13619" w:type="dxa"/>
            <w:gridSpan w:val="6"/>
            <w:shd w:val="clear" w:color="auto" w:fill="auto"/>
          </w:tcPr>
          <w:p w14:paraId="3905B9E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i/>
                <w:vertAlign w:val="subscript"/>
              </w:rPr>
              <w:t>Methode: Sachverhalte, Thesen und Problemstellungen kategorien- und kriteriengeleitet beurteilen</w:t>
            </w:r>
          </w:p>
        </w:tc>
        <w:tc>
          <w:tcPr>
            <w:tcW w:w="1339" w:type="dxa"/>
            <w:shd w:val="clear" w:color="auto" w:fill="auto"/>
          </w:tcPr>
          <w:p w14:paraId="2BB9982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44-46</w:t>
            </w:r>
          </w:p>
        </w:tc>
      </w:tr>
      <w:tr w:rsidR="00843B3A" w:rsidRPr="00724ABC" w14:paraId="397A7B92" w14:textId="77777777" w:rsidTr="00556B3B">
        <w:tc>
          <w:tcPr>
            <w:tcW w:w="825" w:type="dxa"/>
            <w:shd w:val="clear" w:color="auto" w:fill="auto"/>
          </w:tcPr>
          <w:p w14:paraId="7842AB42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shd w:val="clear" w:color="auto" w:fill="auto"/>
          </w:tcPr>
          <w:p w14:paraId="30B103A1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11E50CAF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685" w:type="dxa"/>
            <w:shd w:val="clear" w:color="auto" w:fill="auto"/>
          </w:tcPr>
          <w:p w14:paraId="1B245D3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3" w:type="dxa"/>
            <w:shd w:val="clear" w:color="auto" w:fill="auto"/>
          </w:tcPr>
          <w:p w14:paraId="5D18869B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2" w:type="dxa"/>
            <w:shd w:val="clear" w:color="auto" w:fill="auto"/>
          </w:tcPr>
          <w:p w14:paraId="10F0C5AC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shd w:val="clear" w:color="auto" w:fill="auto"/>
          </w:tcPr>
          <w:p w14:paraId="7FDC176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416DE2CA" w14:textId="77777777" w:rsidTr="00556B3B">
        <w:tc>
          <w:tcPr>
            <w:tcW w:w="13619" w:type="dxa"/>
            <w:gridSpan w:val="6"/>
            <w:shd w:val="clear" w:color="auto" w:fill="auto"/>
          </w:tcPr>
          <w:p w14:paraId="2AE36FE0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1.4 Wie wird die „neue“ Vorratsdatenspeicherung umgesetzt und bewertet?</w:t>
            </w:r>
          </w:p>
        </w:tc>
        <w:tc>
          <w:tcPr>
            <w:tcW w:w="1339" w:type="dxa"/>
            <w:shd w:val="clear" w:color="auto" w:fill="auto"/>
          </w:tcPr>
          <w:p w14:paraId="7247A410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39CF88B6" w14:textId="77777777" w:rsidTr="00556B3B">
        <w:tc>
          <w:tcPr>
            <w:tcW w:w="13619" w:type="dxa"/>
            <w:gridSpan w:val="6"/>
            <w:shd w:val="clear" w:color="auto" w:fill="auto"/>
          </w:tcPr>
          <w:p w14:paraId="2FA2254B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1.4.1 Welchen Einfluss hat das Bundesverfassungsgericht im politischen Entscheidungsprozess?</w:t>
            </w:r>
          </w:p>
        </w:tc>
        <w:tc>
          <w:tcPr>
            <w:tcW w:w="1339" w:type="dxa"/>
            <w:shd w:val="clear" w:color="auto" w:fill="auto"/>
          </w:tcPr>
          <w:p w14:paraId="7A7D73C7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001E6D09" w14:textId="77777777" w:rsidTr="00556B3B">
        <w:tc>
          <w:tcPr>
            <w:tcW w:w="825" w:type="dxa"/>
            <w:vMerge w:val="restart"/>
            <w:shd w:val="clear" w:color="auto" w:fill="auto"/>
          </w:tcPr>
          <w:p w14:paraId="69BC8BDA" w14:textId="24F501CD" w:rsidR="00843B3A" w:rsidRPr="00724ABC" w:rsidRDefault="003D23A8" w:rsidP="00556B3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014E0CF4" w14:textId="60ABDC14" w:rsidR="00843B3A" w:rsidRPr="00724ABC" w:rsidRDefault="00843B3A" w:rsidP="00B371F1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2A53AF8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Einflussmöglichkeiten des Bundesverfassungsgerichts (Verfassungsorgane) bezogen auf politische Entscheidungsprozesse.</w:t>
            </w:r>
          </w:p>
        </w:tc>
        <w:tc>
          <w:tcPr>
            <w:tcW w:w="1685" w:type="dxa"/>
            <w:vMerge w:val="restart"/>
            <w:shd w:val="clear" w:color="auto" w:fill="auto"/>
          </w:tcPr>
          <w:p w14:paraId="678295E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Systeme,</w:t>
            </w:r>
          </w:p>
          <w:p w14:paraId="17BEAB6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08C2922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Bundesverfassungsgericht</w:t>
            </w:r>
          </w:p>
          <w:p w14:paraId="2B6D555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Entscheidung, (rechtliche) Bewertung</w:t>
            </w:r>
          </w:p>
        </w:tc>
        <w:tc>
          <w:tcPr>
            <w:tcW w:w="3362" w:type="dxa"/>
            <w:vMerge w:val="restart"/>
            <w:shd w:val="clear" w:color="auto" w:fill="auto"/>
          </w:tcPr>
          <w:p w14:paraId="1C705B94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Verfassungsbeschwerde</w:t>
            </w:r>
          </w:p>
          <w:p w14:paraId="1D75F63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Normenkontrolle (abstrakte, konkrete)</w:t>
            </w:r>
          </w:p>
          <w:p w14:paraId="517441D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Parteiverbote</w:t>
            </w:r>
          </w:p>
        </w:tc>
        <w:tc>
          <w:tcPr>
            <w:tcW w:w="1339" w:type="dxa"/>
            <w:vMerge w:val="restart"/>
            <w:shd w:val="clear" w:color="auto" w:fill="auto"/>
          </w:tcPr>
          <w:p w14:paraId="740F0AC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48-50</w:t>
            </w:r>
          </w:p>
        </w:tc>
      </w:tr>
      <w:tr w:rsidR="00843B3A" w:rsidRPr="00724ABC" w14:paraId="3462DDBB" w14:textId="77777777" w:rsidTr="00556B3B">
        <w:tc>
          <w:tcPr>
            <w:tcW w:w="825" w:type="dxa"/>
            <w:vMerge/>
            <w:shd w:val="clear" w:color="auto" w:fill="auto"/>
          </w:tcPr>
          <w:p w14:paraId="2A49B0D6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6811CEEB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0E3BF90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nehmen kriterienorientiert Stellung zu Partizipationsmöglichkeiten des Bundesverfassungsgerichts (Verfassungsorgane) im politischen Prozess.</w:t>
            </w:r>
          </w:p>
        </w:tc>
        <w:tc>
          <w:tcPr>
            <w:tcW w:w="1685" w:type="dxa"/>
            <w:vMerge/>
            <w:shd w:val="clear" w:color="auto" w:fill="auto"/>
          </w:tcPr>
          <w:p w14:paraId="2DCDF583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51506640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2" w:type="dxa"/>
            <w:vMerge/>
            <w:shd w:val="clear" w:color="auto" w:fill="auto"/>
          </w:tcPr>
          <w:p w14:paraId="146F7FEB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148B059C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7EF06144" w14:textId="77777777" w:rsidTr="00556B3B">
        <w:tc>
          <w:tcPr>
            <w:tcW w:w="13619" w:type="dxa"/>
            <w:gridSpan w:val="6"/>
            <w:shd w:val="clear" w:color="auto" w:fill="auto"/>
          </w:tcPr>
          <w:p w14:paraId="4FE12147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1.4.2 Beurteilung der „neuen“ Vorratsdatenspeicherung – in Gesellschaft und Rechtsprechung</w:t>
            </w:r>
          </w:p>
        </w:tc>
        <w:tc>
          <w:tcPr>
            <w:tcW w:w="1339" w:type="dxa"/>
            <w:shd w:val="clear" w:color="auto" w:fill="auto"/>
          </w:tcPr>
          <w:p w14:paraId="0AC6928A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259F463E" w14:textId="77777777" w:rsidTr="00556B3B">
        <w:tc>
          <w:tcPr>
            <w:tcW w:w="825" w:type="dxa"/>
            <w:vMerge w:val="restart"/>
            <w:shd w:val="clear" w:color="auto" w:fill="auto"/>
          </w:tcPr>
          <w:p w14:paraId="66D06330" w14:textId="3079C3F8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637A2172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5F61F9A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Politikzyklus, welche politischen Akteure sich im Fall der Vorratsdatenspeicherung durchgesetzt haben.</w:t>
            </w:r>
          </w:p>
        </w:tc>
        <w:tc>
          <w:tcPr>
            <w:tcW w:w="1685" w:type="dxa"/>
            <w:vMerge w:val="restart"/>
            <w:shd w:val="clear" w:color="auto" w:fill="auto"/>
          </w:tcPr>
          <w:p w14:paraId="4CB3D42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29DE135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3" w:type="dxa"/>
            <w:vMerge w:val="restart"/>
            <w:shd w:val="clear" w:color="auto" w:fill="auto"/>
          </w:tcPr>
          <w:p w14:paraId="4798B52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Politikzyklus: gesellschaftliche Bewertung</w:t>
            </w:r>
          </w:p>
        </w:tc>
        <w:tc>
          <w:tcPr>
            <w:tcW w:w="3362" w:type="dxa"/>
            <w:vMerge w:val="restart"/>
            <w:shd w:val="clear" w:color="auto" w:fill="auto"/>
          </w:tcPr>
          <w:p w14:paraId="486AEDD0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vMerge w:val="restart"/>
            <w:shd w:val="clear" w:color="auto" w:fill="auto"/>
          </w:tcPr>
          <w:p w14:paraId="4932316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51/52</w:t>
            </w:r>
          </w:p>
        </w:tc>
      </w:tr>
      <w:tr w:rsidR="00843B3A" w:rsidRPr="00724ABC" w14:paraId="4C6635CC" w14:textId="77777777" w:rsidTr="00556B3B">
        <w:tc>
          <w:tcPr>
            <w:tcW w:w="825" w:type="dxa"/>
            <w:vMerge/>
            <w:shd w:val="clear" w:color="auto" w:fill="auto"/>
          </w:tcPr>
          <w:p w14:paraId="6A5686F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1484DF1E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4870418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erörtern kriteriengeleitet die Entscheidung zur Vorratsdatenspeicherung.</w:t>
            </w:r>
          </w:p>
        </w:tc>
        <w:tc>
          <w:tcPr>
            <w:tcW w:w="1685" w:type="dxa"/>
            <w:vMerge/>
            <w:shd w:val="clear" w:color="auto" w:fill="auto"/>
          </w:tcPr>
          <w:p w14:paraId="158E209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14:paraId="0885578A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2" w:type="dxa"/>
            <w:vMerge/>
            <w:shd w:val="clear" w:color="auto" w:fill="auto"/>
          </w:tcPr>
          <w:p w14:paraId="7E7C0752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7731CBD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34617B24" w14:textId="77777777" w:rsidTr="00556B3B">
        <w:tc>
          <w:tcPr>
            <w:tcW w:w="13619" w:type="dxa"/>
            <w:gridSpan w:val="6"/>
            <w:shd w:val="clear" w:color="auto" w:fill="auto"/>
          </w:tcPr>
          <w:p w14:paraId="082AB798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 xml:space="preserve">Kompetenzen anwenden: </w:t>
            </w:r>
            <w:r w:rsidRPr="00724ABC">
              <w:rPr>
                <w:rFonts w:asciiTheme="minorHAnsi" w:hAnsiTheme="minorHAnsi" w:cstheme="minorHAnsi"/>
                <w:b/>
                <w:bCs/>
                <w:vertAlign w:val="subscript"/>
              </w:rPr>
              <w:t>Der politische Prozess um die Atommüll-Endlagersuche – eine Chronologie</w:t>
            </w:r>
          </w:p>
        </w:tc>
        <w:tc>
          <w:tcPr>
            <w:tcW w:w="1339" w:type="dxa"/>
            <w:shd w:val="clear" w:color="auto" w:fill="auto"/>
          </w:tcPr>
          <w:p w14:paraId="69D1E59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5C124260" w14:textId="77777777" w:rsidTr="00556B3B">
        <w:tc>
          <w:tcPr>
            <w:tcW w:w="825" w:type="dxa"/>
            <w:shd w:val="clear" w:color="auto" w:fill="auto"/>
          </w:tcPr>
          <w:p w14:paraId="1ABDF124" w14:textId="020114D0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822" w:type="dxa"/>
            <w:shd w:val="clear" w:color="auto" w:fill="auto"/>
          </w:tcPr>
          <w:p w14:paraId="03D8BC7C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942" w:type="dxa"/>
            <w:shd w:val="clear" w:color="auto" w:fill="auto"/>
          </w:tcPr>
          <w:p w14:paraId="2CC3A2B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erläutern mithilfe des Politikzyklus Einflussmöglichkeiten der Verfassungsorgane und politischen Akteure bezogen auf politische Entscheidungsprozesse.</w:t>
            </w:r>
          </w:p>
        </w:tc>
        <w:tc>
          <w:tcPr>
            <w:tcW w:w="1685" w:type="dxa"/>
            <w:shd w:val="clear" w:color="auto" w:fill="auto"/>
          </w:tcPr>
          <w:p w14:paraId="6844F1E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3" w:type="dxa"/>
            <w:shd w:val="clear" w:color="auto" w:fill="auto"/>
          </w:tcPr>
          <w:p w14:paraId="3801456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Politikzyklus</w:t>
            </w:r>
          </w:p>
        </w:tc>
        <w:tc>
          <w:tcPr>
            <w:tcW w:w="3362" w:type="dxa"/>
            <w:shd w:val="clear" w:color="auto" w:fill="auto"/>
          </w:tcPr>
          <w:p w14:paraId="23D1088B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39" w:type="dxa"/>
            <w:shd w:val="clear" w:color="auto" w:fill="auto"/>
          </w:tcPr>
          <w:p w14:paraId="25417AD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54/55</w:t>
            </w:r>
          </w:p>
        </w:tc>
      </w:tr>
    </w:tbl>
    <w:p w14:paraId="7754B418" w14:textId="77777777" w:rsidR="00843B3A" w:rsidRPr="00724ABC" w:rsidRDefault="003D23A8" w:rsidP="00724ABC">
      <w:r w:rsidRPr="00724ABC"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825"/>
        <w:gridCol w:w="944"/>
        <w:gridCol w:w="4819"/>
        <w:gridCol w:w="1686"/>
        <w:gridCol w:w="1974"/>
        <w:gridCol w:w="3365"/>
        <w:gridCol w:w="1345"/>
      </w:tblGrid>
      <w:tr w:rsidR="00843B3A" w:rsidRPr="00724ABC" w14:paraId="1E8D2D39" w14:textId="77777777" w:rsidTr="00B371F1">
        <w:tc>
          <w:tcPr>
            <w:tcW w:w="1769" w:type="dxa"/>
            <w:gridSpan w:val="2"/>
            <w:shd w:val="clear" w:color="auto" w:fill="C00000"/>
          </w:tcPr>
          <w:p w14:paraId="078DE925" w14:textId="77777777" w:rsidR="00843B3A" w:rsidRPr="00724ABC" w:rsidRDefault="003D23A8" w:rsidP="00724AB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6A35DD9F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819" w:type="dxa"/>
            <w:shd w:val="clear" w:color="auto" w:fill="C00000"/>
          </w:tcPr>
          <w:p w14:paraId="2F840AE8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686" w:type="dxa"/>
            <w:shd w:val="clear" w:color="auto" w:fill="C00000"/>
          </w:tcPr>
          <w:p w14:paraId="77A34091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74" w:type="dxa"/>
            <w:shd w:val="clear" w:color="auto" w:fill="C00000"/>
          </w:tcPr>
          <w:p w14:paraId="4CF0F628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365" w:type="dxa"/>
            <w:shd w:val="clear" w:color="auto" w:fill="C00000"/>
          </w:tcPr>
          <w:p w14:paraId="5320438F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exemplarische Inhalte, zentrale Fachbegriffe</w:t>
            </w:r>
          </w:p>
        </w:tc>
        <w:tc>
          <w:tcPr>
            <w:tcW w:w="1345" w:type="dxa"/>
            <w:shd w:val="clear" w:color="auto" w:fill="C00000"/>
          </w:tcPr>
          <w:p w14:paraId="17CC956D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843B3A" w:rsidRPr="00724ABC" w14:paraId="2D2AF5E2" w14:textId="77777777" w:rsidTr="00B371F1">
        <w:tc>
          <w:tcPr>
            <w:tcW w:w="825" w:type="dxa"/>
            <w:shd w:val="clear" w:color="auto" w:fill="C00000"/>
          </w:tcPr>
          <w:p w14:paraId="290CA725" w14:textId="73D199F5" w:rsidR="00843B3A" w:rsidRPr="00724ABC" w:rsidRDefault="003D23A8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944" w:type="dxa"/>
            <w:shd w:val="clear" w:color="auto" w:fill="C00000"/>
          </w:tcPr>
          <w:p w14:paraId="6574FC33" w14:textId="31B3EEC3" w:rsidR="00843B3A" w:rsidRPr="00724ABC" w:rsidRDefault="003D23A8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4</w:t>
            </w:r>
          </w:p>
        </w:tc>
        <w:tc>
          <w:tcPr>
            <w:tcW w:w="4819" w:type="dxa"/>
            <w:shd w:val="clear" w:color="auto" w:fill="C00000"/>
          </w:tcPr>
          <w:p w14:paraId="53FC0E7D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686" w:type="dxa"/>
            <w:shd w:val="clear" w:color="auto" w:fill="C00000"/>
          </w:tcPr>
          <w:p w14:paraId="07C4A2B6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74" w:type="dxa"/>
            <w:shd w:val="clear" w:color="auto" w:fill="C00000"/>
          </w:tcPr>
          <w:p w14:paraId="1DA2D6AB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365" w:type="dxa"/>
            <w:shd w:val="clear" w:color="auto" w:fill="C00000"/>
          </w:tcPr>
          <w:p w14:paraId="0B121A97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45" w:type="dxa"/>
            <w:shd w:val="clear" w:color="auto" w:fill="C00000"/>
          </w:tcPr>
          <w:p w14:paraId="5092DCBC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843B3A" w:rsidRPr="00724ABC" w14:paraId="20EFF86D" w14:textId="77777777" w:rsidTr="00B371F1">
        <w:tc>
          <w:tcPr>
            <w:tcW w:w="13613" w:type="dxa"/>
            <w:gridSpan w:val="6"/>
            <w:shd w:val="clear" w:color="auto" w:fill="auto"/>
          </w:tcPr>
          <w:p w14:paraId="6427B3EB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 Wie könn(t)en Bürger politisch partizipieren?</w:t>
            </w:r>
          </w:p>
        </w:tc>
        <w:tc>
          <w:tcPr>
            <w:tcW w:w="1345" w:type="dxa"/>
            <w:shd w:val="clear" w:color="auto" w:fill="auto"/>
          </w:tcPr>
          <w:p w14:paraId="622E2FE3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33FDA563" w14:textId="77777777" w:rsidTr="00B371F1">
        <w:tc>
          <w:tcPr>
            <w:tcW w:w="13613" w:type="dxa"/>
            <w:gridSpan w:val="6"/>
            <w:shd w:val="clear" w:color="auto" w:fill="auto"/>
          </w:tcPr>
          <w:p w14:paraId="311A22B9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2.1 Partizipation: Wie nutzen Bürger ihre Beteiligungsmöglichkeiten?</w:t>
            </w:r>
          </w:p>
        </w:tc>
        <w:tc>
          <w:tcPr>
            <w:tcW w:w="1345" w:type="dxa"/>
            <w:shd w:val="clear" w:color="auto" w:fill="auto"/>
          </w:tcPr>
          <w:p w14:paraId="52B2E4BA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64746AA2" w14:textId="77777777" w:rsidTr="00B371F1">
        <w:tc>
          <w:tcPr>
            <w:tcW w:w="825" w:type="dxa"/>
            <w:shd w:val="clear" w:color="auto" w:fill="auto"/>
          </w:tcPr>
          <w:p w14:paraId="24BE9D6F" w14:textId="11A2D32A" w:rsidR="00843B3A" w:rsidRPr="00724ABC" w:rsidRDefault="003D23A8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  <w:r w:rsidR="00A26DC5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4" w:type="dxa"/>
            <w:shd w:val="clear" w:color="auto" w:fill="auto"/>
          </w:tcPr>
          <w:p w14:paraId="3FAA7654" w14:textId="5E9F2635" w:rsidR="00843B3A" w:rsidRPr="00724ABC" w:rsidRDefault="00B371F1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A204E4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098A478A" w14:textId="77777777" w:rsidR="00843B3A" w:rsidRPr="00724ABC" w:rsidRDefault="003D23A8" w:rsidP="00724ABC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analysieren Statistiken zur Entwicklung politischer Teilhabe (quantitativ und qualitativ).</w:t>
            </w:r>
          </w:p>
        </w:tc>
        <w:tc>
          <w:tcPr>
            <w:tcW w:w="1686" w:type="dxa"/>
            <w:shd w:val="clear" w:color="auto" w:fill="auto"/>
          </w:tcPr>
          <w:p w14:paraId="18E7368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74" w:type="dxa"/>
            <w:shd w:val="clear" w:color="auto" w:fill="auto"/>
          </w:tcPr>
          <w:p w14:paraId="79229D4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3365" w:type="dxa"/>
            <w:shd w:val="clear" w:color="auto" w:fill="auto"/>
          </w:tcPr>
          <w:p w14:paraId="3FF858E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Partizipationsformen (institutionalisierte, nicht/weniger institutionalisierte)</w:t>
            </w:r>
          </w:p>
        </w:tc>
        <w:tc>
          <w:tcPr>
            <w:tcW w:w="1345" w:type="dxa"/>
            <w:shd w:val="clear" w:color="auto" w:fill="auto"/>
          </w:tcPr>
          <w:p w14:paraId="3578557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58/59</w:t>
            </w:r>
          </w:p>
        </w:tc>
      </w:tr>
      <w:tr w:rsidR="00843B3A" w:rsidRPr="00724ABC" w14:paraId="2D99EBC2" w14:textId="77777777" w:rsidTr="00B371F1">
        <w:tc>
          <w:tcPr>
            <w:tcW w:w="825" w:type="dxa"/>
            <w:vMerge w:val="restart"/>
            <w:shd w:val="clear" w:color="auto" w:fill="auto"/>
          </w:tcPr>
          <w:p w14:paraId="612BBAF7" w14:textId="77777777" w:rsidR="00843B3A" w:rsidRPr="00724ABC" w:rsidRDefault="003D23A8" w:rsidP="00724ABC">
            <w:pPr>
              <w:jc w:val="center"/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65B08812" w14:textId="448830D4" w:rsidR="00843B3A" w:rsidRPr="00724ABC" w:rsidRDefault="00B371F1" w:rsidP="00724ABC">
            <w:pPr>
              <w:jc w:val="center"/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x</w:t>
            </w:r>
          </w:p>
        </w:tc>
        <w:tc>
          <w:tcPr>
            <w:tcW w:w="11844" w:type="dxa"/>
            <w:gridSpan w:val="4"/>
            <w:shd w:val="clear" w:color="auto" w:fill="auto"/>
          </w:tcPr>
          <w:p w14:paraId="4060FB6C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i/>
                <w:vertAlign w:val="subscript"/>
              </w:rPr>
              <w:t>Methode: Partizipationsformen analysieren und vergleichen</w:t>
            </w:r>
          </w:p>
        </w:tc>
        <w:tc>
          <w:tcPr>
            <w:tcW w:w="1345" w:type="dxa"/>
            <w:shd w:val="clear" w:color="auto" w:fill="auto"/>
          </w:tcPr>
          <w:p w14:paraId="639A32C0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1ECF5402" w14:textId="77777777" w:rsidTr="00B371F1">
        <w:tc>
          <w:tcPr>
            <w:tcW w:w="825" w:type="dxa"/>
            <w:vMerge/>
            <w:shd w:val="clear" w:color="auto" w:fill="auto"/>
          </w:tcPr>
          <w:p w14:paraId="04F63C8F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757DED92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7B100002" w14:textId="77777777" w:rsidR="00843B3A" w:rsidRPr="00724ABC" w:rsidRDefault="003D23A8" w:rsidP="00724ABC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analysieren Funktionen von Partizipation für die Demokratie (Artikulation, Integration, Repräsentation, Kontrolle).</w:t>
            </w:r>
          </w:p>
        </w:tc>
        <w:tc>
          <w:tcPr>
            <w:tcW w:w="1686" w:type="dxa"/>
            <w:shd w:val="clear" w:color="auto" w:fill="auto"/>
          </w:tcPr>
          <w:p w14:paraId="2FDD443D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shd w:val="clear" w:color="auto" w:fill="auto"/>
          </w:tcPr>
          <w:p w14:paraId="568FA73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shd w:val="clear" w:color="auto" w:fill="auto"/>
          </w:tcPr>
          <w:p w14:paraId="600E8E4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Artikulation</w:t>
            </w:r>
          </w:p>
          <w:p w14:paraId="2975BE9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Repräsentation</w:t>
            </w:r>
          </w:p>
          <w:p w14:paraId="251E986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Kontrolle</w:t>
            </w:r>
          </w:p>
          <w:p w14:paraId="21C97B9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Integration</w:t>
            </w:r>
          </w:p>
        </w:tc>
        <w:tc>
          <w:tcPr>
            <w:tcW w:w="1345" w:type="dxa"/>
            <w:shd w:val="clear" w:color="auto" w:fill="auto"/>
          </w:tcPr>
          <w:p w14:paraId="49961C7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60/61</w:t>
            </w:r>
          </w:p>
        </w:tc>
      </w:tr>
      <w:tr w:rsidR="00843B3A" w:rsidRPr="00724ABC" w14:paraId="5B5FE106" w14:textId="77777777" w:rsidTr="00B371F1">
        <w:tc>
          <w:tcPr>
            <w:tcW w:w="13613" w:type="dxa"/>
            <w:gridSpan w:val="6"/>
            <w:shd w:val="clear" w:color="auto" w:fill="auto"/>
          </w:tcPr>
          <w:p w14:paraId="583B23C7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2.2 Schaffen politische Parteien genügend Partizipationschancen?</w:t>
            </w:r>
          </w:p>
        </w:tc>
        <w:tc>
          <w:tcPr>
            <w:tcW w:w="1345" w:type="dxa"/>
            <w:shd w:val="clear" w:color="auto" w:fill="auto"/>
          </w:tcPr>
          <w:p w14:paraId="6FD86321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01ACBF3E" w14:textId="77777777" w:rsidTr="00B371F1">
        <w:tc>
          <w:tcPr>
            <w:tcW w:w="13613" w:type="dxa"/>
            <w:gridSpan w:val="6"/>
            <w:shd w:val="clear" w:color="auto" w:fill="auto"/>
          </w:tcPr>
          <w:p w14:paraId="08487CB9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2.2.1 Welche Funktionen sollen Parteien erfüllen?</w:t>
            </w:r>
          </w:p>
        </w:tc>
        <w:tc>
          <w:tcPr>
            <w:tcW w:w="1345" w:type="dxa"/>
            <w:shd w:val="clear" w:color="auto" w:fill="auto"/>
          </w:tcPr>
          <w:p w14:paraId="5FE57B01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60A4B3C3" w14:textId="77777777" w:rsidTr="00B371F1">
        <w:tc>
          <w:tcPr>
            <w:tcW w:w="825" w:type="dxa"/>
            <w:shd w:val="clear" w:color="auto" w:fill="auto"/>
          </w:tcPr>
          <w:p w14:paraId="5B3153E3" w14:textId="77777777" w:rsidR="00843B3A" w:rsidRPr="00724ABC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shd w:val="clear" w:color="auto" w:fill="auto"/>
          </w:tcPr>
          <w:p w14:paraId="0E6C054F" w14:textId="56890219" w:rsidR="00843B3A" w:rsidRPr="00724ABC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61146A02" w14:textId="77777777" w:rsidR="00843B3A" w:rsidRPr="00724ABC" w:rsidRDefault="003D23A8" w:rsidP="00724ABC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beschreiben politische Partizipation in deutschen und europäischen Parteien.</w:t>
            </w:r>
          </w:p>
        </w:tc>
        <w:tc>
          <w:tcPr>
            <w:tcW w:w="1686" w:type="dxa"/>
            <w:shd w:val="clear" w:color="auto" w:fill="auto"/>
          </w:tcPr>
          <w:p w14:paraId="6733C56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4829428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shd w:val="clear" w:color="auto" w:fill="auto"/>
          </w:tcPr>
          <w:p w14:paraId="71EB33A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3365" w:type="dxa"/>
            <w:shd w:val="clear" w:color="auto" w:fill="auto"/>
          </w:tcPr>
          <w:p w14:paraId="67286C7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Parteienprivileg</w:t>
            </w:r>
          </w:p>
          <w:p w14:paraId="14D7293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Funktionen (Personenauswahl, Vermittlung, Interessenausgleich, Systemlegitimation)</w:t>
            </w:r>
          </w:p>
        </w:tc>
        <w:tc>
          <w:tcPr>
            <w:tcW w:w="1345" w:type="dxa"/>
            <w:shd w:val="clear" w:color="auto" w:fill="auto"/>
          </w:tcPr>
          <w:p w14:paraId="1D54FE1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62/63</w:t>
            </w:r>
          </w:p>
        </w:tc>
      </w:tr>
      <w:tr w:rsidR="00843B3A" w:rsidRPr="00724ABC" w14:paraId="685D816A" w14:textId="77777777" w:rsidTr="00B371F1">
        <w:tc>
          <w:tcPr>
            <w:tcW w:w="13613" w:type="dxa"/>
            <w:gridSpan w:val="6"/>
            <w:shd w:val="clear" w:color="auto" w:fill="auto"/>
          </w:tcPr>
          <w:p w14:paraId="29911FE6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2.2.2 Wofür stehen und warum entstehen (neue) Parteien?</w:t>
            </w:r>
          </w:p>
        </w:tc>
        <w:tc>
          <w:tcPr>
            <w:tcW w:w="1345" w:type="dxa"/>
            <w:shd w:val="clear" w:color="auto" w:fill="auto"/>
          </w:tcPr>
          <w:p w14:paraId="3F818F26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5FFFF955" w14:textId="77777777" w:rsidTr="00B371F1">
        <w:tc>
          <w:tcPr>
            <w:tcW w:w="825" w:type="dxa"/>
            <w:shd w:val="clear" w:color="auto" w:fill="auto"/>
          </w:tcPr>
          <w:p w14:paraId="663AACD4" w14:textId="1E4C1EDB" w:rsidR="00843B3A" w:rsidRPr="00724ABC" w:rsidRDefault="00556B3B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shd w:val="clear" w:color="auto" w:fill="auto"/>
          </w:tcPr>
          <w:p w14:paraId="74051B60" w14:textId="567D85AA" w:rsidR="00843B3A" w:rsidRPr="00724ABC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02F83454" w14:textId="77777777" w:rsidR="00843B3A" w:rsidRPr="00724ABC" w:rsidRDefault="003D23A8" w:rsidP="00724ABC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analysieren das Entstehen bzw. Erstarken neuer Parteien.</w:t>
            </w:r>
          </w:p>
        </w:tc>
        <w:tc>
          <w:tcPr>
            <w:tcW w:w="1686" w:type="dxa"/>
            <w:shd w:val="clear" w:color="auto" w:fill="auto"/>
          </w:tcPr>
          <w:p w14:paraId="06FC372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74" w:type="dxa"/>
            <w:shd w:val="clear" w:color="auto" w:fill="auto"/>
          </w:tcPr>
          <w:p w14:paraId="14DBEB2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3365" w:type="dxa"/>
            <w:shd w:val="clear" w:color="auto" w:fill="auto"/>
          </w:tcPr>
          <w:p w14:paraId="53D9BCF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Cleavages/gesellschaftliche Konfliktlinien</w:t>
            </w:r>
          </w:p>
          <w:p w14:paraId="6332E69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Kosmopolitismus</w:t>
            </w:r>
          </w:p>
          <w:p w14:paraId="32C63B3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Kommunitarismus</w:t>
            </w:r>
          </w:p>
        </w:tc>
        <w:tc>
          <w:tcPr>
            <w:tcW w:w="1345" w:type="dxa"/>
            <w:shd w:val="clear" w:color="auto" w:fill="auto"/>
          </w:tcPr>
          <w:p w14:paraId="79DAF54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64-66</w:t>
            </w:r>
          </w:p>
        </w:tc>
      </w:tr>
      <w:tr w:rsidR="00843B3A" w:rsidRPr="00724ABC" w14:paraId="2552EC32" w14:textId="77777777" w:rsidTr="00B371F1">
        <w:tc>
          <w:tcPr>
            <w:tcW w:w="13613" w:type="dxa"/>
            <w:gridSpan w:val="6"/>
            <w:shd w:val="clear" w:color="auto" w:fill="auto"/>
          </w:tcPr>
          <w:p w14:paraId="7A0D249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2.2.3 Repräsentieren Parteien annähernd die Bevölkerung?</w:t>
            </w:r>
          </w:p>
        </w:tc>
        <w:tc>
          <w:tcPr>
            <w:tcW w:w="1345" w:type="dxa"/>
            <w:shd w:val="clear" w:color="auto" w:fill="auto"/>
          </w:tcPr>
          <w:p w14:paraId="6541B894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72957B61" w14:textId="77777777" w:rsidTr="00B371F1">
        <w:tc>
          <w:tcPr>
            <w:tcW w:w="825" w:type="dxa"/>
            <w:vMerge w:val="restart"/>
            <w:shd w:val="clear" w:color="auto" w:fill="auto"/>
          </w:tcPr>
          <w:p w14:paraId="793BF940" w14:textId="602FB18C" w:rsidR="00843B3A" w:rsidRPr="00724ABC" w:rsidRDefault="003D23A8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  <w:r w:rsidR="00A26DC5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0CD60A35" w14:textId="44A8860E" w:rsidR="00843B3A" w:rsidRPr="00724ABC" w:rsidRDefault="00B371F1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A204E4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0A5253C5" w14:textId="77777777" w:rsidR="00843B3A" w:rsidRPr="00724ABC" w:rsidRDefault="003D23A8" w:rsidP="00724ABC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analysieren Statistiken zur Entwicklung politischer Teilhabe in und durch Parteien (quantitativ und qualitativ).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13646F1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0F071DAD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14:paraId="1F0A388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3365" w:type="dxa"/>
            <w:shd w:val="clear" w:color="auto" w:fill="auto"/>
          </w:tcPr>
          <w:p w14:paraId="6627AC9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Parteitypen (Kader-, Massen-, Volks-, professionalisierte Wähler-, Klientel-, Regionalpartei)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1B143DD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67-69</w:t>
            </w:r>
          </w:p>
        </w:tc>
      </w:tr>
      <w:tr w:rsidR="00843B3A" w:rsidRPr="00724ABC" w14:paraId="4A66C3F8" w14:textId="77777777" w:rsidTr="00B371F1">
        <w:tc>
          <w:tcPr>
            <w:tcW w:w="825" w:type="dxa"/>
            <w:vMerge/>
            <w:shd w:val="clear" w:color="auto" w:fill="auto"/>
          </w:tcPr>
          <w:p w14:paraId="6BAB385D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229E3901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2AFDA086" w14:textId="77777777" w:rsidR="00843B3A" w:rsidRPr="00724ABC" w:rsidRDefault="003D23A8" w:rsidP="00724ABC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 xml:space="preserve">beurteilen die staatliche Mitfinanzierung der Parteien. </w:t>
            </w:r>
          </w:p>
        </w:tc>
        <w:tc>
          <w:tcPr>
            <w:tcW w:w="1686" w:type="dxa"/>
            <w:vMerge/>
            <w:shd w:val="clear" w:color="auto" w:fill="auto"/>
          </w:tcPr>
          <w:p w14:paraId="5F040141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37B10CE1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shd w:val="clear" w:color="auto" w:fill="auto"/>
          </w:tcPr>
          <w:p w14:paraId="1E47EDA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Parteienfinanzierung</w:t>
            </w:r>
          </w:p>
        </w:tc>
        <w:tc>
          <w:tcPr>
            <w:tcW w:w="1345" w:type="dxa"/>
            <w:vMerge/>
            <w:shd w:val="clear" w:color="auto" w:fill="auto"/>
          </w:tcPr>
          <w:p w14:paraId="4874F84F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0F69D9EE" w14:textId="77777777" w:rsidTr="00B371F1">
        <w:tc>
          <w:tcPr>
            <w:tcW w:w="13613" w:type="dxa"/>
            <w:gridSpan w:val="6"/>
            <w:shd w:val="clear" w:color="auto" w:fill="auto"/>
          </w:tcPr>
          <w:p w14:paraId="6378CFB1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i/>
                <w:vertAlign w:val="subscript"/>
              </w:rPr>
              <w:t>Methode: Karikaturen analysieren</w:t>
            </w:r>
          </w:p>
        </w:tc>
        <w:tc>
          <w:tcPr>
            <w:tcW w:w="1345" w:type="dxa"/>
            <w:shd w:val="clear" w:color="auto" w:fill="auto"/>
          </w:tcPr>
          <w:p w14:paraId="2CC4A7E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70/71</w:t>
            </w:r>
          </w:p>
        </w:tc>
      </w:tr>
      <w:tr w:rsidR="00843B3A" w:rsidRPr="00724ABC" w14:paraId="468CF460" w14:textId="77777777" w:rsidTr="00B371F1">
        <w:tc>
          <w:tcPr>
            <w:tcW w:w="13613" w:type="dxa"/>
            <w:gridSpan w:val="6"/>
            <w:shd w:val="clear" w:color="auto" w:fill="auto"/>
          </w:tcPr>
          <w:p w14:paraId="6ADA3BD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2.2.4 Mitarbeiten und Mitentscheiden – ermöglichen Parteien das wirklich?</w:t>
            </w:r>
          </w:p>
        </w:tc>
        <w:tc>
          <w:tcPr>
            <w:tcW w:w="1345" w:type="dxa"/>
            <w:shd w:val="clear" w:color="auto" w:fill="auto"/>
          </w:tcPr>
          <w:p w14:paraId="51370378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5D895499" w14:textId="77777777" w:rsidTr="00B371F1">
        <w:tc>
          <w:tcPr>
            <w:tcW w:w="825" w:type="dxa"/>
            <w:vMerge w:val="restart"/>
            <w:shd w:val="clear" w:color="auto" w:fill="auto"/>
          </w:tcPr>
          <w:p w14:paraId="2887E24A" w14:textId="77777777" w:rsidR="00843B3A" w:rsidRPr="00724ABC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lastRenderedPageBreak/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0000FB71" w14:textId="6EC9A73C" w:rsidR="00843B3A" w:rsidRPr="00724ABC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40BAC743" w14:textId="77777777" w:rsidR="00843B3A" w:rsidRPr="00724ABC" w:rsidRDefault="003D23A8" w:rsidP="00724ABC">
            <w:pPr>
              <w:pStyle w:val="western"/>
              <w:spacing w:before="280" w:beforeAutospacing="0" w:line="240" w:lineRule="auto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analysieren politische Parteien hinsichtlich Funktionen von Partizipation für die Demokratie (v. a. Artikulation, Integration).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587B2B6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083E1DB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5206A78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6455F32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Parteiorganisation</w:t>
            </w:r>
          </w:p>
          <w:p w14:paraId="505D3A5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Parteitage</w:t>
            </w:r>
          </w:p>
          <w:p w14:paraId="2392FC8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Mitgliederentscheid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58EED5B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72/73</w:t>
            </w:r>
          </w:p>
        </w:tc>
      </w:tr>
      <w:tr w:rsidR="00843B3A" w:rsidRPr="00724ABC" w14:paraId="38137119" w14:textId="77777777" w:rsidTr="00B371F1">
        <w:tc>
          <w:tcPr>
            <w:tcW w:w="825" w:type="dxa"/>
            <w:vMerge/>
            <w:shd w:val="clear" w:color="auto" w:fill="auto"/>
          </w:tcPr>
          <w:p w14:paraId="787F553C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47F5CEF7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3C11B06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erörtern die Partizipation durch bzw. in politische/n deutschen und europäischen Parteien im Hinblick auf Legitimität, Effizienz, Wirksamkeit, Gerechtigkeit.</w:t>
            </w:r>
          </w:p>
        </w:tc>
        <w:tc>
          <w:tcPr>
            <w:tcW w:w="1686" w:type="dxa"/>
            <w:vMerge/>
            <w:shd w:val="clear" w:color="auto" w:fill="auto"/>
          </w:tcPr>
          <w:p w14:paraId="0DA9FF2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4DADF51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25A0A4F0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1EE45166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41342FBC" w14:textId="77777777" w:rsidTr="00B371F1">
        <w:tc>
          <w:tcPr>
            <w:tcW w:w="13613" w:type="dxa"/>
            <w:gridSpan w:val="6"/>
            <w:shd w:val="clear" w:color="auto" w:fill="auto"/>
          </w:tcPr>
          <w:p w14:paraId="5CE6AB04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2.2.5 (Wie) Kann wieder mehr Bürgerbeteiligung durch Parteien geschaffen werden?</w:t>
            </w:r>
          </w:p>
        </w:tc>
        <w:tc>
          <w:tcPr>
            <w:tcW w:w="1345" w:type="dxa"/>
            <w:shd w:val="clear" w:color="auto" w:fill="auto"/>
          </w:tcPr>
          <w:p w14:paraId="183B979D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0E6726B8" w14:textId="77777777" w:rsidTr="00B371F1">
        <w:tc>
          <w:tcPr>
            <w:tcW w:w="825" w:type="dxa"/>
            <w:vMerge w:val="restart"/>
            <w:shd w:val="clear" w:color="auto" w:fill="auto"/>
          </w:tcPr>
          <w:p w14:paraId="0A182700" w14:textId="77777777" w:rsidR="00843B3A" w:rsidRPr="00724ABC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5B9CED76" w14:textId="4068FB84" w:rsidR="00843B3A" w:rsidRPr="00724ABC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2E4EA62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beschreiben unterschiedliche Vorschläge politischer Partizipation in Parteien in Deutschland und auf europäischer Ebene.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1A4806C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58398C8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32D1481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21C7C93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Parteivorsitz</w:t>
            </w:r>
          </w:p>
          <w:p w14:paraId="0880010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Vorfeldorganisationen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31B52C0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74/75</w:t>
            </w:r>
          </w:p>
        </w:tc>
      </w:tr>
      <w:tr w:rsidR="00843B3A" w:rsidRPr="00724ABC" w14:paraId="2C188B9F" w14:textId="77777777" w:rsidTr="00B371F1">
        <w:tc>
          <w:tcPr>
            <w:tcW w:w="825" w:type="dxa"/>
            <w:vMerge/>
            <w:shd w:val="clear" w:color="auto" w:fill="auto"/>
          </w:tcPr>
          <w:p w14:paraId="2645255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45B5E21B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6DAFF06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erörtern unterschiedliche Partizipationsvorschläge für Parteien im Hinblick auf Legitimität, Effizienz, Wirksamkeit, Gerechtigkeit.</w:t>
            </w:r>
          </w:p>
        </w:tc>
        <w:tc>
          <w:tcPr>
            <w:tcW w:w="1686" w:type="dxa"/>
            <w:vMerge/>
            <w:shd w:val="clear" w:color="auto" w:fill="auto"/>
          </w:tcPr>
          <w:p w14:paraId="11A7CF3C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6DC5DC7A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5AA8308D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015B715C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1C8A0DDF" w14:textId="77777777" w:rsidTr="00B371F1">
        <w:tc>
          <w:tcPr>
            <w:tcW w:w="13613" w:type="dxa"/>
            <w:gridSpan w:val="6"/>
            <w:shd w:val="clear" w:color="auto" w:fill="auto"/>
          </w:tcPr>
          <w:p w14:paraId="44B12B41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2.2.6 Europäische Parteien – machtvolle Repräsentanten der EU-Bürger?</w:t>
            </w:r>
          </w:p>
        </w:tc>
        <w:tc>
          <w:tcPr>
            <w:tcW w:w="1345" w:type="dxa"/>
            <w:shd w:val="clear" w:color="auto" w:fill="auto"/>
          </w:tcPr>
          <w:p w14:paraId="5BD52F72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022A240" w14:textId="77777777" w:rsidTr="00B371F1">
        <w:tc>
          <w:tcPr>
            <w:tcW w:w="825" w:type="dxa"/>
            <w:vMerge w:val="restart"/>
            <w:shd w:val="clear" w:color="auto" w:fill="auto"/>
          </w:tcPr>
          <w:p w14:paraId="7742D53D" w14:textId="77777777" w:rsidR="00843B3A" w:rsidRPr="00724ABC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59FB6BF6" w14:textId="1F0ADF89" w:rsidR="00843B3A" w:rsidRPr="00724ABC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1D699E4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beschreiben den Stand politischer Partizipation in Parteien auf europäischer Ebene.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77EAB2F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01E049AF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1477689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43F4FEB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europäische Parteifamilien</w:t>
            </w:r>
          </w:p>
          <w:p w14:paraId="28DBAAD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Individualmitgliedschaft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0E369C9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76/77</w:t>
            </w:r>
          </w:p>
        </w:tc>
      </w:tr>
      <w:tr w:rsidR="00843B3A" w14:paraId="12B7ECE2" w14:textId="77777777" w:rsidTr="00B371F1">
        <w:tc>
          <w:tcPr>
            <w:tcW w:w="825" w:type="dxa"/>
            <w:vMerge/>
            <w:shd w:val="clear" w:color="auto" w:fill="auto"/>
          </w:tcPr>
          <w:p w14:paraId="2BB7571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33946E5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6059AB7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beurteilen Auswirkungen der Partizipation durch europäische Parteien auf die repräsentative Demokratie der EU.</w:t>
            </w:r>
          </w:p>
        </w:tc>
        <w:tc>
          <w:tcPr>
            <w:tcW w:w="1686" w:type="dxa"/>
            <w:vMerge/>
            <w:shd w:val="clear" w:color="auto" w:fill="auto"/>
          </w:tcPr>
          <w:p w14:paraId="6B12CB7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4B15788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11BD2E6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21AA061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C6B21D2" w14:textId="77777777" w:rsidTr="00B371F1">
        <w:tc>
          <w:tcPr>
            <w:tcW w:w="13613" w:type="dxa"/>
            <w:gridSpan w:val="6"/>
            <w:shd w:val="clear" w:color="auto" w:fill="auto"/>
          </w:tcPr>
          <w:p w14:paraId="45E5CC5B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 Ermöglichen Verbände gerechte Partizipationschancen?</w:t>
            </w:r>
          </w:p>
        </w:tc>
        <w:tc>
          <w:tcPr>
            <w:tcW w:w="1345" w:type="dxa"/>
            <w:shd w:val="clear" w:color="auto" w:fill="auto"/>
          </w:tcPr>
          <w:p w14:paraId="1BDD860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222EAB7D" w14:textId="77777777" w:rsidTr="00B371F1">
        <w:tc>
          <w:tcPr>
            <w:tcW w:w="13613" w:type="dxa"/>
            <w:gridSpan w:val="6"/>
            <w:shd w:val="clear" w:color="auto" w:fill="auto"/>
          </w:tcPr>
          <w:p w14:paraId="54FD2B03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2.3.1 </w:t>
            </w:r>
            <w:r>
              <w:rPr>
                <w:rFonts w:asciiTheme="minorHAnsi" w:hAnsiTheme="minorHAnsi" w:cstheme="minorHAnsi"/>
                <w:b/>
                <w:bCs/>
                <w:vertAlign w:val="subscript"/>
              </w:rPr>
              <w:t>Wie können Bürger und Unternehmen über Verbände Einfluss nehmen?</w:t>
            </w:r>
          </w:p>
        </w:tc>
        <w:tc>
          <w:tcPr>
            <w:tcW w:w="1345" w:type="dxa"/>
            <w:shd w:val="clear" w:color="auto" w:fill="auto"/>
          </w:tcPr>
          <w:p w14:paraId="0F67F50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DF13DB2" w14:textId="77777777" w:rsidTr="00B371F1">
        <w:tc>
          <w:tcPr>
            <w:tcW w:w="825" w:type="dxa"/>
            <w:vMerge w:val="restart"/>
            <w:shd w:val="clear" w:color="auto" w:fill="auto"/>
          </w:tcPr>
          <w:p w14:paraId="73758D82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7FC2AFC8" w14:textId="15A6FDB8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6ADE79B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einen Interessenkonflikt zwischen Verbänden entgegengesetzter Ausrichtung.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73F0A7F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72688F0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30434FA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Verbände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2154040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Vereinigungsfreiheit</w:t>
            </w:r>
          </w:p>
          <w:p w14:paraId="2F2C31A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 w:val="restart"/>
            <w:shd w:val="clear" w:color="auto" w:fill="auto"/>
          </w:tcPr>
          <w:p w14:paraId="4D799FB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80-82</w:t>
            </w:r>
          </w:p>
        </w:tc>
      </w:tr>
      <w:tr w:rsidR="00843B3A" w14:paraId="03A845AE" w14:textId="77777777" w:rsidTr="00B371F1">
        <w:tc>
          <w:tcPr>
            <w:tcW w:w="825" w:type="dxa"/>
            <w:vMerge/>
            <w:shd w:val="clear" w:color="auto" w:fill="auto"/>
          </w:tcPr>
          <w:p w14:paraId="3AD8A61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246789D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331F77F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vergleichen Interessenverbände mit politischen Parteien.</w:t>
            </w:r>
          </w:p>
        </w:tc>
        <w:tc>
          <w:tcPr>
            <w:tcW w:w="1686" w:type="dxa"/>
            <w:vMerge/>
            <w:shd w:val="clear" w:color="auto" w:fill="auto"/>
          </w:tcPr>
          <w:p w14:paraId="5948F79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5F4E7D8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61323D3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5F63686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E6CEAF9" w14:textId="77777777" w:rsidTr="00B371F1">
        <w:tc>
          <w:tcPr>
            <w:tcW w:w="13613" w:type="dxa"/>
            <w:gridSpan w:val="6"/>
            <w:shd w:val="clear" w:color="auto" w:fill="auto"/>
          </w:tcPr>
          <w:p w14:paraId="6985E206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2.3.2 Warum überhaupt Interessenverbände?</w:t>
            </w:r>
          </w:p>
        </w:tc>
        <w:tc>
          <w:tcPr>
            <w:tcW w:w="1345" w:type="dxa"/>
            <w:shd w:val="clear" w:color="auto" w:fill="auto"/>
          </w:tcPr>
          <w:p w14:paraId="503CFAC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253AF69" w14:textId="77777777" w:rsidTr="00B371F1">
        <w:tc>
          <w:tcPr>
            <w:tcW w:w="825" w:type="dxa"/>
            <w:vMerge w:val="restart"/>
            <w:shd w:val="clear" w:color="auto" w:fill="auto"/>
          </w:tcPr>
          <w:p w14:paraId="437F2E05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01154E50" w14:textId="2F958B4A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2969F40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politische Partizipation durch Verbände.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60C3ADB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4DED71B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2931065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Verbände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58CC6D8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(Aggregation, Artikulation, Vermittlung, Information)</w:t>
            </w:r>
          </w:p>
          <w:p w14:paraId="3591AF0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Partikular-/Teilinteressen</w:t>
            </w:r>
          </w:p>
          <w:p w14:paraId="30F5609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Pluralismus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5088272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83/84</w:t>
            </w:r>
          </w:p>
        </w:tc>
      </w:tr>
      <w:tr w:rsidR="00843B3A" w14:paraId="09D8DEC5" w14:textId="77777777" w:rsidTr="00B371F1">
        <w:tc>
          <w:tcPr>
            <w:tcW w:w="825" w:type="dxa"/>
            <w:vMerge/>
            <w:shd w:val="clear" w:color="auto" w:fill="auto"/>
          </w:tcPr>
          <w:p w14:paraId="2F7CFC4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68E60A6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5C2AD60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erläutern die Bedeutung von Interessenverbänden vor dem Hintergrund pluralistischer Grundannahmen.</w:t>
            </w:r>
          </w:p>
        </w:tc>
        <w:tc>
          <w:tcPr>
            <w:tcW w:w="1686" w:type="dxa"/>
            <w:vMerge/>
            <w:shd w:val="clear" w:color="auto" w:fill="auto"/>
          </w:tcPr>
          <w:p w14:paraId="7260DF7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0969E92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3F21EF4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13E66C6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03E6B029" w14:textId="77777777" w:rsidTr="00B371F1">
        <w:tc>
          <w:tcPr>
            <w:tcW w:w="825" w:type="dxa"/>
            <w:vMerge/>
            <w:shd w:val="clear" w:color="auto" w:fill="auto"/>
          </w:tcPr>
          <w:p w14:paraId="5FE6E60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3812CEA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448E435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Interessenverbände im Hinblick auf Legitimität.</w:t>
            </w:r>
          </w:p>
        </w:tc>
        <w:tc>
          <w:tcPr>
            <w:tcW w:w="1686" w:type="dxa"/>
            <w:vMerge/>
            <w:shd w:val="clear" w:color="auto" w:fill="auto"/>
          </w:tcPr>
          <w:p w14:paraId="20BA51A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26DC10F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6384D47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79D88EA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F81F6CF" w14:textId="77777777" w:rsidTr="00B371F1">
        <w:tc>
          <w:tcPr>
            <w:tcW w:w="13613" w:type="dxa"/>
            <w:gridSpan w:val="6"/>
            <w:shd w:val="clear" w:color="auto" w:fill="auto"/>
          </w:tcPr>
          <w:p w14:paraId="4400CD9E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2.3.3 Hat jeder Verband dieselben Durchsetzungschancen?</w:t>
            </w:r>
          </w:p>
        </w:tc>
        <w:tc>
          <w:tcPr>
            <w:tcW w:w="1345" w:type="dxa"/>
            <w:shd w:val="clear" w:color="auto" w:fill="auto"/>
          </w:tcPr>
          <w:p w14:paraId="6DDCED2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1F01432" w14:textId="77777777" w:rsidTr="00B371F1">
        <w:trPr>
          <w:trHeight w:val="879"/>
        </w:trPr>
        <w:tc>
          <w:tcPr>
            <w:tcW w:w="825" w:type="dxa"/>
            <w:shd w:val="clear" w:color="auto" w:fill="auto"/>
          </w:tcPr>
          <w:p w14:paraId="47E64BB9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shd w:val="clear" w:color="auto" w:fill="auto"/>
          </w:tcPr>
          <w:p w14:paraId="68F3E0F4" w14:textId="292D8387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6F09EE4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Interessenverbände hinsichtlich der Funktionen von Partizipation für die Demokratie (v. a.  Artikulation, Repräsentation, Kontrolle).</w:t>
            </w:r>
          </w:p>
        </w:tc>
        <w:tc>
          <w:tcPr>
            <w:tcW w:w="1686" w:type="dxa"/>
            <w:shd w:val="clear" w:color="auto" w:fill="auto"/>
          </w:tcPr>
          <w:p w14:paraId="6B07A48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shd w:val="clear" w:color="auto" w:fill="auto"/>
          </w:tcPr>
          <w:p w14:paraId="1F400E3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Verbände</w:t>
            </w:r>
          </w:p>
        </w:tc>
        <w:tc>
          <w:tcPr>
            <w:tcW w:w="3365" w:type="dxa"/>
            <w:shd w:val="clear" w:color="auto" w:fill="auto"/>
          </w:tcPr>
          <w:p w14:paraId="776D08F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shd w:val="clear" w:color="auto" w:fill="auto"/>
          </w:tcPr>
          <w:p w14:paraId="2CFF1C5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85-87</w:t>
            </w:r>
          </w:p>
        </w:tc>
      </w:tr>
      <w:tr w:rsidR="00843B3A" w14:paraId="1C41DA75" w14:textId="77777777" w:rsidTr="00B371F1">
        <w:tc>
          <w:tcPr>
            <w:tcW w:w="13613" w:type="dxa"/>
            <w:gridSpan w:val="6"/>
            <w:shd w:val="clear" w:color="auto" w:fill="auto"/>
          </w:tcPr>
          <w:p w14:paraId="02439809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2.3.4 (Unter welchen Bedingungen) Ist Verbandseinfluss nützlich und legitim?</w:t>
            </w:r>
          </w:p>
        </w:tc>
        <w:tc>
          <w:tcPr>
            <w:tcW w:w="1345" w:type="dxa"/>
            <w:shd w:val="clear" w:color="auto" w:fill="auto"/>
          </w:tcPr>
          <w:p w14:paraId="762C4AE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9802ECE" w14:textId="77777777" w:rsidTr="00B371F1">
        <w:tc>
          <w:tcPr>
            <w:tcW w:w="825" w:type="dxa"/>
            <w:vMerge w:val="restart"/>
            <w:shd w:val="clear" w:color="auto" w:fill="auto"/>
          </w:tcPr>
          <w:p w14:paraId="25668BF4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6A13D41F" w14:textId="38912AA6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15BDAA3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Interessenverbände im Hinblick auf Legitimität und Gerechtigkeit.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2837CA9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7F64993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5156A4F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Verbände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0402F3B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Lobby, Lobbyismus</w:t>
            </w:r>
          </w:p>
          <w:p w14:paraId="004B98F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 w:val="restart"/>
            <w:shd w:val="clear" w:color="auto" w:fill="auto"/>
          </w:tcPr>
          <w:p w14:paraId="6F389A3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88-90</w:t>
            </w:r>
          </w:p>
        </w:tc>
      </w:tr>
      <w:tr w:rsidR="00843B3A" w14:paraId="3057857E" w14:textId="77777777" w:rsidTr="00B371F1">
        <w:tc>
          <w:tcPr>
            <w:tcW w:w="825" w:type="dxa"/>
            <w:vMerge/>
            <w:shd w:val="clear" w:color="auto" w:fill="auto"/>
          </w:tcPr>
          <w:p w14:paraId="7590775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4240258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31EC272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beurteilen Auswirkungen von Verbandseinfluss auf die repräsentative Demokratie.</w:t>
            </w:r>
          </w:p>
        </w:tc>
        <w:tc>
          <w:tcPr>
            <w:tcW w:w="1686" w:type="dxa"/>
            <w:vMerge/>
            <w:shd w:val="clear" w:color="auto" w:fill="auto"/>
          </w:tcPr>
          <w:p w14:paraId="4BA7A43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7954AF8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40DE68B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2F6427C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A993F81" w14:textId="77777777" w:rsidTr="00B371F1">
        <w:trPr>
          <w:trHeight w:val="72"/>
        </w:trPr>
        <w:tc>
          <w:tcPr>
            <w:tcW w:w="825" w:type="dxa"/>
            <w:vMerge/>
            <w:shd w:val="clear" w:color="auto" w:fill="auto"/>
          </w:tcPr>
          <w:p w14:paraId="28A8F81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7542182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03A5071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Regulierungsvorschläge für Lobbyeinfluss.</w:t>
            </w:r>
          </w:p>
        </w:tc>
        <w:tc>
          <w:tcPr>
            <w:tcW w:w="1686" w:type="dxa"/>
            <w:vMerge/>
            <w:shd w:val="clear" w:color="auto" w:fill="auto"/>
          </w:tcPr>
          <w:p w14:paraId="6D0E4B2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586722A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07A8BC0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6F42393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9FEA856" w14:textId="77777777" w:rsidTr="00B371F1">
        <w:tc>
          <w:tcPr>
            <w:tcW w:w="13613" w:type="dxa"/>
            <w:gridSpan w:val="6"/>
            <w:shd w:val="clear" w:color="auto" w:fill="auto"/>
          </w:tcPr>
          <w:p w14:paraId="546A8463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 Bürgerinteressen an der Basis durchsetzen? Bürgerinitiativen und soziale Bewegungen</w:t>
            </w:r>
          </w:p>
        </w:tc>
        <w:tc>
          <w:tcPr>
            <w:tcW w:w="1345" w:type="dxa"/>
            <w:shd w:val="clear" w:color="auto" w:fill="auto"/>
          </w:tcPr>
          <w:p w14:paraId="1565B5D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B676B8B" w14:textId="77777777" w:rsidTr="00B371F1">
        <w:tc>
          <w:tcPr>
            <w:tcW w:w="13613" w:type="dxa"/>
            <w:gridSpan w:val="6"/>
            <w:shd w:val="clear" w:color="auto" w:fill="auto"/>
          </w:tcPr>
          <w:p w14:paraId="398CEF44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2.4.1 Bürgerinitiativen – wirkungsvolle Alternative zu Parteien und Verbänden?</w:t>
            </w:r>
          </w:p>
        </w:tc>
        <w:tc>
          <w:tcPr>
            <w:tcW w:w="1345" w:type="dxa"/>
            <w:shd w:val="clear" w:color="auto" w:fill="auto"/>
          </w:tcPr>
          <w:p w14:paraId="6EC3DFA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EE1E311" w14:textId="77777777" w:rsidTr="00B371F1">
        <w:tc>
          <w:tcPr>
            <w:tcW w:w="825" w:type="dxa"/>
            <w:vMerge w:val="restart"/>
            <w:shd w:val="clear" w:color="auto" w:fill="auto"/>
          </w:tcPr>
          <w:p w14:paraId="7995B319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7F04ACCE" w14:textId="49E30152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71665C3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politische Partizipation durch Initiativen.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7EED5E4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7347E7E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28991FE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Bürgerinitiativen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1568B7C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 w:val="restart"/>
            <w:shd w:val="clear" w:color="auto" w:fill="auto"/>
          </w:tcPr>
          <w:p w14:paraId="6D60351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92-95</w:t>
            </w:r>
          </w:p>
        </w:tc>
      </w:tr>
      <w:tr w:rsidR="00843B3A" w14:paraId="2855221B" w14:textId="77777777" w:rsidTr="00B371F1">
        <w:tc>
          <w:tcPr>
            <w:tcW w:w="825" w:type="dxa"/>
            <w:vMerge/>
            <w:shd w:val="clear" w:color="auto" w:fill="auto"/>
          </w:tcPr>
          <w:p w14:paraId="5AD0B4B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13B139B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10FF7FD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Bürgerinitiativen hinsichtlich der Funktionen von Partizipation für die Demokratie (Artikulation, Repräsentation, Integration, Kontrolle).</w:t>
            </w:r>
          </w:p>
        </w:tc>
        <w:tc>
          <w:tcPr>
            <w:tcW w:w="1686" w:type="dxa"/>
            <w:vMerge/>
            <w:shd w:val="clear" w:color="auto" w:fill="auto"/>
          </w:tcPr>
          <w:p w14:paraId="34D81F9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6240BE7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68D6E60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17440A8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77B013F" w14:textId="77777777" w:rsidTr="00B371F1">
        <w:tc>
          <w:tcPr>
            <w:tcW w:w="825" w:type="dxa"/>
            <w:vMerge/>
            <w:shd w:val="clear" w:color="auto" w:fill="auto"/>
          </w:tcPr>
          <w:p w14:paraId="650A34B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5394E7D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128FB02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Bürgerinitiativen im Hinblick auf Legitimität, Effizienz, Wirksamkeit, Gerechtigkeit.</w:t>
            </w:r>
          </w:p>
        </w:tc>
        <w:tc>
          <w:tcPr>
            <w:tcW w:w="1686" w:type="dxa"/>
            <w:vMerge/>
            <w:shd w:val="clear" w:color="auto" w:fill="auto"/>
          </w:tcPr>
          <w:p w14:paraId="2D666C3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4D533B5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0D18A15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04F288E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21893507" w14:textId="77777777" w:rsidTr="00B371F1">
        <w:tc>
          <w:tcPr>
            <w:tcW w:w="13613" w:type="dxa"/>
            <w:gridSpan w:val="6"/>
            <w:shd w:val="clear" w:color="auto" w:fill="auto"/>
          </w:tcPr>
          <w:p w14:paraId="74EBCD56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2.4.2 Alte, neue Beteiligungsform: Kommen soziale Bewegungen wieder</w:t>
            </w:r>
          </w:p>
        </w:tc>
        <w:tc>
          <w:tcPr>
            <w:tcW w:w="1345" w:type="dxa"/>
            <w:shd w:val="clear" w:color="auto" w:fill="auto"/>
          </w:tcPr>
          <w:p w14:paraId="15315B5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01C2ACF4" w14:textId="77777777" w:rsidTr="00B371F1">
        <w:tc>
          <w:tcPr>
            <w:tcW w:w="825" w:type="dxa"/>
            <w:vMerge w:val="restart"/>
            <w:shd w:val="clear" w:color="auto" w:fill="auto"/>
          </w:tcPr>
          <w:p w14:paraId="27C41806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28DA66C9" w14:textId="5EBA821F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5DA6073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politische Partizipation durch (neue) soziale Bewegungen.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457056F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</w:t>
            </w:r>
          </w:p>
          <w:p w14:paraId="01C46D1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6798CEE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Bewegungen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6C46A12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neue soziale Bewegung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6CA1443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96-98</w:t>
            </w:r>
          </w:p>
        </w:tc>
      </w:tr>
      <w:tr w:rsidR="00843B3A" w14:paraId="17B837FE" w14:textId="77777777" w:rsidTr="00B371F1">
        <w:tc>
          <w:tcPr>
            <w:tcW w:w="825" w:type="dxa"/>
            <w:vMerge/>
            <w:shd w:val="clear" w:color="auto" w:fill="auto"/>
          </w:tcPr>
          <w:p w14:paraId="2471BE5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3A9F13A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03C2B40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(neue) soziale Bewegungen hinsichtlich der Funktionen von Partizipation für die Demokratie (Artikulation, Repräsentation, Integration, Kontrolle).</w:t>
            </w:r>
          </w:p>
        </w:tc>
        <w:tc>
          <w:tcPr>
            <w:tcW w:w="1686" w:type="dxa"/>
            <w:vMerge/>
            <w:shd w:val="clear" w:color="auto" w:fill="auto"/>
          </w:tcPr>
          <w:p w14:paraId="5F825F9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279B04C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0112C14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478D6DC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79BEE3D" w14:textId="77777777" w:rsidTr="00B371F1">
        <w:tc>
          <w:tcPr>
            <w:tcW w:w="825" w:type="dxa"/>
            <w:vMerge/>
            <w:shd w:val="clear" w:color="auto" w:fill="auto"/>
          </w:tcPr>
          <w:p w14:paraId="1148D70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326DF38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3F24163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(neue) soziale Bewegungen im Hinblick auf Legitimität, Effizienz, Wirksamkeit, Gerechtigkeit.</w:t>
            </w:r>
          </w:p>
        </w:tc>
        <w:tc>
          <w:tcPr>
            <w:tcW w:w="1686" w:type="dxa"/>
            <w:vMerge/>
            <w:shd w:val="clear" w:color="auto" w:fill="auto"/>
          </w:tcPr>
          <w:p w14:paraId="6674770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1D07DD0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51B63A7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56ECDB0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F06AAEB" w14:textId="77777777" w:rsidTr="00B371F1">
        <w:tc>
          <w:tcPr>
            <w:tcW w:w="13613" w:type="dxa"/>
            <w:gridSpan w:val="6"/>
            <w:shd w:val="clear" w:color="auto" w:fill="auto"/>
          </w:tcPr>
          <w:p w14:paraId="460D96B0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 Reichen demokratische Wahlen zur politischen Teilhabe?</w:t>
            </w:r>
          </w:p>
        </w:tc>
        <w:tc>
          <w:tcPr>
            <w:tcW w:w="1345" w:type="dxa"/>
            <w:shd w:val="clear" w:color="auto" w:fill="auto"/>
          </w:tcPr>
          <w:p w14:paraId="125AC36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2417CF6F" w14:textId="77777777" w:rsidTr="00B371F1">
        <w:tc>
          <w:tcPr>
            <w:tcW w:w="13613" w:type="dxa"/>
            <w:gridSpan w:val="6"/>
            <w:shd w:val="clear" w:color="auto" w:fill="auto"/>
          </w:tcPr>
          <w:p w14:paraId="7DD7E02B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2.5.1 Wozu dienen Wahlen?</w:t>
            </w:r>
          </w:p>
        </w:tc>
        <w:tc>
          <w:tcPr>
            <w:tcW w:w="1345" w:type="dxa"/>
            <w:shd w:val="clear" w:color="auto" w:fill="auto"/>
          </w:tcPr>
          <w:p w14:paraId="5DBFD9E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70C4745" w14:textId="77777777" w:rsidTr="00B371F1">
        <w:tc>
          <w:tcPr>
            <w:tcW w:w="825" w:type="dxa"/>
            <w:vMerge w:val="restart"/>
            <w:shd w:val="clear" w:color="auto" w:fill="auto"/>
          </w:tcPr>
          <w:p w14:paraId="407D9E9B" w14:textId="18DCBC84" w:rsidR="00843B3A" w:rsidRDefault="00556B3B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2E3A6C83" w14:textId="52E7CCCF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1261AD0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Wahlen als Form politischer Partizipation in Deutschland und auf europäischer Ebene.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48373A9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09D0497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repräsentative Demokratie</w:t>
            </w:r>
          </w:p>
          <w:p w14:paraId="169E349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4E53613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Wahlen (Volksrepräsentation, Herrschaftslegitimation und -kontrolle, Meinungsintegration)</w:t>
            </w:r>
          </w:p>
          <w:p w14:paraId="6FC539D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Repräsentation (demokratische)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7C48FC8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100/101</w:t>
            </w:r>
          </w:p>
        </w:tc>
      </w:tr>
      <w:tr w:rsidR="00843B3A" w14:paraId="4EE1C766" w14:textId="77777777" w:rsidTr="00B371F1">
        <w:tc>
          <w:tcPr>
            <w:tcW w:w="825" w:type="dxa"/>
            <w:vMerge/>
            <w:shd w:val="clear" w:color="auto" w:fill="auto"/>
          </w:tcPr>
          <w:p w14:paraId="4D16EA8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032FE2F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5F22A76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Funktionen von Wahlen für die Demokratie (Artikulation, Integration, Repräsentation, Kontrolle).</w:t>
            </w:r>
          </w:p>
        </w:tc>
        <w:tc>
          <w:tcPr>
            <w:tcW w:w="1686" w:type="dxa"/>
            <w:vMerge/>
            <w:shd w:val="clear" w:color="auto" w:fill="auto"/>
          </w:tcPr>
          <w:p w14:paraId="4F7CB81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7EAF387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231760C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52E8FA9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FE8725B" w14:textId="77777777" w:rsidTr="00B371F1">
        <w:tc>
          <w:tcPr>
            <w:tcW w:w="13613" w:type="dxa"/>
            <w:gridSpan w:val="6"/>
            <w:shd w:val="clear" w:color="auto" w:fill="auto"/>
          </w:tcPr>
          <w:p w14:paraId="46AB6068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2.5.2 Wer wählt(e) wie?</w:t>
            </w:r>
          </w:p>
        </w:tc>
        <w:tc>
          <w:tcPr>
            <w:tcW w:w="1345" w:type="dxa"/>
            <w:shd w:val="clear" w:color="auto" w:fill="auto"/>
          </w:tcPr>
          <w:p w14:paraId="379E532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C5589FB" w14:textId="77777777" w:rsidTr="00B371F1">
        <w:tc>
          <w:tcPr>
            <w:tcW w:w="825" w:type="dxa"/>
            <w:vMerge w:val="restart"/>
            <w:shd w:val="clear" w:color="auto" w:fill="auto"/>
          </w:tcPr>
          <w:p w14:paraId="2377E494" w14:textId="7A9B008E" w:rsidR="00843B3A" w:rsidRDefault="00556B3B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A26DC5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4988BB3C" w14:textId="745160F4" w:rsidR="00843B3A" w:rsidRDefault="00B371F1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1D83D2D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Statistiken zur Entwicklung politischer Teilhabe (quantitativ).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653CB7C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  <w:p w14:paraId="6564460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14:paraId="52DF85D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641E2FE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Wählerstruktur</w:t>
            </w:r>
          </w:p>
          <w:p w14:paraId="752127A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Wählerwanderung</w:t>
            </w:r>
          </w:p>
          <w:p w14:paraId="13FB375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Modelle des Wählerverhaltens (soziologisch, individualpsychologisch, rational choice, soziale Milieus)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2786E03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S. 101-105</w:t>
            </w:r>
          </w:p>
        </w:tc>
      </w:tr>
      <w:tr w:rsidR="00843B3A" w14:paraId="7F7603E1" w14:textId="77777777" w:rsidTr="00B371F1">
        <w:tc>
          <w:tcPr>
            <w:tcW w:w="825" w:type="dxa"/>
            <w:vMerge/>
            <w:shd w:val="clear" w:color="auto" w:fill="auto"/>
          </w:tcPr>
          <w:p w14:paraId="789B4BC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78B628C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7F46D89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erläutern Wahlentscheidungen vor dem Hintergrund theoretischer Modelle des Wählerverhaltens.</w:t>
            </w:r>
          </w:p>
        </w:tc>
        <w:tc>
          <w:tcPr>
            <w:tcW w:w="1686" w:type="dxa"/>
            <w:vMerge/>
            <w:shd w:val="clear" w:color="auto" w:fill="auto"/>
          </w:tcPr>
          <w:p w14:paraId="5BEF2C2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017CFF2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3354423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427E39A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973A031" w14:textId="77777777" w:rsidTr="00B371F1">
        <w:tc>
          <w:tcPr>
            <w:tcW w:w="13613" w:type="dxa"/>
            <w:gridSpan w:val="6"/>
            <w:shd w:val="clear" w:color="auto" w:fill="auto"/>
          </w:tcPr>
          <w:p w14:paraId="6D7FD934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2.5.3 Warum beteiligen sich Bürgerinnen und Bürger (nicht) an Wahlen?</w:t>
            </w:r>
          </w:p>
        </w:tc>
        <w:tc>
          <w:tcPr>
            <w:tcW w:w="1345" w:type="dxa"/>
            <w:shd w:val="clear" w:color="auto" w:fill="auto"/>
          </w:tcPr>
          <w:p w14:paraId="5CBC938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E29E772" w14:textId="77777777" w:rsidTr="00B371F1">
        <w:tc>
          <w:tcPr>
            <w:tcW w:w="825" w:type="dxa"/>
            <w:vMerge w:val="restart"/>
            <w:shd w:val="clear" w:color="auto" w:fill="auto"/>
          </w:tcPr>
          <w:p w14:paraId="73D559F4" w14:textId="78A3D263" w:rsidR="00843B3A" w:rsidRDefault="003D23A8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A26DC5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5AE8E3E5" w14:textId="06378CFF" w:rsidR="00843B3A" w:rsidRDefault="00B371F1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A204E4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14:paraId="337BA49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Statistiken zur Entwicklung politischer Teilhabe (quantitativ).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29659A2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  <w:p w14:paraId="39D8BD7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 w:val="restart"/>
            <w:shd w:val="clear" w:color="auto" w:fill="auto"/>
          </w:tcPr>
          <w:p w14:paraId="4AE84CA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4CD169C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Nichtwähler-Typen (politikferne, unzufriedene, abwägende)</w:t>
            </w:r>
          </w:p>
          <w:p w14:paraId="18D3B93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Wahlpflicht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0D75E04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106-108</w:t>
            </w:r>
          </w:p>
        </w:tc>
      </w:tr>
      <w:tr w:rsidR="00843B3A" w14:paraId="3C544B65" w14:textId="77777777" w:rsidTr="00B371F1">
        <w:tc>
          <w:tcPr>
            <w:tcW w:w="825" w:type="dxa"/>
            <w:vMerge/>
            <w:shd w:val="clear" w:color="auto" w:fill="auto"/>
          </w:tcPr>
          <w:p w14:paraId="28A0F09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413A5AD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76BB0A3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Wahlen als Partizipationsform im Hinblick auf Wirksamkeit und Gerechtigkeit.</w:t>
            </w:r>
          </w:p>
        </w:tc>
        <w:tc>
          <w:tcPr>
            <w:tcW w:w="1686" w:type="dxa"/>
            <w:vMerge/>
            <w:shd w:val="clear" w:color="auto" w:fill="auto"/>
          </w:tcPr>
          <w:p w14:paraId="00830D3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3E9DA90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4169588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01768EE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224513E7" w14:textId="77777777" w:rsidTr="00B371F1">
        <w:tc>
          <w:tcPr>
            <w:tcW w:w="825" w:type="dxa"/>
            <w:vMerge/>
            <w:shd w:val="clear" w:color="auto" w:fill="auto"/>
          </w:tcPr>
          <w:p w14:paraId="08DD2CA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2805A74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7BEF2E9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beurteilen die Einführung einer Wahlpflicht.</w:t>
            </w:r>
          </w:p>
        </w:tc>
        <w:tc>
          <w:tcPr>
            <w:tcW w:w="1686" w:type="dxa"/>
            <w:vMerge/>
            <w:shd w:val="clear" w:color="auto" w:fill="auto"/>
          </w:tcPr>
          <w:p w14:paraId="21DC962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267A257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36FC66B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0BFDCA4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B3F5270" w14:textId="77777777" w:rsidTr="00B371F1">
        <w:tc>
          <w:tcPr>
            <w:tcW w:w="13613" w:type="dxa"/>
            <w:gridSpan w:val="6"/>
            <w:shd w:val="clear" w:color="auto" w:fill="auto"/>
          </w:tcPr>
          <w:p w14:paraId="4F195B29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2.5.4 Wie wird in Deutschland gewählt? Grundlagen des Wahlsystems</w:t>
            </w:r>
          </w:p>
        </w:tc>
        <w:tc>
          <w:tcPr>
            <w:tcW w:w="1345" w:type="dxa"/>
            <w:shd w:val="clear" w:color="auto" w:fill="auto"/>
          </w:tcPr>
          <w:p w14:paraId="1ACB105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0D704B5B" w14:textId="77777777" w:rsidTr="00B371F1">
        <w:tc>
          <w:tcPr>
            <w:tcW w:w="825" w:type="dxa"/>
            <w:vMerge w:val="restart"/>
            <w:shd w:val="clear" w:color="auto" w:fill="auto"/>
          </w:tcPr>
          <w:p w14:paraId="474A9BA8" w14:textId="4AD522B3" w:rsidR="00843B3A" w:rsidRDefault="003D23A8" w:rsidP="00556B3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1442575F" w14:textId="44B1F49C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501E9B1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Wahlen (bzw. das Wahlsystem) in Deutschland.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4130E1C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0B52650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72F9F62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Mehrheitswahl (relative, absolute)</w:t>
            </w:r>
          </w:p>
          <w:p w14:paraId="7A64729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Verhältniswahl</w:t>
            </w:r>
          </w:p>
          <w:p w14:paraId="7A8C9E4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personalisiertes Verhältniswahlrecht</w:t>
            </w:r>
          </w:p>
          <w:p w14:paraId="7FA04BF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Erst- und Zweitstimme</w:t>
            </w:r>
          </w:p>
          <w:p w14:paraId="438F955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Direktmandat</w:t>
            </w:r>
          </w:p>
          <w:p w14:paraId="76618E4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Landesliste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179D6D2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109-112</w:t>
            </w:r>
          </w:p>
        </w:tc>
      </w:tr>
      <w:tr w:rsidR="00843B3A" w14:paraId="151FDA7E" w14:textId="77777777" w:rsidTr="00B371F1">
        <w:tc>
          <w:tcPr>
            <w:tcW w:w="825" w:type="dxa"/>
            <w:vMerge/>
            <w:shd w:val="clear" w:color="auto" w:fill="auto"/>
          </w:tcPr>
          <w:p w14:paraId="280796A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462B988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11864EC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Wahlen als Partizipationsform im Hinblick auf Legitimität und Gerechtigkeit.</w:t>
            </w:r>
          </w:p>
        </w:tc>
        <w:tc>
          <w:tcPr>
            <w:tcW w:w="1686" w:type="dxa"/>
            <w:vMerge/>
            <w:shd w:val="clear" w:color="auto" w:fill="auto"/>
          </w:tcPr>
          <w:p w14:paraId="6889E25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0CBC211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284DEC6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507434F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F0AE21E" w14:textId="77777777" w:rsidTr="00B371F1">
        <w:tc>
          <w:tcPr>
            <w:tcW w:w="13613" w:type="dxa"/>
            <w:gridSpan w:val="6"/>
            <w:shd w:val="clear" w:color="auto" w:fill="auto"/>
          </w:tcPr>
          <w:p w14:paraId="020DDE8E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2.5.5 (Wie) sollte das Wahlrecht reformiert werden?</w:t>
            </w:r>
          </w:p>
        </w:tc>
        <w:tc>
          <w:tcPr>
            <w:tcW w:w="1345" w:type="dxa"/>
            <w:shd w:val="clear" w:color="auto" w:fill="auto"/>
          </w:tcPr>
          <w:p w14:paraId="691FABB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24B21650" w14:textId="77777777" w:rsidTr="00B371F1">
        <w:tc>
          <w:tcPr>
            <w:tcW w:w="825" w:type="dxa"/>
            <w:vMerge w:val="restart"/>
            <w:shd w:val="clear" w:color="auto" w:fill="auto"/>
          </w:tcPr>
          <w:p w14:paraId="5F91A5E9" w14:textId="38D8338F" w:rsidR="00843B3A" w:rsidRDefault="00556B3B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7196D626" w14:textId="01392957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42A26F5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Probleme des deutschen Wahlsystems.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6C95EFB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4F19FF2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335EFDB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Überhangmandate</w:t>
            </w:r>
          </w:p>
          <w:p w14:paraId="5E395C2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Ausgleichsmandate</w:t>
            </w:r>
          </w:p>
          <w:p w14:paraId="5991473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Wahlkreise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3565FD4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113/114</w:t>
            </w:r>
          </w:p>
        </w:tc>
      </w:tr>
      <w:tr w:rsidR="00843B3A" w14:paraId="2CB28CD1" w14:textId="77777777" w:rsidTr="00B371F1">
        <w:tc>
          <w:tcPr>
            <w:tcW w:w="825" w:type="dxa"/>
            <w:vMerge/>
            <w:shd w:val="clear" w:color="auto" w:fill="auto"/>
          </w:tcPr>
          <w:p w14:paraId="5F0EB12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51AF514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4DCDF36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beurteilen Reformvorschläge für das deutsche Wahlrecht.</w:t>
            </w:r>
          </w:p>
        </w:tc>
        <w:tc>
          <w:tcPr>
            <w:tcW w:w="1686" w:type="dxa"/>
            <w:vMerge/>
            <w:shd w:val="clear" w:color="auto" w:fill="auto"/>
          </w:tcPr>
          <w:p w14:paraId="70FF6B6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11C7C54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37E808A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5BA038D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2259111" w14:textId="77777777" w:rsidTr="00B371F1">
        <w:tc>
          <w:tcPr>
            <w:tcW w:w="825" w:type="dxa"/>
            <w:shd w:val="clear" w:color="auto" w:fill="auto"/>
          </w:tcPr>
          <w:p w14:paraId="58D1048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shd w:val="clear" w:color="auto" w:fill="auto"/>
          </w:tcPr>
          <w:p w14:paraId="65A8216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7E17907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686" w:type="dxa"/>
            <w:shd w:val="clear" w:color="auto" w:fill="auto"/>
          </w:tcPr>
          <w:p w14:paraId="690E09B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shd w:val="clear" w:color="auto" w:fill="auto"/>
          </w:tcPr>
          <w:p w14:paraId="5A9754E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shd w:val="clear" w:color="auto" w:fill="auto"/>
          </w:tcPr>
          <w:p w14:paraId="7AA1B85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shd w:val="clear" w:color="auto" w:fill="auto"/>
          </w:tcPr>
          <w:p w14:paraId="292A2DA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5DFA352" w14:textId="77777777" w:rsidTr="00B371F1">
        <w:tc>
          <w:tcPr>
            <w:tcW w:w="13613" w:type="dxa"/>
            <w:gridSpan w:val="6"/>
            <w:shd w:val="clear" w:color="auto" w:fill="auto"/>
          </w:tcPr>
          <w:p w14:paraId="063B24A0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2.6 Sollte die direkte Einflussnahme der Bürgerschaft erweitert werden?</w:t>
            </w:r>
          </w:p>
        </w:tc>
        <w:tc>
          <w:tcPr>
            <w:tcW w:w="1345" w:type="dxa"/>
            <w:shd w:val="clear" w:color="auto" w:fill="auto"/>
          </w:tcPr>
          <w:p w14:paraId="25F8D3B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A9AEADE" w14:textId="77777777" w:rsidTr="00B371F1">
        <w:tc>
          <w:tcPr>
            <w:tcW w:w="13613" w:type="dxa"/>
            <w:gridSpan w:val="6"/>
            <w:shd w:val="clear" w:color="auto" w:fill="auto"/>
          </w:tcPr>
          <w:p w14:paraId="7F895A53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2.6.1 Welche direktdemokratischen Rechte hat ein Niedersachse in Land und Bund?</w:t>
            </w:r>
          </w:p>
        </w:tc>
        <w:tc>
          <w:tcPr>
            <w:tcW w:w="1345" w:type="dxa"/>
            <w:shd w:val="clear" w:color="auto" w:fill="auto"/>
          </w:tcPr>
          <w:p w14:paraId="535B24A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A7D3192" w14:textId="77777777" w:rsidTr="00B371F1">
        <w:tc>
          <w:tcPr>
            <w:tcW w:w="825" w:type="dxa"/>
            <w:vMerge w:val="restart"/>
            <w:shd w:val="clear" w:color="auto" w:fill="auto"/>
          </w:tcPr>
          <w:p w14:paraId="543147AD" w14:textId="77777777" w:rsidR="00843B3A" w:rsidRPr="00556B3B" w:rsidRDefault="003D23A8" w:rsidP="00724ABC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  <w:r w:rsidRPr="00556B3B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01978973" w14:textId="34980EF9" w:rsidR="00843B3A" w:rsidRPr="00DF6846" w:rsidRDefault="0060189B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DF6846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2D80ACD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plebiszitäre Elemente in der repräsentativen Demokratie.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3C73601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313A293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plebiszitäre Demokratie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1F4CC0E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Volksinitiative</w:t>
            </w:r>
          </w:p>
          <w:p w14:paraId="5E91638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Volksbegehren</w:t>
            </w:r>
          </w:p>
          <w:p w14:paraId="0AA393A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Volksentscheid</w:t>
            </w:r>
          </w:p>
          <w:p w14:paraId="40631E5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Referendum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358FD8C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116/117</w:t>
            </w:r>
          </w:p>
        </w:tc>
      </w:tr>
      <w:tr w:rsidR="00843B3A" w14:paraId="0B581ECD" w14:textId="77777777" w:rsidTr="00B371F1">
        <w:tc>
          <w:tcPr>
            <w:tcW w:w="825" w:type="dxa"/>
            <w:vMerge/>
            <w:shd w:val="clear" w:color="auto" w:fill="auto"/>
          </w:tcPr>
          <w:p w14:paraId="5FE3ACF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3C6F746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1AD1196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arbeiten plebiszitäre Partizipationschancen in der repräsentativen Demokratie heraus.</w:t>
            </w:r>
          </w:p>
        </w:tc>
        <w:tc>
          <w:tcPr>
            <w:tcW w:w="1686" w:type="dxa"/>
            <w:vMerge/>
            <w:shd w:val="clear" w:color="auto" w:fill="auto"/>
          </w:tcPr>
          <w:p w14:paraId="62C8BF5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4A62340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34735AF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4876A9A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BD1B329" w14:textId="77777777" w:rsidTr="00B371F1">
        <w:tc>
          <w:tcPr>
            <w:tcW w:w="13613" w:type="dxa"/>
            <w:gridSpan w:val="6"/>
            <w:shd w:val="clear" w:color="auto" w:fill="auto"/>
          </w:tcPr>
          <w:p w14:paraId="4EA266DA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2.6.2 Repräsentative und direktdemokratische Demokratiemodelle in der Theorie</w:t>
            </w:r>
          </w:p>
        </w:tc>
        <w:tc>
          <w:tcPr>
            <w:tcW w:w="1345" w:type="dxa"/>
            <w:shd w:val="clear" w:color="auto" w:fill="auto"/>
          </w:tcPr>
          <w:p w14:paraId="4750A4D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2A70FEC0" w14:textId="77777777" w:rsidTr="00B371F1">
        <w:tc>
          <w:tcPr>
            <w:tcW w:w="825" w:type="dxa"/>
            <w:vMerge w:val="restart"/>
            <w:shd w:val="clear" w:color="auto" w:fill="auto"/>
          </w:tcPr>
          <w:p w14:paraId="36D315EB" w14:textId="77777777" w:rsidR="00843B3A" w:rsidRPr="00556B3B" w:rsidRDefault="003D23A8" w:rsidP="00724ABC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  <w:r w:rsidRPr="00556B3B">
              <w:rPr>
                <w:rFonts w:asciiTheme="minorHAnsi" w:hAnsiTheme="minorHAnsi" w:cstheme="minorHAnsi"/>
                <w:strike/>
                <w:vertAlign w:val="subscript"/>
              </w:rPr>
              <w:lastRenderedPageBreak/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5AFCB31C" w14:textId="1C60F127" w:rsidR="00843B3A" w:rsidRPr="00DF6846" w:rsidRDefault="0060189B" w:rsidP="0060189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DF6846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2B7011B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Theorien der repräsentativen und plebiszitären Demokratie.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05654DF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1A6CA91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repräsentative und plebiszitäre Demokratie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559F9F3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Souveränität</w:t>
            </w:r>
          </w:p>
          <w:p w14:paraId="67ABBBD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Repräsentation</w:t>
            </w:r>
          </w:p>
          <w:p w14:paraId="4253515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Gemeinwille/Gemeinwohl (a priori, a posteriori)</w:t>
            </w:r>
          </w:p>
          <w:p w14:paraId="116590E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Teil-/Partikularinteressen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00752DF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118-121</w:t>
            </w:r>
          </w:p>
        </w:tc>
      </w:tr>
      <w:tr w:rsidR="00843B3A" w14:paraId="0E709D1F" w14:textId="77777777" w:rsidTr="00B371F1">
        <w:tc>
          <w:tcPr>
            <w:tcW w:w="825" w:type="dxa"/>
            <w:vMerge/>
            <w:shd w:val="clear" w:color="auto" w:fill="auto"/>
          </w:tcPr>
          <w:p w14:paraId="4BE9D10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6406127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57FF318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vergleichen Partizipationschancen in der repräsentativen und plebiszitären Demokratietheorie.</w:t>
            </w:r>
          </w:p>
        </w:tc>
        <w:tc>
          <w:tcPr>
            <w:tcW w:w="1686" w:type="dxa"/>
            <w:vMerge/>
            <w:shd w:val="clear" w:color="auto" w:fill="auto"/>
          </w:tcPr>
          <w:p w14:paraId="741AE64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4700DF0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0779C47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65732C1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16FB388" w14:textId="77777777" w:rsidTr="00B371F1">
        <w:tc>
          <w:tcPr>
            <w:tcW w:w="825" w:type="dxa"/>
            <w:vMerge/>
            <w:shd w:val="clear" w:color="auto" w:fill="auto"/>
          </w:tcPr>
          <w:p w14:paraId="11486B6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224D30A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06502F2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beurteilen vor dem Hintergrund repräsentativer und plebiszitärer Demokratietheorien Partizipationsmöglichkeiten in der Demokratie.</w:t>
            </w:r>
          </w:p>
        </w:tc>
        <w:tc>
          <w:tcPr>
            <w:tcW w:w="1686" w:type="dxa"/>
            <w:vMerge/>
            <w:shd w:val="clear" w:color="auto" w:fill="auto"/>
          </w:tcPr>
          <w:p w14:paraId="4D2E367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00EBAB9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6C22F3E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13F3F7A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0819E161" w14:textId="77777777" w:rsidTr="00B371F1">
        <w:tc>
          <w:tcPr>
            <w:tcW w:w="13613" w:type="dxa"/>
            <w:gridSpan w:val="6"/>
            <w:shd w:val="clear" w:color="auto" w:fill="auto"/>
          </w:tcPr>
          <w:p w14:paraId="05472C4C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2.6.3 Sollten direktdemokratische Elemente auf Bundesebene verankert werden?</w:t>
            </w:r>
          </w:p>
        </w:tc>
        <w:tc>
          <w:tcPr>
            <w:tcW w:w="1345" w:type="dxa"/>
            <w:shd w:val="clear" w:color="auto" w:fill="auto"/>
          </w:tcPr>
          <w:p w14:paraId="167B027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1A5D319" w14:textId="77777777" w:rsidTr="00B371F1">
        <w:tc>
          <w:tcPr>
            <w:tcW w:w="825" w:type="dxa"/>
            <w:vMerge w:val="restart"/>
            <w:shd w:val="clear" w:color="auto" w:fill="auto"/>
          </w:tcPr>
          <w:p w14:paraId="63E7F36B" w14:textId="77777777" w:rsidR="00843B3A" w:rsidRPr="00556B3B" w:rsidRDefault="003D23A8" w:rsidP="00724ABC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  <w:r w:rsidRPr="00556B3B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54723E04" w14:textId="64674380" w:rsidR="00843B3A" w:rsidRPr="00B371F1" w:rsidRDefault="00B371F1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B371F1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3DC1F9B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Elemente plebiszitärer Demokratie.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5596C32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13C9231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repräsentative und plebiszitäre Demokratie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2654934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Bürgerinitiative</w:t>
            </w:r>
          </w:p>
          <w:p w14:paraId="15A30E2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Bürgerbegehren</w:t>
            </w:r>
          </w:p>
          <w:p w14:paraId="2B6264E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Bürgerentscheid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78C4D17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122-124</w:t>
            </w:r>
          </w:p>
        </w:tc>
      </w:tr>
      <w:tr w:rsidR="00843B3A" w14:paraId="1AF39875" w14:textId="77777777" w:rsidTr="00B371F1">
        <w:tc>
          <w:tcPr>
            <w:tcW w:w="825" w:type="dxa"/>
            <w:vMerge/>
            <w:shd w:val="clear" w:color="auto" w:fill="auto"/>
          </w:tcPr>
          <w:p w14:paraId="41A0378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3A7F20E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3A1DA56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arbeiten Partizipationschancen plebiszitärer Demokratie heraus.</w:t>
            </w:r>
          </w:p>
        </w:tc>
        <w:tc>
          <w:tcPr>
            <w:tcW w:w="1686" w:type="dxa"/>
            <w:vMerge/>
            <w:shd w:val="clear" w:color="auto" w:fill="auto"/>
          </w:tcPr>
          <w:p w14:paraId="1E5FC48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5B02390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7F532CF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34F0F4F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E487CE9" w14:textId="77777777" w:rsidTr="00B371F1">
        <w:tc>
          <w:tcPr>
            <w:tcW w:w="825" w:type="dxa"/>
            <w:vMerge/>
            <w:shd w:val="clear" w:color="auto" w:fill="auto"/>
          </w:tcPr>
          <w:p w14:paraId="0E2C6E5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59929F8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68FFE62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beurteilen Partizipationsmöglichkeiten durch plebiszitäre Elemente in der Demokratie.</w:t>
            </w:r>
          </w:p>
        </w:tc>
        <w:tc>
          <w:tcPr>
            <w:tcW w:w="1686" w:type="dxa"/>
            <w:vMerge/>
            <w:shd w:val="clear" w:color="auto" w:fill="auto"/>
          </w:tcPr>
          <w:p w14:paraId="3C2D184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2909E2F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7B540E6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62B9002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3916A8C" w14:textId="77777777" w:rsidTr="00B371F1">
        <w:tc>
          <w:tcPr>
            <w:tcW w:w="13613" w:type="dxa"/>
            <w:gridSpan w:val="6"/>
            <w:shd w:val="clear" w:color="auto" w:fill="auto"/>
          </w:tcPr>
          <w:p w14:paraId="6DECEA2E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2.6.4 Sollten deliberative Entscheidungsstrukturen auf- oder ausgebaut werden?</w:t>
            </w:r>
          </w:p>
        </w:tc>
        <w:tc>
          <w:tcPr>
            <w:tcW w:w="1345" w:type="dxa"/>
            <w:shd w:val="clear" w:color="auto" w:fill="auto"/>
          </w:tcPr>
          <w:p w14:paraId="34E0EA8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3D6ED91" w14:textId="77777777" w:rsidTr="00B371F1">
        <w:tc>
          <w:tcPr>
            <w:tcW w:w="825" w:type="dxa"/>
            <w:vMerge w:val="restart"/>
            <w:shd w:val="clear" w:color="auto" w:fill="auto"/>
          </w:tcPr>
          <w:p w14:paraId="6CB15738" w14:textId="41BC6644" w:rsidR="00843B3A" w:rsidRDefault="00556B3B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A17947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6A6C01CB" w14:textId="5F711552" w:rsidR="00843B3A" w:rsidRPr="00B371F1" w:rsidRDefault="00B371F1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B371F1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4C8DABB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Elemente deliberativer Demokratie.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7201D66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4B8A694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 w:val="restart"/>
            <w:shd w:val="clear" w:color="auto" w:fill="auto"/>
          </w:tcPr>
          <w:p w14:paraId="17F6D15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Deliberation</w:t>
            </w:r>
          </w:p>
          <w:p w14:paraId="72C9E80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Argumentationsqualität</w:t>
            </w:r>
          </w:p>
          <w:p w14:paraId="46D7EE5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Konsensorientierung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64DFAC0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125/126</w:t>
            </w:r>
          </w:p>
        </w:tc>
      </w:tr>
      <w:tr w:rsidR="00843B3A" w14:paraId="3639F59A" w14:textId="77777777" w:rsidTr="00B371F1">
        <w:tc>
          <w:tcPr>
            <w:tcW w:w="825" w:type="dxa"/>
            <w:vMerge/>
            <w:shd w:val="clear" w:color="auto" w:fill="auto"/>
          </w:tcPr>
          <w:p w14:paraId="1764C4E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0FE24A5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774B2B4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arbeiten Partizipationschancen deliberativer Demokratie heraus.</w:t>
            </w:r>
          </w:p>
        </w:tc>
        <w:tc>
          <w:tcPr>
            <w:tcW w:w="1686" w:type="dxa"/>
            <w:vMerge/>
            <w:shd w:val="clear" w:color="auto" w:fill="auto"/>
          </w:tcPr>
          <w:p w14:paraId="19C7E85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2528DED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2BFACA4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4F2E172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21D7F9BB" w14:textId="77777777" w:rsidTr="00B371F1">
        <w:tc>
          <w:tcPr>
            <w:tcW w:w="825" w:type="dxa"/>
            <w:vMerge/>
            <w:shd w:val="clear" w:color="auto" w:fill="auto"/>
          </w:tcPr>
          <w:p w14:paraId="688FD9A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719DCB2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4D87C88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beurteilen Partizipationsmöglichkeiten durch deliberative Elemente in der Demokratie.</w:t>
            </w:r>
          </w:p>
        </w:tc>
        <w:tc>
          <w:tcPr>
            <w:tcW w:w="1686" w:type="dxa"/>
            <w:vMerge/>
            <w:shd w:val="clear" w:color="auto" w:fill="auto"/>
          </w:tcPr>
          <w:p w14:paraId="6D24946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2F5EC19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6136578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7CC80E4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13F972C" w14:textId="77777777" w:rsidTr="00B371F1">
        <w:tc>
          <w:tcPr>
            <w:tcW w:w="13613" w:type="dxa"/>
            <w:gridSpan w:val="6"/>
            <w:shd w:val="clear" w:color="auto" w:fill="auto"/>
          </w:tcPr>
          <w:p w14:paraId="7594493B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2.6.5 Welche Beteiligungsmöglichkeiten haben EU-Bürger?</w:t>
            </w:r>
          </w:p>
        </w:tc>
        <w:tc>
          <w:tcPr>
            <w:tcW w:w="1345" w:type="dxa"/>
            <w:shd w:val="clear" w:color="auto" w:fill="auto"/>
          </w:tcPr>
          <w:p w14:paraId="54CA558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E0D4144" w14:textId="77777777" w:rsidTr="00B371F1">
        <w:tc>
          <w:tcPr>
            <w:tcW w:w="825" w:type="dxa"/>
            <w:vMerge w:val="restart"/>
            <w:shd w:val="clear" w:color="auto" w:fill="auto"/>
          </w:tcPr>
          <w:p w14:paraId="2F97543E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4" w:type="dxa"/>
            <w:vMerge w:val="restart"/>
            <w:shd w:val="clear" w:color="auto" w:fill="auto"/>
          </w:tcPr>
          <w:p w14:paraId="5B879FAB" w14:textId="14478E0D" w:rsidR="00843B3A" w:rsidRDefault="00B371F1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19" w:type="dxa"/>
            <w:shd w:val="clear" w:color="auto" w:fill="auto"/>
          </w:tcPr>
          <w:p w14:paraId="7D05587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unterschiedliche Formen politischer Partizipation in auf europäischer Ebene.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511F6B9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3D6ED5F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 in der EU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601376B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Supranationalität</w:t>
            </w:r>
          </w:p>
          <w:p w14:paraId="65BD37D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Intergouvernementalität</w:t>
            </w:r>
          </w:p>
          <w:p w14:paraId="2714479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Europäische Bürgerinitiative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500C2C5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127-129</w:t>
            </w:r>
          </w:p>
        </w:tc>
      </w:tr>
      <w:tr w:rsidR="00843B3A" w14:paraId="7E449C42" w14:textId="77777777" w:rsidTr="00B371F1">
        <w:tc>
          <w:tcPr>
            <w:tcW w:w="825" w:type="dxa"/>
            <w:vMerge/>
            <w:shd w:val="clear" w:color="auto" w:fill="auto"/>
          </w:tcPr>
          <w:p w14:paraId="5D8DDB1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261AF84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73B32CA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Funktionen von Partizipation für die Demokratie in Europa.</w:t>
            </w:r>
          </w:p>
        </w:tc>
        <w:tc>
          <w:tcPr>
            <w:tcW w:w="1686" w:type="dxa"/>
            <w:vMerge/>
            <w:shd w:val="clear" w:color="auto" w:fill="auto"/>
          </w:tcPr>
          <w:p w14:paraId="3BC50EB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11D2225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457BAB8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34716BE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3B73293" w14:textId="77777777" w:rsidTr="00B371F1">
        <w:tc>
          <w:tcPr>
            <w:tcW w:w="825" w:type="dxa"/>
            <w:vMerge/>
            <w:shd w:val="clear" w:color="auto" w:fill="auto"/>
          </w:tcPr>
          <w:p w14:paraId="292B840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05755B6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0240949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unterschiedliche Formen der Partizipation in der EU im Hinblick auf Legitimität, Effizienz, Wirksamkeit, Gerechtigkeit.</w:t>
            </w:r>
          </w:p>
        </w:tc>
        <w:tc>
          <w:tcPr>
            <w:tcW w:w="1686" w:type="dxa"/>
            <w:vMerge/>
            <w:shd w:val="clear" w:color="auto" w:fill="auto"/>
          </w:tcPr>
          <w:p w14:paraId="0290A58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022B8CA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5BC0CF1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0ED670E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05393472" w14:textId="77777777" w:rsidTr="00B371F1">
        <w:tc>
          <w:tcPr>
            <w:tcW w:w="13613" w:type="dxa"/>
            <w:gridSpan w:val="6"/>
            <w:shd w:val="clear" w:color="auto" w:fill="auto"/>
          </w:tcPr>
          <w:p w14:paraId="361C229F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Kompetenzen anwenden: Jason Brennan: Für eine Epistokratie</w:t>
            </w:r>
          </w:p>
        </w:tc>
        <w:tc>
          <w:tcPr>
            <w:tcW w:w="1345" w:type="dxa"/>
            <w:shd w:val="clear" w:color="auto" w:fill="auto"/>
          </w:tcPr>
          <w:p w14:paraId="7068F2D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0663B32C" w14:textId="77777777" w:rsidTr="00B371F1">
        <w:tc>
          <w:tcPr>
            <w:tcW w:w="825" w:type="dxa"/>
            <w:vMerge w:val="restart"/>
            <w:shd w:val="clear" w:color="auto" w:fill="auto"/>
          </w:tcPr>
          <w:p w14:paraId="7E9DA325" w14:textId="51AE1B4B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 w:val="restart"/>
            <w:shd w:val="clear" w:color="auto" w:fill="auto"/>
          </w:tcPr>
          <w:p w14:paraId="0088C951" w14:textId="02E3FFD1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1A9FDA1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epistokratische Wahlen als Form politischer Partizipation.</w:t>
            </w:r>
          </w:p>
        </w:tc>
        <w:tc>
          <w:tcPr>
            <w:tcW w:w="1686" w:type="dxa"/>
            <w:vMerge w:val="restart"/>
            <w:shd w:val="clear" w:color="auto" w:fill="auto"/>
          </w:tcPr>
          <w:p w14:paraId="017F01B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74" w:type="dxa"/>
            <w:vMerge w:val="restart"/>
            <w:shd w:val="clear" w:color="auto" w:fill="auto"/>
          </w:tcPr>
          <w:p w14:paraId="0070DE6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3365" w:type="dxa"/>
            <w:vMerge w:val="restart"/>
            <w:shd w:val="clear" w:color="auto" w:fill="auto"/>
          </w:tcPr>
          <w:p w14:paraId="050FB66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Epistokratie</w:t>
            </w:r>
          </w:p>
          <w:p w14:paraId="46D5202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Klassenwahlrecht</w:t>
            </w:r>
          </w:p>
        </w:tc>
        <w:tc>
          <w:tcPr>
            <w:tcW w:w="1345" w:type="dxa"/>
            <w:vMerge w:val="restart"/>
            <w:shd w:val="clear" w:color="auto" w:fill="auto"/>
          </w:tcPr>
          <w:p w14:paraId="793F246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131</w:t>
            </w:r>
          </w:p>
        </w:tc>
      </w:tr>
      <w:tr w:rsidR="00843B3A" w14:paraId="324AC9F0" w14:textId="77777777" w:rsidTr="00B371F1">
        <w:tc>
          <w:tcPr>
            <w:tcW w:w="825" w:type="dxa"/>
            <w:vMerge/>
            <w:shd w:val="clear" w:color="auto" w:fill="auto"/>
          </w:tcPr>
          <w:p w14:paraId="39DD644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14:paraId="7D5D6BC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19" w:type="dxa"/>
            <w:shd w:val="clear" w:color="auto" w:fill="auto"/>
          </w:tcPr>
          <w:p w14:paraId="03FBDB8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den Vorschlag epistokratischer Wahlen im Hinblick auf Legitimität, Effizienz, Wirksamkeit, Gerechtigkeit.</w:t>
            </w:r>
          </w:p>
        </w:tc>
        <w:tc>
          <w:tcPr>
            <w:tcW w:w="1686" w:type="dxa"/>
            <w:vMerge/>
            <w:shd w:val="clear" w:color="auto" w:fill="auto"/>
          </w:tcPr>
          <w:p w14:paraId="7020983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74" w:type="dxa"/>
            <w:vMerge/>
            <w:shd w:val="clear" w:color="auto" w:fill="auto"/>
          </w:tcPr>
          <w:p w14:paraId="2D7D34B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65" w:type="dxa"/>
            <w:vMerge/>
            <w:shd w:val="clear" w:color="auto" w:fill="auto"/>
          </w:tcPr>
          <w:p w14:paraId="375C920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45" w:type="dxa"/>
            <w:vMerge/>
            <w:shd w:val="clear" w:color="auto" w:fill="auto"/>
          </w:tcPr>
          <w:p w14:paraId="755AAA7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53866C19" w14:textId="77777777" w:rsidR="00843B3A" w:rsidRDefault="003D23A8" w:rsidP="00724ABC">
      <w:r>
        <w:br w:type="page"/>
      </w:r>
    </w:p>
    <w:tbl>
      <w:tblPr>
        <w:tblStyle w:val="Tabellenraster1"/>
        <w:tblW w:w="15087" w:type="dxa"/>
        <w:tblLook w:val="04A0" w:firstRow="1" w:lastRow="0" w:firstColumn="1" w:lastColumn="0" w:noHBand="0" w:noVBand="1"/>
      </w:tblPr>
      <w:tblGrid>
        <w:gridCol w:w="739"/>
        <w:gridCol w:w="1192"/>
        <w:gridCol w:w="4863"/>
        <w:gridCol w:w="1667"/>
        <w:gridCol w:w="2023"/>
        <w:gridCol w:w="3290"/>
        <w:gridCol w:w="1313"/>
      </w:tblGrid>
      <w:tr w:rsidR="00DF6846" w14:paraId="1BE9433C" w14:textId="77777777" w:rsidTr="00DF6846">
        <w:tc>
          <w:tcPr>
            <w:tcW w:w="1931" w:type="dxa"/>
            <w:gridSpan w:val="2"/>
            <w:shd w:val="clear" w:color="auto" w:fill="C00000"/>
          </w:tcPr>
          <w:p w14:paraId="66EDE6FA" w14:textId="77777777" w:rsidR="00DF6846" w:rsidRDefault="00DF6846" w:rsidP="00724AB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4FC2F43D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863" w:type="dxa"/>
            <w:shd w:val="clear" w:color="auto" w:fill="C00000"/>
          </w:tcPr>
          <w:p w14:paraId="0520A5D3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667" w:type="dxa"/>
            <w:shd w:val="clear" w:color="auto" w:fill="C00000"/>
          </w:tcPr>
          <w:p w14:paraId="50864513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2023" w:type="dxa"/>
            <w:shd w:val="clear" w:color="auto" w:fill="C00000"/>
          </w:tcPr>
          <w:p w14:paraId="4A14D74C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290" w:type="dxa"/>
            <w:shd w:val="clear" w:color="auto" w:fill="C00000"/>
          </w:tcPr>
          <w:p w14:paraId="1C945FF2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exemplarische Inhalte, zentrale Fachbegriffe</w:t>
            </w:r>
          </w:p>
        </w:tc>
        <w:tc>
          <w:tcPr>
            <w:tcW w:w="1313" w:type="dxa"/>
            <w:shd w:val="clear" w:color="auto" w:fill="C00000"/>
          </w:tcPr>
          <w:p w14:paraId="03317885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DF6846" w14:paraId="08A9EF0A" w14:textId="77777777" w:rsidTr="00DF6846">
        <w:tc>
          <w:tcPr>
            <w:tcW w:w="739" w:type="dxa"/>
            <w:shd w:val="clear" w:color="auto" w:fill="C00000"/>
          </w:tcPr>
          <w:p w14:paraId="5EC52220" w14:textId="5E7C9DA2" w:rsidR="00DF6846" w:rsidRDefault="00DF6846" w:rsidP="00F919E9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2023</w:t>
            </w:r>
          </w:p>
        </w:tc>
        <w:tc>
          <w:tcPr>
            <w:tcW w:w="1192" w:type="dxa"/>
            <w:shd w:val="clear" w:color="auto" w:fill="C00000"/>
          </w:tcPr>
          <w:p w14:paraId="4BBB017D" w14:textId="2CD63D9B" w:rsidR="00DF6846" w:rsidRDefault="00DF6846" w:rsidP="00F919E9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2024</w:t>
            </w:r>
          </w:p>
        </w:tc>
        <w:tc>
          <w:tcPr>
            <w:tcW w:w="4863" w:type="dxa"/>
            <w:shd w:val="clear" w:color="auto" w:fill="C00000"/>
          </w:tcPr>
          <w:p w14:paraId="6034E669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667" w:type="dxa"/>
            <w:shd w:val="clear" w:color="auto" w:fill="C00000"/>
          </w:tcPr>
          <w:p w14:paraId="6878275A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2023" w:type="dxa"/>
            <w:shd w:val="clear" w:color="auto" w:fill="C00000"/>
          </w:tcPr>
          <w:p w14:paraId="648AA666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290" w:type="dxa"/>
            <w:shd w:val="clear" w:color="auto" w:fill="C00000"/>
          </w:tcPr>
          <w:p w14:paraId="361E76D0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13" w:type="dxa"/>
            <w:shd w:val="clear" w:color="auto" w:fill="C00000"/>
          </w:tcPr>
          <w:p w14:paraId="49C0E8A5" w14:textId="77777777" w:rsidR="00DF6846" w:rsidRDefault="00DF6846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DF6846" w14:paraId="0AA74AC5" w14:textId="77777777" w:rsidTr="00DF6846">
        <w:tc>
          <w:tcPr>
            <w:tcW w:w="13774" w:type="dxa"/>
            <w:gridSpan w:val="6"/>
            <w:shd w:val="clear" w:color="auto" w:fill="auto"/>
          </w:tcPr>
          <w:p w14:paraId="7A441817" w14:textId="77777777" w:rsidR="00DF6846" w:rsidRDefault="00DF6846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 Medien heute – Kanäle zur politischen Partizipation und demokratischen Kontrolle?</w:t>
            </w:r>
          </w:p>
        </w:tc>
        <w:tc>
          <w:tcPr>
            <w:tcW w:w="1313" w:type="dxa"/>
            <w:shd w:val="clear" w:color="auto" w:fill="auto"/>
          </w:tcPr>
          <w:p w14:paraId="215D12CF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F6846" w14:paraId="2C5186E1" w14:textId="77777777" w:rsidTr="00DF6846">
        <w:tc>
          <w:tcPr>
            <w:tcW w:w="13774" w:type="dxa"/>
            <w:gridSpan w:val="6"/>
            <w:shd w:val="clear" w:color="auto" w:fill="auto"/>
          </w:tcPr>
          <w:p w14:paraId="4EEC2A8D" w14:textId="77777777" w:rsidR="00DF6846" w:rsidRDefault="00DF6846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3.1 (Wie) Machen Medien Politik? Politikvermittlung in der Mediengesellschaft</w:t>
            </w:r>
          </w:p>
        </w:tc>
        <w:tc>
          <w:tcPr>
            <w:tcW w:w="1313" w:type="dxa"/>
            <w:shd w:val="clear" w:color="auto" w:fill="auto"/>
          </w:tcPr>
          <w:p w14:paraId="55294BE6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F6846" w14:paraId="58E5F50F" w14:textId="77777777" w:rsidTr="00DF6846">
        <w:tc>
          <w:tcPr>
            <w:tcW w:w="15087" w:type="dxa"/>
            <w:gridSpan w:val="7"/>
            <w:shd w:val="clear" w:color="auto" w:fill="auto"/>
          </w:tcPr>
          <w:p w14:paraId="4EB034C9" w14:textId="77777777" w:rsidR="00DF6846" w:rsidRDefault="00DF6846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3.1.1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Informieren und mehr – welche Aufgaben haben „die“ Medien?</w:t>
            </w:r>
          </w:p>
        </w:tc>
      </w:tr>
      <w:tr w:rsidR="00DF6846" w14:paraId="72A63B8E" w14:textId="77777777" w:rsidTr="00DF6846">
        <w:tc>
          <w:tcPr>
            <w:tcW w:w="739" w:type="dxa"/>
            <w:shd w:val="clear" w:color="auto" w:fill="auto"/>
          </w:tcPr>
          <w:p w14:paraId="08F72BD3" w14:textId="33814495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0D58FC4C" w14:textId="4BF5C8C7" w:rsidR="00DF6846" w:rsidRDefault="00DF6846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29D39D64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(normativen) Funktionen von Medien sowie die Funktionswahrnehmung in der Medienberichterstattung.</w:t>
            </w:r>
          </w:p>
        </w:tc>
        <w:tc>
          <w:tcPr>
            <w:tcW w:w="1667" w:type="dxa"/>
            <w:shd w:val="clear" w:color="auto" w:fill="auto"/>
          </w:tcPr>
          <w:p w14:paraId="3649DE7E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4AE96775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Medien: Informations-, Kritik- und Kontroll-, Urteils- und Meinungsbildungs-, Artikulationsfunktion</w:t>
            </w:r>
          </w:p>
        </w:tc>
        <w:tc>
          <w:tcPr>
            <w:tcW w:w="3290" w:type="dxa"/>
            <w:shd w:val="clear" w:color="auto" w:fill="auto"/>
          </w:tcPr>
          <w:p w14:paraId="7732CB9E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Aufgaben und Aufgabenwahrnehmung der Medien</w:t>
            </w:r>
          </w:p>
        </w:tc>
        <w:tc>
          <w:tcPr>
            <w:tcW w:w="1313" w:type="dxa"/>
            <w:shd w:val="clear" w:color="auto" w:fill="auto"/>
          </w:tcPr>
          <w:p w14:paraId="72BA5D9D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134 – 137</w:t>
            </w:r>
          </w:p>
        </w:tc>
      </w:tr>
      <w:tr w:rsidR="00DF6846" w14:paraId="53E279FE" w14:textId="77777777" w:rsidTr="00DF6846">
        <w:tc>
          <w:tcPr>
            <w:tcW w:w="739" w:type="dxa"/>
            <w:shd w:val="clear" w:color="auto" w:fill="auto"/>
          </w:tcPr>
          <w:p w14:paraId="6E47A999" w14:textId="0DA77C84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4E424BE4" w14:textId="04C6F6B9" w:rsidR="00DF6846" w:rsidRDefault="00DF6846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(x)</w:t>
            </w:r>
          </w:p>
        </w:tc>
        <w:tc>
          <w:tcPr>
            <w:tcW w:w="4863" w:type="dxa"/>
            <w:shd w:val="clear" w:color="auto" w:fill="auto"/>
          </w:tcPr>
          <w:p w14:paraId="606646AA" w14:textId="77777777" w:rsidR="00DF6846" w:rsidRDefault="00DF6846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Methode: Kritische Analyse politischer Informationen im Internet</w:t>
            </w:r>
          </w:p>
          <w:p w14:paraId="4EB1C39F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quellenkritisch politische Informationen im Internet.</w:t>
            </w:r>
          </w:p>
        </w:tc>
        <w:tc>
          <w:tcPr>
            <w:tcW w:w="1667" w:type="dxa"/>
            <w:shd w:val="clear" w:color="auto" w:fill="auto"/>
          </w:tcPr>
          <w:p w14:paraId="14AA78C4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2023" w:type="dxa"/>
            <w:shd w:val="clear" w:color="auto" w:fill="auto"/>
          </w:tcPr>
          <w:p w14:paraId="6AE7AE0C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90" w:type="dxa"/>
            <w:shd w:val="clear" w:color="auto" w:fill="auto"/>
          </w:tcPr>
          <w:p w14:paraId="550D0110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13" w:type="dxa"/>
            <w:shd w:val="clear" w:color="auto" w:fill="auto"/>
          </w:tcPr>
          <w:p w14:paraId="6EEEA2A5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138/139</w:t>
            </w:r>
          </w:p>
        </w:tc>
      </w:tr>
      <w:tr w:rsidR="00DF6846" w14:paraId="64BC92D3" w14:textId="77777777" w:rsidTr="00DF6846">
        <w:tc>
          <w:tcPr>
            <w:tcW w:w="15087" w:type="dxa"/>
            <w:gridSpan w:val="7"/>
            <w:shd w:val="clear" w:color="auto" w:fill="auto"/>
          </w:tcPr>
          <w:p w14:paraId="326EEE66" w14:textId="77777777" w:rsidR="00DF6846" w:rsidRDefault="00DF6846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3.1.2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Wie wird Politik medial vermittelt? Formen und Akteure politischer Kommunikation</w:t>
            </w:r>
          </w:p>
        </w:tc>
      </w:tr>
      <w:tr w:rsidR="00DF6846" w14:paraId="46D83644" w14:textId="77777777" w:rsidTr="00DF6846">
        <w:tc>
          <w:tcPr>
            <w:tcW w:w="739" w:type="dxa"/>
            <w:shd w:val="clear" w:color="auto" w:fill="auto"/>
          </w:tcPr>
          <w:p w14:paraId="31598557" w14:textId="767FDE73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525D2888" w14:textId="190C0F5D" w:rsidR="00DF6846" w:rsidRDefault="00DF6846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5AE8BFA6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Formen medialer Politikvermittlung.</w:t>
            </w:r>
          </w:p>
        </w:tc>
        <w:tc>
          <w:tcPr>
            <w:tcW w:w="1667" w:type="dxa"/>
            <w:shd w:val="clear" w:color="auto" w:fill="auto"/>
          </w:tcPr>
          <w:p w14:paraId="2E0D1FC5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48888196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Medien(informationen)</w:t>
            </w:r>
          </w:p>
        </w:tc>
        <w:tc>
          <w:tcPr>
            <w:tcW w:w="3290" w:type="dxa"/>
            <w:shd w:val="clear" w:color="auto" w:fill="auto"/>
          </w:tcPr>
          <w:p w14:paraId="37E03A19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Mediale Politikvermittlung</w:t>
            </w:r>
          </w:p>
          <w:p w14:paraId="3021AC6C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Medien, Journalismus, Publizistik, öffentliche Bürgerkommunikation, Social Media</w:t>
            </w:r>
          </w:p>
          <w:p w14:paraId="16E06ED3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Medialisierung, Nachrichtenwert</w:t>
            </w:r>
          </w:p>
        </w:tc>
        <w:tc>
          <w:tcPr>
            <w:tcW w:w="1313" w:type="dxa"/>
            <w:shd w:val="clear" w:color="auto" w:fill="auto"/>
          </w:tcPr>
          <w:p w14:paraId="3B0841FC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140 – 142</w:t>
            </w:r>
          </w:p>
        </w:tc>
      </w:tr>
      <w:tr w:rsidR="00DF6846" w14:paraId="6671BB9E" w14:textId="77777777" w:rsidTr="00DF6846">
        <w:tc>
          <w:tcPr>
            <w:tcW w:w="15087" w:type="dxa"/>
            <w:gridSpan w:val="7"/>
            <w:shd w:val="clear" w:color="auto" w:fill="auto"/>
          </w:tcPr>
          <w:p w14:paraId="6FA6A0BF" w14:textId="77777777" w:rsidR="00DF6846" w:rsidRDefault="00DF6846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3.1.3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Wer beherrscht wen? Das Verhältnis von Politik und Medien</w:t>
            </w:r>
          </w:p>
        </w:tc>
      </w:tr>
      <w:tr w:rsidR="00DF6846" w14:paraId="449E70F3" w14:textId="77777777" w:rsidTr="00DF6846">
        <w:tc>
          <w:tcPr>
            <w:tcW w:w="739" w:type="dxa"/>
            <w:shd w:val="clear" w:color="auto" w:fill="auto"/>
          </w:tcPr>
          <w:p w14:paraId="34377C88" w14:textId="67E682AE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4FB148F8" w14:textId="6BC00430" w:rsidR="00DF6846" w:rsidRDefault="00DF6846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5F492A95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und erörtern kriterienorientiert Einflüsse medialer Kommunikation auf politische Prozesse und Entscheidungen.</w:t>
            </w:r>
          </w:p>
        </w:tc>
        <w:tc>
          <w:tcPr>
            <w:tcW w:w="1667" w:type="dxa"/>
            <w:shd w:val="clear" w:color="auto" w:fill="auto"/>
          </w:tcPr>
          <w:p w14:paraId="14F383D4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5D150C7E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Medien: Agenda Setting</w:t>
            </w:r>
          </w:p>
        </w:tc>
        <w:tc>
          <w:tcPr>
            <w:tcW w:w="3290" w:type="dxa"/>
            <w:shd w:val="clear" w:color="auto" w:fill="auto"/>
          </w:tcPr>
          <w:p w14:paraId="0B8D2B9F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Theorien zum Verhältnis von Medien und Politik: Dependenz-, Instrumentalisierungs-, Interdependenzansatz</w:t>
            </w:r>
          </w:p>
        </w:tc>
        <w:tc>
          <w:tcPr>
            <w:tcW w:w="1313" w:type="dxa"/>
            <w:shd w:val="clear" w:color="auto" w:fill="auto"/>
          </w:tcPr>
          <w:p w14:paraId="41CF312D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143 – 146</w:t>
            </w:r>
          </w:p>
        </w:tc>
      </w:tr>
      <w:tr w:rsidR="00DF6846" w14:paraId="18AFE560" w14:textId="77777777" w:rsidTr="00DF6846">
        <w:tc>
          <w:tcPr>
            <w:tcW w:w="13774" w:type="dxa"/>
            <w:gridSpan w:val="6"/>
            <w:shd w:val="clear" w:color="auto" w:fill="auto"/>
          </w:tcPr>
          <w:p w14:paraId="0D5FFFCF" w14:textId="77777777" w:rsidR="00DF6846" w:rsidRDefault="00DF6846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 Medienvielfalt unter Druck. Wie entwickelt sich die Medienlandschaft?</w:t>
            </w:r>
          </w:p>
        </w:tc>
        <w:tc>
          <w:tcPr>
            <w:tcW w:w="1313" w:type="dxa"/>
            <w:shd w:val="clear" w:color="auto" w:fill="auto"/>
          </w:tcPr>
          <w:p w14:paraId="36E56065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F6846" w14:paraId="13A5EAC2" w14:textId="77777777" w:rsidTr="00DF6846">
        <w:tc>
          <w:tcPr>
            <w:tcW w:w="15087" w:type="dxa"/>
            <w:gridSpan w:val="7"/>
            <w:shd w:val="clear" w:color="auto" w:fill="auto"/>
          </w:tcPr>
          <w:p w14:paraId="2EFF4FD2" w14:textId="77777777" w:rsidR="00DF6846" w:rsidRDefault="00DF6846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3.2.1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Pressefreiheit – Voraussetzung der Demokratie?</w:t>
            </w:r>
          </w:p>
        </w:tc>
      </w:tr>
      <w:tr w:rsidR="00DF6846" w14:paraId="2584DD58" w14:textId="77777777" w:rsidTr="00DF6846">
        <w:tc>
          <w:tcPr>
            <w:tcW w:w="739" w:type="dxa"/>
            <w:shd w:val="clear" w:color="auto" w:fill="auto"/>
          </w:tcPr>
          <w:p w14:paraId="5F2BC22E" w14:textId="5FF94C56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2CC55746" w14:textId="427C11C2" w:rsidR="00DF6846" w:rsidRDefault="00DF6846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(x)</w:t>
            </w:r>
          </w:p>
        </w:tc>
        <w:tc>
          <w:tcPr>
            <w:tcW w:w="4863" w:type="dxa"/>
            <w:shd w:val="clear" w:color="auto" w:fill="auto"/>
          </w:tcPr>
          <w:p w14:paraId="29B1D5DF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Pressefreiheit als Voraussetzung einer lebendigen Demokratie.</w:t>
            </w:r>
          </w:p>
        </w:tc>
        <w:tc>
          <w:tcPr>
            <w:tcW w:w="1667" w:type="dxa"/>
            <w:shd w:val="clear" w:color="auto" w:fill="auto"/>
          </w:tcPr>
          <w:p w14:paraId="2666A3C1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2023" w:type="dxa"/>
            <w:shd w:val="clear" w:color="auto" w:fill="auto"/>
          </w:tcPr>
          <w:p w14:paraId="4AA4F17D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</w:t>
            </w:r>
          </w:p>
        </w:tc>
        <w:tc>
          <w:tcPr>
            <w:tcW w:w="3290" w:type="dxa"/>
            <w:shd w:val="clear" w:color="auto" w:fill="auto"/>
          </w:tcPr>
          <w:p w14:paraId="34D1221A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Pressefreiheit</w:t>
            </w:r>
          </w:p>
        </w:tc>
        <w:tc>
          <w:tcPr>
            <w:tcW w:w="1313" w:type="dxa"/>
            <w:shd w:val="clear" w:color="auto" w:fill="auto"/>
          </w:tcPr>
          <w:p w14:paraId="5616032E" w14:textId="77777777" w:rsidR="00DF6846" w:rsidRDefault="00DF684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148 – 149</w:t>
            </w:r>
          </w:p>
        </w:tc>
      </w:tr>
      <w:tr w:rsidR="00DF6846" w14:paraId="1AAB87CA" w14:textId="7ACCC2D7" w:rsidTr="00DF6846">
        <w:tc>
          <w:tcPr>
            <w:tcW w:w="739" w:type="dxa"/>
            <w:shd w:val="clear" w:color="auto" w:fill="auto"/>
          </w:tcPr>
          <w:p w14:paraId="4ED32484" w14:textId="1A08D294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152CC00F" w14:textId="4980242A" w:rsidR="00DF6846" w:rsidRDefault="00DF6846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70D0CCB3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unter Berücksichtigung medienökonomischer Aspekte (Angebot und Nachfrage) gegenwärtige Entwicklungen auf Medienmärkten (Konvergenz der Medienberichterstattung). </w:t>
            </w:r>
          </w:p>
        </w:tc>
        <w:tc>
          <w:tcPr>
            <w:tcW w:w="1667" w:type="dxa"/>
            <w:shd w:val="clear" w:color="auto" w:fill="auto"/>
          </w:tcPr>
          <w:p w14:paraId="1549D349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4C3B4C7E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Entwicklungen auf Medienmärkten</w:t>
            </w:r>
          </w:p>
          <w:p w14:paraId="19F267BA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Aspekte der Medienökonomie (Angebot </w:t>
            </w:r>
            <w:r>
              <w:rPr>
                <w:rFonts w:asciiTheme="minorHAnsi" w:hAnsiTheme="minorHAnsi" w:cstheme="minorHAnsi"/>
                <w:vertAlign w:val="subscript"/>
              </w:rPr>
              <w:lastRenderedPageBreak/>
              <w:t>und Nachfrage; Kostenstruktur, Produktionsbedingungen)</w:t>
            </w:r>
          </w:p>
        </w:tc>
        <w:tc>
          <w:tcPr>
            <w:tcW w:w="3290" w:type="dxa"/>
            <w:shd w:val="clear" w:color="auto" w:fill="auto"/>
          </w:tcPr>
          <w:p w14:paraId="0381F7E8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Tendenzen der Medienökonomie: Konvergenz</w:t>
            </w:r>
          </w:p>
          <w:p w14:paraId="2C102EA3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Produktion und Vermarktung in Online-Medien (Klickquote)</w:t>
            </w:r>
          </w:p>
          <w:p w14:paraId="03D9F544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Lügenpresse, Mainstream-Medien </w:t>
            </w:r>
          </w:p>
          <w:p w14:paraId="5BA2E135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13" w:type="dxa"/>
            <w:shd w:val="clear" w:color="auto" w:fill="auto"/>
          </w:tcPr>
          <w:p w14:paraId="12A68E3D" w14:textId="77777777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S. 150 – 153</w:t>
            </w:r>
          </w:p>
        </w:tc>
      </w:tr>
      <w:tr w:rsidR="00DF6846" w14:paraId="0CD8F102" w14:textId="77777777" w:rsidTr="00DF6846">
        <w:tc>
          <w:tcPr>
            <w:tcW w:w="15087" w:type="dxa"/>
            <w:gridSpan w:val="7"/>
            <w:shd w:val="clear" w:color="auto" w:fill="auto"/>
          </w:tcPr>
          <w:p w14:paraId="4EE5DF1E" w14:textId="22DB9BED" w:rsidR="00DF6846" w:rsidRDefault="00DF6846" w:rsidP="00C70CC2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3.2.2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Alle gleich? Formen und (ökonomische) Ursachen der Medienkonvergenz</w:t>
            </w:r>
          </w:p>
        </w:tc>
      </w:tr>
      <w:tr w:rsidR="00DF6846" w14:paraId="2E707855" w14:textId="77777777" w:rsidTr="00DF6846">
        <w:tc>
          <w:tcPr>
            <w:tcW w:w="739" w:type="dxa"/>
            <w:shd w:val="clear" w:color="auto" w:fill="auto"/>
          </w:tcPr>
          <w:p w14:paraId="6E7C33E1" w14:textId="4EEA0999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2DDF43F6" w14:textId="7C7235F3" w:rsidR="00DF6846" w:rsidRDefault="00DF6846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 (eA)</w:t>
            </w:r>
          </w:p>
        </w:tc>
        <w:tc>
          <w:tcPr>
            <w:tcW w:w="4863" w:type="dxa"/>
            <w:shd w:val="clear" w:color="auto" w:fill="auto"/>
          </w:tcPr>
          <w:p w14:paraId="693F0CB5" w14:textId="448C930E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unter Berücksichtigung medienökonomischer Aspekte (Angebot und Nachfrage) gegenwärtige Entwicklungen auf Medienmärkten (Konvergenz der Medienberichterstattung). </w:t>
            </w:r>
          </w:p>
        </w:tc>
        <w:tc>
          <w:tcPr>
            <w:tcW w:w="1667" w:type="dxa"/>
            <w:shd w:val="clear" w:color="auto" w:fill="auto"/>
          </w:tcPr>
          <w:p w14:paraId="32D75B83" w14:textId="5FF2499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6CFE06F6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Entwicklungen auf Medienmärkten</w:t>
            </w:r>
          </w:p>
          <w:p w14:paraId="0ADE8FAD" w14:textId="685DF4CA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Aspekte der Medienökonomie (Angebot und Nachfrage; Kostenstruktur, Produktionsbedingungen)</w:t>
            </w:r>
          </w:p>
        </w:tc>
        <w:tc>
          <w:tcPr>
            <w:tcW w:w="3290" w:type="dxa"/>
            <w:shd w:val="clear" w:color="auto" w:fill="auto"/>
          </w:tcPr>
          <w:p w14:paraId="7784D91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Tendenzen der Medienökonomie: Konvergenz</w:t>
            </w:r>
          </w:p>
          <w:p w14:paraId="3E898D9E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Produktion und Vermarktung in Online-Medien (Klickquote)</w:t>
            </w:r>
          </w:p>
          <w:p w14:paraId="3E0AB1DA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Lügenpresse, Mainstream-Medien </w:t>
            </w:r>
          </w:p>
          <w:p w14:paraId="173AA695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13" w:type="dxa"/>
            <w:shd w:val="clear" w:color="auto" w:fill="auto"/>
          </w:tcPr>
          <w:p w14:paraId="40156796" w14:textId="3B55CEAA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150 – 153</w:t>
            </w:r>
          </w:p>
        </w:tc>
      </w:tr>
      <w:tr w:rsidR="00DF6846" w14:paraId="27FA54B3" w14:textId="77777777" w:rsidTr="00DF6846">
        <w:tc>
          <w:tcPr>
            <w:tcW w:w="15087" w:type="dxa"/>
            <w:gridSpan w:val="7"/>
            <w:shd w:val="clear" w:color="auto" w:fill="auto"/>
          </w:tcPr>
          <w:p w14:paraId="41850AC1" w14:textId="77777777" w:rsidR="00DF6846" w:rsidRDefault="00DF6846" w:rsidP="00DF6846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3.2.3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Gibt es eine demokratiegefährdende Konzentration im Mediensektor?</w:t>
            </w:r>
          </w:p>
        </w:tc>
      </w:tr>
      <w:tr w:rsidR="00DF6846" w14:paraId="3D582F56" w14:textId="77777777" w:rsidTr="00DF6846">
        <w:tc>
          <w:tcPr>
            <w:tcW w:w="739" w:type="dxa"/>
            <w:shd w:val="clear" w:color="auto" w:fill="auto"/>
          </w:tcPr>
          <w:p w14:paraId="49900E8D" w14:textId="53EFDB8D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368B018D" w14:textId="301AEF11" w:rsidR="00DF6846" w:rsidRDefault="00DF6846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x </w:t>
            </w:r>
          </w:p>
        </w:tc>
        <w:tc>
          <w:tcPr>
            <w:tcW w:w="4863" w:type="dxa"/>
            <w:shd w:val="clear" w:color="auto" w:fill="auto"/>
          </w:tcPr>
          <w:p w14:paraId="0DC75F42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unter Berücksichtigung medienökonomischer Aspekte (Konzentration und Diversifikation) aktuelle Entwicklungen (Konzentrationsprozesse) auf Medienmärkten.</w:t>
            </w:r>
          </w:p>
        </w:tc>
        <w:tc>
          <w:tcPr>
            <w:tcW w:w="1667" w:type="dxa"/>
            <w:shd w:val="clear" w:color="auto" w:fill="auto"/>
          </w:tcPr>
          <w:p w14:paraId="349E2312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Anreize, 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31B436F1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Aspekte der Medienökonomie (Konzentration, Diversifikation)</w:t>
            </w:r>
          </w:p>
        </w:tc>
        <w:tc>
          <w:tcPr>
            <w:tcW w:w="3290" w:type="dxa"/>
            <w:shd w:val="clear" w:color="auto" w:fill="auto"/>
          </w:tcPr>
          <w:p w14:paraId="69AC8760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Zeitungs- und Fernseh(meinungs)markt in Deutschland</w:t>
            </w:r>
          </w:p>
          <w:p w14:paraId="1AD26730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Bertelsmann als Medienkonzern</w:t>
            </w:r>
          </w:p>
          <w:p w14:paraId="14CD52D7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Horizontale, vertikale und diagonale Konzentration im Mediensektor</w:t>
            </w:r>
          </w:p>
        </w:tc>
        <w:tc>
          <w:tcPr>
            <w:tcW w:w="1313" w:type="dxa"/>
            <w:shd w:val="clear" w:color="auto" w:fill="auto"/>
          </w:tcPr>
          <w:p w14:paraId="23EFB0A3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154 – 157</w:t>
            </w:r>
          </w:p>
        </w:tc>
      </w:tr>
      <w:tr w:rsidR="00DF6846" w14:paraId="1BDA8221" w14:textId="77777777" w:rsidTr="00DF6846">
        <w:tc>
          <w:tcPr>
            <w:tcW w:w="15087" w:type="dxa"/>
            <w:gridSpan w:val="7"/>
            <w:shd w:val="clear" w:color="auto" w:fill="auto"/>
          </w:tcPr>
          <w:p w14:paraId="7B1CD313" w14:textId="77777777" w:rsidR="00DF6846" w:rsidRDefault="00DF6846" w:rsidP="00DF6846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3.2.4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(Wozu) Brauchen wir den öffentlich-rechtlichen Rundfunk?</w:t>
            </w:r>
          </w:p>
        </w:tc>
      </w:tr>
      <w:tr w:rsidR="00DF6846" w14:paraId="44DAB3CB" w14:textId="77777777" w:rsidTr="00DF6846">
        <w:tc>
          <w:tcPr>
            <w:tcW w:w="739" w:type="dxa"/>
            <w:shd w:val="clear" w:color="auto" w:fill="auto"/>
          </w:tcPr>
          <w:p w14:paraId="28BEFA24" w14:textId="1FC02D8B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418EFBDD" w14:textId="6ED87E61" w:rsidR="00DF6846" w:rsidRDefault="00DF6846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(x) </w:t>
            </w:r>
          </w:p>
        </w:tc>
        <w:tc>
          <w:tcPr>
            <w:tcW w:w="4863" w:type="dxa"/>
            <w:shd w:val="clear" w:color="auto" w:fill="auto"/>
          </w:tcPr>
          <w:p w14:paraId="25611D63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und erörtern Aufgaben und Funktionen des öffentlich-rechtlichen Rundfunks im Kontext einer sich wandelnden Medienlandschaft.</w:t>
            </w:r>
          </w:p>
        </w:tc>
        <w:tc>
          <w:tcPr>
            <w:tcW w:w="1667" w:type="dxa"/>
            <w:shd w:val="clear" w:color="auto" w:fill="auto"/>
          </w:tcPr>
          <w:p w14:paraId="19B1191D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2023" w:type="dxa"/>
            <w:shd w:val="clear" w:color="auto" w:fill="auto"/>
          </w:tcPr>
          <w:p w14:paraId="3A1D1F37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90" w:type="dxa"/>
            <w:shd w:val="clear" w:color="auto" w:fill="auto"/>
          </w:tcPr>
          <w:p w14:paraId="0A4344DE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Duale Rundfunkordnung: öffentlich-rechtlicher Rundfunk, private Rundfunkanbieter</w:t>
            </w:r>
          </w:p>
        </w:tc>
        <w:tc>
          <w:tcPr>
            <w:tcW w:w="1313" w:type="dxa"/>
            <w:shd w:val="clear" w:color="auto" w:fill="auto"/>
          </w:tcPr>
          <w:p w14:paraId="51B5C1DA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158 – 160</w:t>
            </w:r>
          </w:p>
        </w:tc>
      </w:tr>
      <w:tr w:rsidR="00DF6846" w14:paraId="041AADD6" w14:textId="77777777" w:rsidTr="00DF6846">
        <w:tc>
          <w:tcPr>
            <w:tcW w:w="13774" w:type="dxa"/>
            <w:gridSpan w:val="6"/>
            <w:shd w:val="clear" w:color="auto" w:fill="auto"/>
          </w:tcPr>
          <w:p w14:paraId="1530464B" w14:textId="77777777" w:rsidR="00DF6846" w:rsidRDefault="00DF6846" w:rsidP="00DF6846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3.3 Partizipation 2.0: Chancen und Risiken einer „digitalen Demokratie“</w:t>
            </w:r>
          </w:p>
        </w:tc>
        <w:tc>
          <w:tcPr>
            <w:tcW w:w="1313" w:type="dxa"/>
            <w:shd w:val="clear" w:color="auto" w:fill="auto"/>
          </w:tcPr>
          <w:p w14:paraId="78057306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F6846" w14:paraId="1C8F6409" w14:textId="77777777" w:rsidTr="00DF6846">
        <w:tc>
          <w:tcPr>
            <w:tcW w:w="15087" w:type="dxa"/>
            <w:gridSpan w:val="7"/>
            <w:shd w:val="clear" w:color="auto" w:fill="auto"/>
          </w:tcPr>
          <w:p w14:paraId="0E8B9993" w14:textId="77777777" w:rsidR="00DF6846" w:rsidRDefault="00DF6846" w:rsidP="00DF6846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3.3.1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Schauen, klicken, kommentieren: Wie findet Partizipation im Internet statt?</w:t>
            </w:r>
          </w:p>
        </w:tc>
      </w:tr>
      <w:tr w:rsidR="00DF6846" w14:paraId="1E52CC13" w14:textId="77777777" w:rsidTr="00DF6846">
        <w:tc>
          <w:tcPr>
            <w:tcW w:w="739" w:type="dxa"/>
            <w:shd w:val="clear" w:color="auto" w:fill="auto"/>
          </w:tcPr>
          <w:p w14:paraId="43FD799F" w14:textId="308CEF30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6E2FA61F" w14:textId="09829788" w:rsidR="00DF6846" w:rsidRDefault="00DF6846" w:rsidP="00442DD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3504D98A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Möglichkeiten der politischen Partizipation über (digitale) Medien.</w:t>
            </w:r>
          </w:p>
        </w:tc>
        <w:tc>
          <w:tcPr>
            <w:tcW w:w="1667" w:type="dxa"/>
            <w:shd w:val="clear" w:color="auto" w:fill="auto"/>
          </w:tcPr>
          <w:p w14:paraId="161A5ABA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0C175203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3290" w:type="dxa"/>
            <w:shd w:val="clear" w:color="auto" w:fill="auto"/>
          </w:tcPr>
          <w:p w14:paraId="75B1F8A8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Partizipation durch digitale Medien</w:t>
            </w:r>
          </w:p>
          <w:p w14:paraId="479D2E61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E-Democracy, E-Partizipation, E-Government</w:t>
            </w:r>
          </w:p>
        </w:tc>
        <w:tc>
          <w:tcPr>
            <w:tcW w:w="1313" w:type="dxa"/>
            <w:shd w:val="clear" w:color="auto" w:fill="auto"/>
          </w:tcPr>
          <w:p w14:paraId="7409280F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162 – 163</w:t>
            </w:r>
          </w:p>
        </w:tc>
      </w:tr>
      <w:tr w:rsidR="00DF6846" w14:paraId="6512C149" w14:textId="77777777" w:rsidTr="00DF6846">
        <w:tc>
          <w:tcPr>
            <w:tcW w:w="15087" w:type="dxa"/>
            <w:gridSpan w:val="7"/>
            <w:shd w:val="clear" w:color="auto" w:fill="auto"/>
          </w:tcPr>
          <w:p w14:paraId="696BBBDB" w14:textId="77777777" w:rsidR="00DF6846" w:rsidRDefault="00DF6846" w:rsidP="00DF6846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(Wie) Erweitern sich Partizipationsspielräume durch das Internet?</w:t>
            </w:r>
          </w:p>
        </w:tc>
      </w:tr>
      <w:tr w:rsidR="00DF6846" w14:paraId="097CE2DD" w14:textId="77777777" w:rsidTr="00DF6846">
        <w:tc>
          <w:tcPr>
            <w:tcW w:w="739" w:type="dxa"/>
            <w:shd w:val="clear" w:color="auto" w:fill="auto"/>
          </w:tcPr>
          <w:p w14:paraId="1B8DE99C" w14:textId="198C4731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2E47C237" w14:textId="5350BBB2" w:rsidR="00DF6846" w:rsidRDefault="00442DD7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11F288D5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(Aktivierung vs. Konsumorientierung) Chancen und Risiken digitaler Mediennutzung für politische Partizipation.</w:t>
            </w:r>
          </w:p>
        </w:tc>
        <w:tc>
          <w:tcPr>
            <w:tcW w:w="1667" w:type="dxa"/>
            <w:shd w:val="clear" w:color="auto" w:fill="auto"/>
          </w:tcPr>
          <w:p w14:paraId="2078067B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379D71E1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3290" w:type="dxa"/>
            <w:shd w:val="clear" w:color="auto" w:fill="auto"/>
          </w:tcPr>
          <w:p w14:paraId="2E268C5F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Partizipation durch digitale Medien</w:t>
            </w:r>
          </w:p>
          <w:p w14:paraId="17E3E4DE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Online-Protest, Kampagnenplattformen</w:t>
            </w:r>
          </w:p>
          <w:p w14:paraId="1CCFCFA6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Klicktivism, Slacktivism</w:t>
            </w:r>
          </w:p>
        </w:tc>
        <w:tc>
          <w:tcPr>
            <w:tcW w:w="1313" w:type="dxa"/>
            <w:shd w:val="clear" w:color="auto" w:fill="auto"/>
          </w:tcPr>
          <w:p w14:paraId="6B5DD337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164 – 167</w:t>
            </w:r>
          </w:p>
        </w:tc>
      </w:tr>
      <w:tr w:rsidR="00DF6846" w14:paraId="0CA25F2B" w14:textId="77777777" w:rsidTr="00DF6846">
        <w:tc>
          <w:tcPr>
            <w:tcW w:w="15087" w:type="dxa"/>
            <w:gridSpan w:val="7"/>
            <w:shd w:val="clear" w:color="auto" w:fill="auto"/>
          </w:tcPr>
          <w:p w14:paraId="1717F1C2" w14:textId="77777777" w:rsidR="00DF6846" w:rsidRDefault="00DF6846" w:rsidP="00DF6846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3.3.3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Erhöhte Chancengleichheit oder digitale Spaltung? Sozialstruktur internetbasierter politischer Partizipation</w:t>
            </w:r>
          </w:p>
        </w:tc>
      </w:tr>
      <w:tr w:rsidR="00DF6846" w14:paraId="42B9F84B" w14:textId="77777777" w:rsidTr="00DF6846">
        <w:tc>
          <w:tcPr>
            <w:tcW w:w="739" w:type="dxa"/>
            <w:shd w:val="clear" w:color="auto" w:fill="auto"/>
          </w:tcPr>
          <w:p w14:paraId="4C29B73B" w14:textId="79B73B45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77673EA1" w14:textId="64AD20DC" w:rsidR="00DF6846" w:rsidRDefault="00442DD7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4EDA8B6B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(Chancengleichheit vs. soziale Ungleichheit der Repräsentation) digitaler Mediennutzung für politische Partizipation.</w:t>
            </w:r>
          </w:p>
        </w:tc>
        <w:tc>
          <w:tcPr>
            <w:tcW w:w="1667" w:type="dxa"/>
            <w:shd w:val="clear" w:color="auto" w:fill="auto"/>
          </w:tcPr>
          <w:p w14:paraId="31235520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33856A84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3290" w:type="dxa"/>
            <w:shd w:val="clear" w:color="auto" w:fill="auto"/>
          </w:tcPr>
          <w:p w14:paraId="20542525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Digitale Spaltung</w:t>
            </w:r>
          </w:p>
        </w:tc>
        <w:tc>
          <w:tcPr>
            <w:tcW w:w="1313" w:type="dxa"/>
            <w:shd w:val="clear" w:color="auto" w:fill="auto"/>
          </w:tcPr>
          <w:p w14:paraId="5721B217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168/169</w:t>
            </w:r>
          </w:p>
        </w:tc>
      </w:tr>
      <w:tr w:rsidR="00DF6846" w14:paraId="3D9B5912" w14:textId="77777777" w:rsidTr="00DF6846">
        <w:trPr>
          <w:trHeight w:val="194"/>
        </w:trPr>
        <w:tc>
          <w:tcPr>
            <w:tcW w:w="15087" w:type="dxa"/>
            <w:gridSpan w:val="7"/>
            <w:shd w:val="clear" w:color="auto" w:fill="auto"/>
          </w:tcPr>
          <w:p w14:paraId="73772A36" w14:textId="77777777" w:rsidR="00DF6846" w:rsidRDefault="00DF6846" w:rsidP="00DF6846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3.3.4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Sowieso nur „Filterblasen“ oder: Ist echte Meinungsbildung mit digitalen Medien möglich?</w:t>
            </w:r>
          </w:p>
        </w:tc>
      </w:tr>
      <w:tr w:rsidR="00DF6846" w14:paraId="4CD4B78F" w14:textId="77777777" w:rsidTr="00DF6846">
        <w:trPr>
          <w:trHeight w:val="194"/>
        </w:trPr>
        <w:tc>
          <w:tcPr>
            <w:tcW w:w="739" w:type="dxa"/>
            <w:shd w:val="clear" w:color="auto" w:fill="auto"/>
          </w:tcPr>
          <w:p w14:paraId="0BB4E055" w14:textId="11F78C6A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350ED9B9" w14:textId="29BCA47C" w:rsidR="00DF6846" w:rsidRDefault="00442DD7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15C35491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(Informationsvielfalt vs. Manipulation) digitaler Mediennutzung für politische Partizipation.</w:t>
            </w:r>
          </w:p>
        </w:tc>
        <w:tc>
          <w:tcPr>
            <w:tcW w:w="1667" w:type="dxa"/>
            <w:shd w:val="clear" w:color="auto" w:fill="auto"/>
          </w:tcPr>
          <w:p w14:paraId="019007A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0D828EBA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3290" w:type="dxa"/>
            <w:shd w:val="clear" w:color="auto" w:fill="auto"/>
          </w:tcPr>
          <w:p w14:paraId="64AA2F1D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Social Media, Algorithmen</w:t>
            </w:r>
          </w:p>
          <w:p w14:paraId="6FDE640E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Filterblasen, Echokammern</w:t>
            </w:r>
          </w:p>
        </w:tc>
        <w:tc>
          <w:tcPr>
            <w:tcW w:w="1313" w:type="dxa"/>
            <w:shd w:val="clear" w:color="auto" w:fill="auto"/>
          </w:tcPr>
          <w:p w14:paraId="41B160A0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170 – 173</w:t>
            </w:r>
          </w:p>
        </w:tc>
      </w:tr>
      <w:tr w:rsidR="00DF6846" w14:paraId="77300F8E" w14:textId="77777777" w:rsidTr="00DF6846">
        <w:tc>
          <w:tcPr>
            <w:tcW w:w="15087" w:type="dxa"/>
            <w:gridSpan w:val="7"/>
            <w:shd w:val="clear" w:color="auto" w:fill="auto"/>
          </w:tcPr>
          <w:p w14:paraId="1792D633" w14:textId="77777777" w:rsidR="00DF6846" w:rsidRDefault="00DF6846" w:rsidP="00DF6846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3.3.5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Das Internet – Ort eines demokratischen Diskurses?</w:t>
            </w:r>
          </w:p>
        </w:tc>
      </w:tr>
      <w:tr w:rsidR="00DF6846" w14:paraId="0D9DFA48" w14:textId="77777777" w:rsidTr="00DF6846">
        <w:tc>
          <w:tcPr>
            <w:tcW w:w="739" w:type="dxa"/>
            <w:shd w:val="clear" w:color="auto" w:fill="auto"/>
          </w:tcPr>
          <w:p w14:paraId="09D1C129" w14:textId="03774DBD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4EEBFE10" w14:textId="01444AC5" w:rsidR="00DF6846" w:rsidRDefault="00442DD7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4E7E802E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kriterienorientiert Chancen und Risiken (Demokratiemotor) digitaler Mediennutzung für politische Partizipation.</w:t>
            </w:r>
          </w:p>
        </w:tc>
        <w:tc>
          <w:tcPr>
            <w:tcW w:w="1667" w:type="dxa"/>
            <w:shd w:val="clear" w:color="auto" w:fill="auto"/>
          </w:tcPr>
          <w:p w14:paraId="660852C7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Entscheidungen, Ordnungen und Systeme</w:t>
            </w:r>
          </w:p>
        </w:tc>
        <w:tc>
          <w:tcPr>
            <w:tcW w:w="2023" w:type="dxa"/>
            <w:shd w:val="clear" w:color="auto" w:fill="auto"/>
          </w:tcPr>
          <w:p w14:paraId="685C95F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3290" w:type="dxa"/>
            <w:shd w:val="clear" w:color="auto" w:fill="auto"/>
          </w:tcPr>
          <w:p w14:paraId="42F2710F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Deliberative Demokratietheorie (vgl. Kap. 2.6.4)</w:t>
            </w:r>
          </w:p>
          <w:p w14:paraId="69E8331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Herrschaftsfreier Diskurs, vermachtete Kommunikation</w:t>
            </w:r>
          </w:p>
        </w:tc>
        <w:tc>
          <w:tcPr>
            <w:tcW w:w="1313" w:type="dxa"/>
            <w:shd w:val="clear" w:color="auto" w:fill="auto"/>
          </w:tcPr>
          <w:p w14:paraId="0BFD4072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174/175</w:t>
            </w:r>
          </w:p>
        </w:tc>
      </w:tr>
      <w:tr w:rsidR="00DF6846" w14:paraId="709068B1" w14:textId="77777777" w:rsidTr="00DF6846">
        <w:tc>
          <w:tcPr>
            <w:tcW w:w="739" w:type="dxa"/>
            <w:shd w:val="clear" w:color="auto" w:fill="auto"/>
          </w:tcPr>
          <w:p w14:paraId="00975DB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49F33336" w14:textId="558765E1" w:rsidR="00DF6846" w:rsidRDefault="00442DD7" w:rsidP="00442DD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12007085" w14:textId="77777777" w:rsidR="00DF6846" w:rsidRDefault="00DF6846" w:rsidP="00DF6846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Kompetenzen anwenden: Machtverhältnisse zwischen Politik und Medien im Internetzeitalter</w:t>
            </w:r>
          </w:p>
        </w:tc>
        <w:tc>
          <w:tcPr>
            <w:tcW w:w="1667" w:type="dxa"/>
            <w:shd w:val="clear" w:color="auto" w:fill="auto"/>
          </w:tcPr>
          <w:p w14:paraId="35E94B5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2023" w:type="dxa"/>
            <w:shd w:val="clear" w:color="auto" w:fill="auto"/>
          </w:tcPr>
          <w:p w14:paraId="51FC758A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90" w:type="dxa"/>
            <w:shd w:val="clear" w:color="auto" w:fill="auto"/>
          </w:tcPr>
          <w:p w14:paraId="5D3611A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13" w:type="dxa"/>
            <w:shd w:val="clear" w:color="auto" w:fill="auto"/>
          </w:tcPr>
          <w:p w14:paraId="7E507B20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177</w:t>
            </w:r>
          </w:p>
        </w:tc>
      </w:tr>
      <w:tr w:rsidR="00DF6846" w14:paraId="48D478EC" w14:textId="77777777" w:rsidTr="00DF6846">
        <w:tc>
          <w:tcPr>
            <w:tcW w:w="739" w:type="dxa"/>
            <w:shd w:val="clear" w:color="auto" w:fill="auto"/>
          </w:tcPr>
          <w:p w14:paraId="6F0D480F" w14:textId="6DB773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92" w:type="dxa"/>
            <w:shd w:val="clear" w:color="auto" w:fill="auto"/>
          </w:tcPr>
          <w:p w14:paraId="6B9247BB" w14:textId="30EA8C4A" w:rsidR="00DF6846" w:rsidRDefault="00442DD7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63" w:type="dxa"/>
            <w:shd w:val="clear" w:color="auto" w:fill="auto"/>
          </w:tcPr>
          <w:p w14:paraId="65D6BA81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und erörtern die Möglichkeiten und Grenzen internetbasierter politischer Partizipation und Kommunikation</w:t>
            </w:r>
          </w:p>
        </w:tc>
        <w:tc>
          <w:tcPr>
            <w:tcW w:w="1667" w:type="dxa"/>
            <w:shd w:val="clear" w:color="auto" w:fill="auto"/>
          </w:tcPr>
          <w:p w14:paraId="79BDE484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2023" w:type="dxa"/>
            <w:shd w:val="clear" w:color="auto" w:fill="auto"/>
          </w:tcPr>
          <w:p w14:paraId="04F48D40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</w:t>
            </w:r>
          </w:p>
          <w:p w14:paraId="34DB75F1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3290" w:type="dxa"/>
            <w:shd w:val="clear" w:color="auto" w:fill="auto"/>
          </w:tcPr>
          <w:p w14:paraId="6248600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13" w:type="dxa"/>
            <w:shd w:val="clear" w:color="auto" w:fill="auto"/>
          </w:tcPr>
          <w:p w14:paraId="0D993009" w14:textId="77777777" w:rsidR="00DF6846" w:rsidRDefault="00DF6846" w:rsidP="00DF6846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1A2FE3A8" w14:textId="77777777" w:rsidR="00843B3A" w:rsidRDefault="003D23A8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747"/>
        <w:gridCol w:w="947"/>
        <w:gridCol w:w="4854"/>
        <w:gridCol w:w="1692"/>
        <w:gridCol w:w="1984"/>
        <w:gridCol w:w="3383"/>
        <w:gridCol w:w="1351"/>
      </w:tblGrid>
      <w:tr w:rsidR="00843B3A" w14:paraId="359EC990" w14:textId="77777777">
        <w:tc>
          <w:tcPr>
            <w:tcW w:w="1694" w:type="dxa"/>
            <w:gridSpan w:val="2"/>
            <w:shd w:val="clear" w:color="auto" w:fill="C00000"/>
          </w:tcPr>
          <w:p w14:paraId="3A3D696A" w14:textId="77777777" w:rsidR="00843B3A" w:rsidRDefault="003D23A8" w:rsidP="00724AB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6101E8FD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857" w:type="dxa"/>
            <w:shd w:val="clear" w:color="auto" w:fill="C00000"/>
          </w:tcPr>
          <w:p w14:paraId="215417D1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692" w:type="dxa"/>
            <w:shd w:val="clear" w:color="auto" w:fill="C00000"/>
          </w:tcPr>
          <w:p w14:paraId="3222619A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83" w:type="dxa"/>
            <w:shd w:val="clear" w:color="auto" w:fill="C00000"/>
          </w:tcPr>
          <w:p w14:paraId="6C071F05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381" w:type="dxa"/>
            <w:shd w:val="clear" w:color="auto" w:fill="C00000"/>
          </w:tcPr>
          <w:p w14:paraId="683DE6FE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exemplarische Inhalte, zentrale Fachbegriffe</w:t>
            </w:r>
          </w:p>
        </w:tc>
        <w:tc>
          <w:tcPr>
            <w:tcW w:w="1350" w:type="dxa"/>
            <w:shd w:val="clear" w:color="auto" w:fill="C00000"/>
          </w:tcPr>
          <w:p w14:paraId="29D398EF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843B3A" w14:paraId="37C00B11" w14:textId="77777777">
        <w:tc>
          <w:tcPr>
            <w:tcW w:w="747" w:type="dxa"/>
            <w:shd w:val="clear" w:color="auto" w:fill="C00000"/>
          </w:tcPr>
          <w:p w14:paraId="27A770C1" w14:textId="52F9193E" w:rsidR="00843B3A" w:rsidRDefault="003D23A8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946" w:type="dxa"/>
            <w:shd w:val="clear" w:color="auto" w:fill="C00000"/>
          </w:tcPr>
          <w:p w14:paraId="5D9D74FA" w14:textId="1B65ACE4" w:rsidR="00843B3A" w:rsidRDefault="003D23A8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4</w:t>
            </w:r>
          </w:p>
        </w:tc>
        <w:tc>
          <w:tcPr>
            <w:tcW w:w="4857" w:type="dxa"/>
            <w:shd w:val="clear" w:color="auto" w:fill="C00000"/>
          </w:tcPr>
          <w:p w14:paraId="7C9D84FE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691" w:type="dxa"/>
            <w:shd w:val="clear" w:color="auto" w:fill="C00000"/>
          </w:tcPr>
          <w:p w14:paraId="4203ECE0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84" w:type="dxa"/>
            <w:shd w:val="clear" w:color="auto" w:fill="C00000"/>
          </w:tcPr>
          <w:p w14:paraId="2BA316BB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380" w:type="dxa"/>
            <w:shd w:val="clear" w:color="auto" w:fill="C00000"/>
          </w:tcPr>
          <w:p w14:paraId="2AABD71B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52" w:type="dxa"/>
            <w:shd w:val="clear" w:color="auto" w:fill="C00000"/>
          </w:tcPr>
          <w:p w14:paraId="1D67F21D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843B3A" w14:paraId="6C5C6AA2" w14:textId="77777777">
        <w:tc>
          <w:tcPr>
            <w:tcW w:w="13611" w:type="dxa"/>
            <w:gridSpan w:val="6"/>
            <w:shd w:val="clear" w:color="auto" w:fill="auto"/>
          </w:tcPr>
          <w:p w14:paraId="5D755E6B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 Mit (reguliertem) Wettbewerb zu Wohlstand? Die Wirtschaftsordnung der Sozialen Marktwirtschaft</w:t>
            </w:r>
          </w:p>
        </w:tc>
        <w:tc>
          <w:tcPr>
            <w:tcW w:w="1346" w:type="dxa"/>
            <w:shd w:val="clear" w:color="auto" w:fill="auto"/>
          </w:tcPr>
          <w:p w14:paraId="7AB4278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113B3B4" w14:textId="77777777">
        <w:tc>
          <w:tcPr>
            <w:tcW w:w="13611" w:type="dxa"/>
            <w:gridSpan w:val="6"/>
            <w:shd w:val="clear" w:color="auto" w:fill="auto"/>
          </w:tcPr>
          <w:p w14:paraId="3073C2E9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 (Wie) Soll die Wirtschaft geordnet sein?</w:t>
            </w:r>
          </w:p>
        </w:tc>
        <w:tc>
          <w:tcPr>
            <w:tcW w:w="1346" w:type="dxa"/>
            <w:shd w:val="clear" w:color="auto" w:fill="auto"/>
          </w:tcPr>
          <w:p w14:paraId="64093A7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B96C828" w14:textId="77777777">
        <w:tc>
          <w:tcPr>
            <w:tcW w:w="13611" w:type="dxa"/>
            <w:gridSpan w:val="6"/>
            <w:shd w:val="clear" w:color="auto" w:fill="auto"/>
          </w:tcPr>
          <w:p w14:paraId="7BE1D222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4.1.1 Welche Ziele soll die staatliche Wirtschaftspolitik verfolgen?</w:t>
            </w:r>
          </w:p>
        </w:tc>
        <w:tc>
          <w:tcPr>
            <w:tcW w:w="1346" w:type="dxa"/>
            <w:shd w:val="clear" w:color="auto" w:fill="auto"/>
          </w:tcPr>
          <w:p w14:paraId="2147691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8727D69" w14:textId="77777777" w:rsidTr="00724ABC">
        <w:tc>
          <w:tcPr>
            <w:tcW w:w="747" w:type="dxa"/>
            <w:shd w:val="clear" w:color="auto" w:fill="auto"/>
          </w:tcPr>
          <w:p w14:paraId="72898098" w14:textId="59D392CA" w:rsidR="00843B3A" w:rsidRDefault="00ED2999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shd w:val="clear" w:color="auto" w:fill="auto"/>
          </w:tcPr>
          <w:p w14:paraId="20172DCC" w14:textId="5C8C1988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3444B83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analysieren Grundbedingungen und Grundfragen des Wirtschaftens (Versorgungs- und Verteilungsprobleme) als Gestaltungsaufgabe staatlicher Wirtschafts- und Ordnungspolitik </w:t>
            </w:r>
          </w:p>
          <w:p w14:paraId="4B5BC5E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1AC5454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erläutern Aufgaben des Staates in der Wirtschaft.</w:t>
            </w:r>
          </w:p>
        </w:tc>
        <w:tc>
          <w:tcPr>
            <w:tcW w:w="1691" w:type="dxa"/>
            <w:shd w:val="clear" w:color="auto" w:fill="auto"/>
          </w:tcPr>
          <w:p w14:paraId="1CFEA9E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4" w:type="dxa"/>
            <w:shd w:val="clear" w:color="auto" w:fill="auto"/>
          </w:tcPr>
          <w:p w14:paraId="70C7D95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Grundwerte in der Sozialen Marktwirtschaft, Ordnungsrahmen</w:t>
            </w:r>
          </w:p>
        </w:tc>
        <w:tc>
          <w:tcPr>
            <w:tcW w:w="3380" w:type="dxa"/>
            <w:shd w:val="clear" w:color="auto" w:fill="auto"/>
          </w:tcPr>
          <w:p w14:paraId="3DEA4FE0" w14:textId="77777777" w:rsidR="00843B3A" w:rsidRDefault="003D23A8" w:rsidP="00724ABC">
            <w:r>
              <w:rPr>
                <w:rFonts w:asciiTheme="minorHAnsi" w:hAnsiTheme="minorHAnsi" w:cstheme="minorHAnsi"/>
                <w:vertAlign w:val="subscript"/>
              </w:rPr>
              <w:t>Sicherheit, (formale, materielle) Freiheit, (Verfahrens-, Verteilungs-) Gerechtigkeit</w:t>
            </w:r>
          </w:p>
        </w:tc>
        <w:tc>
          <w:tcPr>
            <w:tcW w:w="1352" w:type="dxa"/>
            <w:shd w:val="clear" w:color="auto" w:fill="auto"/>
          </w:tcPr>
          <w:p w14:paraId="610719B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180-183</w:t>
            </w:r>
          </w:p>
        </w:tc>
      </w:tr>
      <w:tr w:rsidR="00843B3A" w14:paraId="30F9A076" w14:textId="77777777">
        <w:tc>
          <w:tcPr>
            <w:tcW w:w="13611" w:type="dxa"/>
            <w:gridSpan w:val="6"/>
            <w:shd w:val="clear" w:color="auto" w:fill="auto"/>
          </w:tcPr>
          <w:p w14:paraId="0B420F9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4.1.2 Garantiert die freie Marktwirtschaft eine optimale Versorgung?</w:t>
            </w:r>
          </w:p>
        </w:tc>
        <w:tc>
          <w:tcPr>
            <w:tcW w:w="1346" w:type="dxa"/>
            <w:shd w:val="clear" w:color="auto" w:fill="auto"/>
          </w:tcPr>
          <w:p w14:paraId="005DFE8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FE163F0" w14:textId="77777777" w:rsidTr="00724ABC">
        <w:tc>
          <w:tcPr>
            <w:tcW w:w="747" w:type="dxa"/>
            <w:shd w:val="clear" w:color="auto" w:fill="auto"/>
          </w:tcPr>
          <w:p w14:paraId="738DA389" w14:textId="54FCED00" w:rsidR="00843B3A" w:rsidRDefault="00ED2999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shd w:val="clear" w:color="auto" w:fill="auto"/>
          </w:tcPr>
          <w:p w14:paraId="1BC7B0BD" w14:textId="679FFD6F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56D400C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beschreiben die idealtypische Wirtschaftsordnungen als institutionelle Bedingung wirtschaftlichen Handelns. </w:t>
            </w:r>
          </w:p>
        </w:tc>
        <w:tc>
          <w:tcPr>
            <w:tcW w:w="1691" w:type="dxa"/>
            <w:shd w:val="clear" w:color="auto" w:fill="auto"/>
          </w:tcPr>
          <w:p w14:paraId="1E2E9C0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shd w:val="clear" w:color="auto" w:fill="auto"/>
          </w:tcPr>
          <w:p w14:paraId="7D2461D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Marktwirtschaft, wirtschaftlicher Ordnungsrahmen</w:t>
            </w:r>
          </w:p>
        </w:tc>
        <w:tc>
          <w:tcPr>
            <w:tcW w:w="3380" w:type="dxa"/>
            <w:shd w:val="clear" w:color="auto" w:fill="auto"/>
          </w:tcPr>
          <w:p w14:paraId="77C9DF13" w14:textId="77777777" w:rsidR="00843B3A" w:rsidRDefault="003D23A8" w:rsidP="00724ABC">
            <w:pPr>
              <w:pStyle w:val="StandardWeb"/>
              <w:spacing w:before="280" w:after="0"/>
              <w:rPr>
                <w:rFonts w:asciiTheme="minorHAnsi" w:eastAsia="MS ??" w:hAnsiTheme="minorHAnsi" w:cstheme="minorHAnsi"/>
                <w:vertAlign w:val="subscript"/>
              </w:rPr>
            </w:pPr>
            <w:r>
              <w:rPr>
                <w:rFonts w:asciiTheme="minorHAnsi" w:eastAsia="MS ??" w:hAnsiTheme="minorHAnsi" w:cstheme="minorHAnsi"/>
                <w:vertAlign w:val="subscript"/>
              </w:rPr>
              <w:t>Freie Marktwirtschaft (dezentrale Koordination, „unsichtbare Hand“, Preisbildung: Angebot und Nachfrage), ökonomische Freiheiten</w:t>
            </w:r>
          </w:p>
        </w:tc>
        <w:tc>
          <w:tcPr>
            <w:tcW w:w="1352" w:type="dxa"/>
            <w:shd w:val="clear" w:color="auto" w:fill="auto"/>
          </w:tcPr>
          <w:p w14:paraId="167FCCD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184-187</w:t>
            </w:r>
          </w:p>
        </w:tc>
      </w:tr>
      <w:tr w:rsidR="00843B3A" w14:paraId="44468EAB" w14:textId="77777777">
        <w:tc>
          <w:tcPr>
            <w:tcW w:w="13611" w:type="dxa"/>
            <w:gridSpan w:val="6"/>
            <w:shd w:val="clear" w:color="auto" w:fill="auto"/>
          </w:tcPr>
          <w:p w14:paraId="44C3CB4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</w:t>
            </w:r>
            <w:r>
              <w:rPr>
                <w:rFonts w:asciiTheme="minorHAnsi" w:hAnsiTheme="minorHAnsi" w:cstheme="minorHAnsi"/>
                <w:vertAlign w:val="subscript"/>
              </w:rPr>
              <w:t>.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1.3 Ist Wirtschaften in der Zentralverwaltungswirtschaft effizient?</w:t>
            </w:r>
          </w:p>
        </w:tc>
        <w:tc>
          <w:tcPr>
            <w:tcW w:w="1346" w:type="dxa"/>
            <w:shd w:val="clear" w:color="auto" w:fill="auto"/>
          </w:tcPr>
          <w:p w14:paraId="265920A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3343A02" w14:textId="77777777" w:rsidTr="00724ABC">
        <w:tc>
          <w:tcPr>
            <w:tcW w:w="747" w:type="dxa"/>
            <w:vMerge w:val="restart"/>
            <w:shd w:val="clear" w:color="auto" w:fill="auto"/>
          </w:tcPr>
          <w:p w14:paraId="61DC1474" w14:textId="0A2004F1" w:rsidR="00843B3A" w:rsidRDefault="00ED2999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53099A47" w14:textId="01CB09D3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3270847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beschreiben die idealtypische Wirtschaftsordnungen als institutionelle Bedingung wirtschaftlichen Handelns. 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2196879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6DBCAA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wirtschaftlicher Ordnungsrahmen </w:t>
            </w:r>
          </w:p>
        </w:tc>
        <w:tc>
          <w:tcPr>
            <w:tcW w:w="3380" w:type="dxa"/>
            <w:vMerge w:val="restart"/>
            <w:shd w:val="clear" w:color="auto" w:fill="auto"/>
          </w:tcPr>
          <w:p w14:paraId="58FB1222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Zentralverwaltungswirtschaft (zentrale Subordination), Eigentumsverfassung</w:t>
            </w:r>
          </w:p>
          <w:p w14:paraId="32F3808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 w:val="restart"/>
            <w:shd w:val="clear" w:color="auto" w:fill="auto"/>
          </w:tcPr>
          <w:p w14:paraId="4296EDF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188-191</w:t>
            </w:r>
          </w:p>
        </w:tc>
      </w:tr>
      <w:tr w:rsidR="00843B3A" w14:paraId="3DCA9517" w14:textId="77777777" w:rsidTr="00724ABC">
        <w:tc>
          <w:tcPr>
            <w:tcW w:w="747" w:type="dxa"/>
            <w:vMerge/>
            <w:shd w:val="clear" w:color="auto" w:fill="auto"/>
          </w:tcPr>
          <w:p w14:paraId="75A21C5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6725351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1973130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Wirtschaftsordnungen kategorial.</w:t>
            </w:r>
          </w:p>
        </w:tc>
        <w:tc>
          <w:tcPr>
            <w:tcW w:w="1691" w:type="dxa"/>
            <w:vMerge/>
            <w:shd w:val="clear" w:color="auto" w:fill="auto"/>
          </w:tcPr>
          <w:p w14:paraId="6EAD61D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9013D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0E5697C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2B0A1B6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B698151" w14:textId="77777777" w:rsidTr="00724ABC">
        <w:tc>
          <w:tcPr>
            <w:tcW w:w="747" w:type="dxa"/>
            <w:shd w:val="clear" w:color="auto" w:fill="auto"/>
          </w:tcPr>
          <w:p w14:paraId="1FC65632" w14:textId="387D96B2" w:rsidR="00843B3A" w:rsidRDefault="00ED2999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shd w:val="clear" w:color="auto" w:fill="auto"/>
          </w:tcPr>
          <w:p w14:paraId="16E5708B" w14:textId="4EEB4819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7B1B36B2" w14:textId="77777777" w:rsidR="00843B3A" w:rsidRDefault="003D23A8" w:rsidP="00724ABC">
            <w:pPr>
              <w:rPr>
                <w:rFonts w:asciiTheme="minorHAnsi" w:hAnsiTheme="minorHAnsi" w:cstheme="minorHAnsi"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i/>
                <w:vertAlign w:val="subscript"/>
              </w:rPr>
              <w:t>Methode: Systematisch Vergleichen – am Beispiel Wirtschaftsordnungen</w:t>
            </w:r>
          </w:p>
        </w:tc>
        <w:tc>
          <w:tcPr>
            <w:tcW w:w="1691" w:type="dxa"/>
            <w:shd w:val="clear" w:color="auto" w:fill="auto"/>
          </w:tcPr>
          <w:p w14:paraId="5E0E3F5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shd w:val="clear" w:color="auto" w:fill="auto"/>
          </w:tcPr>
          <w:p w14:paraId="63A04C4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shd w:val="clear" w:color="auto" w:fill="auto"/>
          </w:tcPr>
          <w:p w14:paraId="179C67E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shd w:val="clear" w:color="auto" w:fill="auto"/>
          </w:tcPr>
          <w:p w14:paraId="664A4C9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192-194</w:t>
            </w:r>
          </w:p>
        </w:tc>
      </w:tr>
      <w:tr w:rsidR="00843B3A" w14:paraId="4ADD8D9D" w14:textId="77777777">
        <w:tc>
          <w:tcPr>
            <w:tcW w:w="13611" w:type="dxa"/>
            <w:gridSpan w:val="6"/>
            <w:shd w:val="clear" w:color="auto" w:fill="auto"/>
          </w:tcPr>
          <w:p w14:paraId="2992E44F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 Die Soziale Marktwirtschaft in Theorie und Praxis</w:t>
            </w:r>
          </w:p>
        </w:tc>
        <w:tc>
          <w:tcPr>
            <w:tcW w:w="1346" w:type="dxa"/>
            <w:shd w:val="clear" w:color="auto" w:fill="auto"/>
          </w:tcPr>
          <w:p w14:paraId="034D630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9CB73B8" w14:textId="77777777">
        <w:tc>
          <w:tcPr>
            <w:tcW w:w="13611" w:type="dxa"/>
            <w:gridSpan w:val="6"/>
            <w:shd w:val="clear" w:color="auto" w:fill="auto"/>
          </w:tcPr>
          <w:p w14:paraId="308E9A1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4.2.1 Soziale Marktwirtschaft als „dritter Weg“? Prinzipien unserer Wirtschaftsordnung</w:t>
            </w:r>
          </w:p>
        </w:tc>
        <w:tc>
          <w:tcPr>
            <w:tcW w:w="1346" w:type="dxa"/>
            <w:shd w:val="clear" w:color="auto" w:fill="auto"/>
          </w:tcPr>
          <w:p w14:paraId="69BAAEA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2D431E89" w14:textId="77777777" w:rsidTr="00724ABC">
        <w:tc>
          <w:tcPr>
            <w:tcW w:w="747" w:type="dxa"/>
            <w:shd w:val="clear" w:color="auto" w:fill="auto"/>
          </w:tcPr>
          <w:p w14:paraId="4D232A04" w14:textId="77777777" w:rsidR="00843B3A" w:rsidRPr="00ED2999" w:rsidRDefault="003D23A8" w:rsidP="00724ABC">
            <w:pPr>
              <w:rPr>
                <w:rFonts w:asciiTheme="minorHAnsi" w:hAnsiTheme="minorHAnsi" w:cstheme="minorHAnsi"/>
                <w:strike/>
                <w:vertAlign w:val="subscript"/>
              </w:rPr>
            </w:pPr>
            <w:r w:rsidRPr="00ED2999">
              <w:rPr>
                <w:rFonts w:asciiTheme="minorHAnsi" w:hAnsiTheme="minorHAnsi" w:cstheme="minorHAnsi"/>
                <w:strike/>
                <w:vertAlign w:val="subscript"/>
              </w:rPr>
              <w:t>x</w:t>
            </w:r>
          </w:p>
        </w:tc>
        <w:tc>
          <w:tcPr>
            <w:tcW w:w="946" w:type="dxa"/>
            <w:shd w:val="clear" w:color="auto" w:fill="auto"/>
          </w:tcPr>
          <w:p w14:paraId="590FC2EE" w14:textId="58B3A40A" w:rsidR="00843B3A" w:rsidRPr="0021689E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21689E"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4CB5F86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beschreiben Grundideen und Prinzipien der sozialen Marktwirtschaft. </w:t>
            </w:r>
          </w:p>
          <w:p w14:paraId="7C068BD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223062F8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erörtern kriterienorientiert das Verhältnis von Markt und Staat in der sozialen Marktwirtschaft. </w:t>
            </w:r>
          </w:p>
        </w:tc>
        <w:tc>
          <w:tcPr>
            <w:tcW w:w="1691" w:type="dxa"/>
            <w:shd w:val="clear" w:color="auto" w:fill="auto"/>
          </w:tcPr>
          <w:p w14:paraId="35519B3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shd w:val="clear" w:color="auto" w:fill="auto"/>
          </w:tcPr>
          <w:p w14:paraId="16BD302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Sozialen Marktwirtschaft</w:t>
            </w:r>
          </w:p>
        </w:tc>
        <w:tc>
          <w:tcPr>
            <w:tcW w:w="3380" w:type="dxa"/>
            <w:shd w:val="clear" w:color="auto" w:fill="auto"/>
          </w:tcPr>
          <w:p w14:paraId="72ED1C7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Sozialprinzip, Wettbewerbsprinzip, Marktkonformitätsprinzip, Eigentumsprinzip, Haftungsprinzip</w:t>
            </w:r>
          </w:p>
        </w:tc>
        <w:tc>
          <w:tcPr>
            <w:tcW w:w="1352" w:type="dxa"/>
            <w:shd w:val="clear" w:color="auto" w:fill="auto"/>
          </w:tcPr>
          <w:p w14:paraId="0D69C1F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196-199</w:t>
            </w:r>
          </w:p>
        </w:tc>
      </w:tr>
      <w:tr w:rsidR="00843B3A" w14:paraId="19AA91C9" w14:textId="77777777">
        <w:tc>
          <w:tcPr>
            <w:tcW w:w="13611" w:type="dxa"/>
            <w:gridSpan w:val="6"/>
            <w:shd w:val="clear" w:color="auto" w:fill="auto"/>
          </w:tcPr>
          <w:p w14:paraId="02F746A3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4.2.2 Markt oder Staat – wer soll für digitale Infrastruktur sorgen? Strukturpolitik in der Praxis</w:t>
            </w:r>
          </w:p>
        </w:tc>
        <w:tc>
          <w:tcPr>
            <w:tcW w:w="1346" w:type="dxa"/>
            <w:shd w:val="clear" w:color="auto" w:fill="auto"/>
          </w:tcPr>
          <w:p w14:paraId="635D9F0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7027B0C" w14:textId="77777777" w:rsidTr="00724ABC">
        <w:tc>
          <w:tcPr>
            <w:tcW w:w="747" w:type="dxa"/>
            <w:shd w:val="clear" w:color="auto" w:fill="auto"/>
          </w:tcPr>
          <w:p w14:paraId="3FA7860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x</w:t>
            </w:r>
          </w:p>
        </w:tc>
        <w:tc>
          <w:tcPr>
            <w:tcW w:w="946" w:type="dxa"/>
            <w:shd w:val="clear" w:color="auto" w:fill="auto"/>
          </w:tcPr>
          <w:p w14:paraId="18CD118F" w14:textId="731F2B41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0E276714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erläutern Aufgaben des Staates in der sozialen Marktwirtschaft bei der Bereitstellung öffentlicher Güter.</w:t>
            </w:r>
          </w:p>
          <w:p w14:paraId="18AA32B9" w14:textId="77777777" w:rsidR="00843B3A" w:rsidRDefault="00843B3A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5468AF7C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erörtern staatliches Handeln vor dem Hintergrund von wirtschaftspolitischen Zielen und Zielkonflikten. </w:t>
            </w:r>
          </w:p>
        </w:tc>
        <w:tc>
          <w:tcPr>
            <w:tcW w:w="1691" w:type="dxa"/>
            <w:shd w:val="clear" w:color="auto" w:fill="auto"/>
          </w:tcPr>
          <w:p w14:paraId="4F20FE7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shd w:val="clear" w:color="auto" w:fill="auto"/>
          </w:tcPr>
          <w:p w14:paraId="3FCDF91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Strukturpolitik, öffentliche Güter</w:t>
            </w:r>
          </w:p>
        </w:tc>
        <w:tc>
          <w:tcPr>
            <w:tcW w:w="3380" w:type="dxa"/>
            <w:shd w:val="clear" w:color="auto" w:fill="auto"/>
          </w:tcPr>
          <w:p w14:paraId="5BD99822" w14:textId="77777777" w:rsidR="00843B3A" w:rsidRDefault="003D23A8" w:rsidP="00724ABC">
            <w:pPr>
              <w:pStyle w:val="StandardWeb"/>
              <w:spacing w:before="280" w:after="0"/>
              <w:rPr>
                <w:rFonts w:asciiTheme="minorHAnsi" w:eastAsia="MS ??" w:hAnsiTheme="minorHAnsi" w:cstheme="minorHAnsi"/>
                <w:vertAlign w:val="subscript"/>
              </w:rPr>
            </w:pPr>
            <w:r>
              <w:rPr>
                <w:rFonts w:asciiTheme="minorHAnsi" w:eastAsia="MS ??" w:hAnsiTheme="minorHAnsi" w:cstheme="minorHAnsi"/>
                <w:vertAlign w:val="subscript"/>
              </w:rPr>
              <w:t>gleichwertige Lebensverhältnisse, ökonomische Güter (private, öffentliche, meritorische, Allmende und Clubgüter)</w:t>
            </w:r>
          </w:p>
        </w:tc>
        <w:tc>
          <w:tcPr>
            <w:tcW w:w="1352" w:type="dxa"/>
            <w:shd w:val="clear" w:color="auto" w:fill="auto"/>
          </w:tcPr>
          <w:p w14:paraId="45AE33B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200-203</w:t>
            </w:r>
          </w:p>
        </w:tc>
      </w:tr>
      <w:tr w:rsidR="00843B3A" w14:paraId="56E94F90" w14:textId="77777777">
        <w:tc>
          <w:tcPr>
            <w:tcW w:w="13611" w:type="dxa"/>
            <w:gridSpan w:val="6"/>
            <w:shd w:val="clear" w:color="auto" w:fill="auto"/>
          </w:tcPr>
          <w:p w14:paraId="4537627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4.2.3 Wettbewerb schaffen oder regulieren? Ordnungspolitik in der Praxis</w:t>
            </w:r>
          </w:p>
        </w:tc>
        <w:tc>
          <w:tcPr>
            <w:tcW w:w="1346" w:type="dxa"/>
            <w:shd w:val="clear" w:color="auto" w:fill="auto"/>
          </w:tcPr>
          <w:p w14:paraId="78C9204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BB85054" w14:textId="77777777" w:rsidTr="00724ABC">
        <w:tc>
          <w:tcPr>
            <w:tcW w:w="747" w:type="dxa"/>
            <w:shd w:val="clear" w:color="auto" w:fill="auto"/>
          </w:tcPr>
          <w:p w14:paraId="4F9E31A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shd w:val="clear" w:color="auto" w:fill="auto"/>
          </w:tcPr>
          <w:p w14:paraId="02E30A64" w14:textId="04D41574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5B125F71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erläutern Aufgaben des Staates in der sozialen Marktwirtschaft in der Wettbewerbssicherung</w:t>
            </w:r>
          </w:p>
          <w:p w14:paraId="6AE445F8" w14:textId="77777777" w:rsidR="00843B3A" w:rsidRDefault="00843B3A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525D3CB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erörtern kriterienorientiert das Verhältnis von Markt und Staat in der sozialen Marktwirtschaft. </w:t>
            </w:r>
          </w:p>
        </w:tc>
        <w:tc>
          <w:tcPr>
            <w:tcW w:w="1691" w:type="dxa"/>
            <w:shd w:val="clear" w:color="auto" w:fill="auto"/>
          </w:tcPr>
          <w:p w14:paraId="5DEF41F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shd w:val="clear" w:color="auto" w:fill="auto"/>
          </w:tcPr>
          <w:p w14:paraId="3EC2D33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Ordnungspolitik, Ordnungsrahmen, Wettbewerbssicherung</w:t>
            </w:r>
          </w:p>
        </w:tc>
        <w:tc>
          <w:tcPr>
            <w:tcW w:w="3380" w:type="dxa"/>
            <w:shd w:val="clear" w:color="auto" w:fill="auto"/>
          </w:tcPr>
          <w:p w14:paraId="532D8BB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Marktformen (Polypol, Oligopol, Monopol), Bundeskartellamt</w:t>
            </w:r>
          </w:p>
        </w:tc>
        <w:tc>
          <w:tcPr>
            <w:tcW w:w="1352" w:type="dxa"/>
            <w:shd w:val="clear" w:color="auto" w:fill="auto"/>
          </w:tcPr>
          <w:p w14:paraId="1555E82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204-207</w:t>
            </w:r>
          </w:p>
        </w:tc>
      </w:tr>
      <w:tr w:rsidR="00843B3A" w14:paraId="1B25973B" w14:textId="77777777">
        <w:tc>
          <w:tcPr>
            <w:tcW w:w="13611" w:type="dxa"/>
            <w:gridSpan w:val="6"/>
            <w:shd w:val="clear" w:color="auto" w:fill="auto"/>
          </w:tcPr>
          <w:p w14:paraId="08EE5B6B" w14:textId="084C0E5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4.2.4 Mit Prozesspolitik aus der Konjunkturkrise?</w:t>
            </w:r>
          </w:p>
        </w:tc>
        <w:tc>
          <w:tcPr>
            <w:tcW w:w="1346" w:type="dxa"/>
            <w:shd w:val="clear" w:color="auto" w:fill="auto"/>
          </w:tcPr>
          <w:p w14:paraId="3B35D47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52FD296" w14:textId="77777777" w:rsidTr="00724ABC">
        <w:tc>
          <w:tcPr>
            <w:tcW w:w="747" w:type="dxa"/>
            <w:shd w:val="clear" w:color="auto" w:fill="auto"/>
          </w:tcPr>
          <w:p w14:paraId="0C27616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shd w:val="clear" w:color="auto" w:fill="auto"/>
          </w:tcPr>
          <w:p w14:paraId="5DD0F513" w14:textId="19EEADE9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3456C46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beschreiben wirtschaftspolitische Maßnahmen des Staates in der sozialen Marktwirtschaft. </w:t>
            </w:r>
          </w:p>
          <w:p w14:paraId="7FB874FB" w14:textId="77777777" w:rsidR="00843B3A" w:rsidRDefault="00843B3A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626CC6C7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analysieren die Konzepte nachfrageorientierte Wirtschaftspolitik als mögliche Reaktionen auf konjunkturelle Krisen.</w:t>
            </w:r>
          </w:p>
        </w:tc>
        <w:tc>
          <w:tcPr>
            <w:tcW w:w="1691" w:type="dxa"/>
            <w:shd w:val="clear" w:color="auto" w:fill="auto"/>
          </w:tcPr>
          <w:p w14:paraId="0212BB67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Motive und Anreize</w:t>
            </w:r>
          </w:p>
        </w:tc>
        <w:tc>
          <w:tcPr>
            <w:tcW w:w="1984" w:type="dxa"/>
            <w:shd w:val="clear" w:color="auto" w:fill="auto"/>
          </w:tcPr>
          <w:p w14:paraId="23AC229B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Prozesspolitik</w:t>
            </w:r>
          </w:p>
        </w:tc>
        <w:tc>
          <w:tcPr>
            <w:tcW w:w="3380" w:type="dxa"/>
            <w:shd w:val="clear" w:color="auto" w:fill="auto"/>
          </w:tcPr>
          <w:p w14:paraId="1DB85307" w14:textId="77777777" w:rsidR="00843B3A" w:rsidRDefault="003D23A8" w:rsidP="00724ABC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Konjunkturzyklus (Aufschwung, Boom, Abschwung, Rezession), (antizyklische) Fiskalpolitik, Multiplikatoreffekt, Saysches Theorem</w:t>
            </w:r>
          </w:p>
        </w:tc>
        <w:tc>
          <w:tcPr>
            <w:tcW w:w="1352" w:type="dxa"/>
            <w:shd w:val="clear" w:color="auto" w:fill="auto"/>
          </w:tcPr>
          <w:p w14:paraId="4355FF4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208-212</w:t>
            </w:r>
          </w:p>
        </w:tc>
      </w:tr>
      <w:tr w:rsidR="00843B3A" w14:paraId="68198055" w14:textId="77777777">
        <w:tc>
          <w:tcPr>
            <w:tcW w:w="13611" w:type="dxa"/>
            <w:gridSpan w:val="6"/>
            <w:shd w:val="clear" w:color="auto" w:fill="auto"/>
          </w:tcPr>
          <w:p w14:paraId="26AEA560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4.3 Die „Magie“ der Wirtschaftspolitik: Herausforderungen wirtschaftspolitischer Ziel(konflikt)e</w:t>
            </w:r>
          </w:p>
        </w:tc>
        <w:tc>
          <w:tcPr>
            <w:tcW w:w="1346" w:type="dxa"/>
            <w:shd w:val="clear" w:color="auto" w:fill="auto"/>
          </w:tcPr>
          <w:p w14:paraId="150B286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19D86E7" w14:textId="77777777">
        <w:tc>
          <w:tcPr>
            <w:tcW w:w="13611" w:type="dxa"/>
            <w:gridSpan w:val="6"/>
            <w:shd w:val="clear" w:color="auto" w:fill="auto"/>
          </w:tcPr>
          <w:p w14:paraId="355D2E52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4.3.1 Welche Ziele soll deutsche Wirtschaftspolitik verfolgen?</w:t>
            </w:r>
          </w:p>
        </w:tc>
        <w:tc>
          <w:tcPr>
            <w:tcW w:w="1346" w:type="dxa"/>
            <w:shd w:val="clear" w:color="auto" w:fill="auto"/>
          </w:tcPr>
          <w:p w14:paraId="52C6D9C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0B30F85" w14:textId="77777777" w:rsidTr="00724ABC">
        <w:tc>
          <w:tcPr>
            <w:tcW w:w="747" w:type="dxa"/>
            <w:shd w:val="clear" w:color="auto" w:fill="auto"/>
          </w:tcPr>
          <w:p w14:paraId="034D1D12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shd w:val="clear" w:color="auto" w:fill="auto"/>
          </w:tcPr>
          <w:p w14:paraId="4060E427" w14:textId="159072E4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601D70E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erklären das magische Sechseck der Wirtschaftspolitik in Deutschland.</w:t>
            </w:r>
          </w:p>
        </w:tc>
        <w:tc>
          <w:tcPr>
            <w:tcW w:w="1691" w:type="dxa"/>
            <w:shd w:val="clear" w:color="auto" w:fill="auto"/>
          </w:tcPr>
          <w:p w14:paraId="648047D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shd w:val="clear" w:color="auto" w:fill="auto"/>
          </w:tcPr>
          <w:p w14:paraId="2852119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magisches Sechseck</w:t>
            </w:r>
          </w:p>
        </w:tc>
        <w:tc>
          <w:tcPr>
            <w:tcW w:w="3380" w:type="dxa"/>
            <w:shd w:val="clear" w:color="auto" w:fill="auto"/>
          </w:tcPr>
          <w:p w14:paraId="6F790CE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wirtschaftspolitische Ziele, Zielbeziehungen (Zielkomplementarität, Zielneutralität, Zielkonflikt), wirtschaftspolitische Handlungsfelder</w:t>
            </w:r>
          </w:p>
        </w:tc>
        <w:tc>
          <w:tcPr>
            <w:tcW w:w="1352" w:type="dxa"/>
            <w:shd w:val="clear" w:color="auto" w:fill="auto"/>
          </w:tcPr>
          <w:p w14:paraId="11F0748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214-215</w:t>
            </w:r>
          </w:p>
        </w:tc>
      </w:tr>
      <w:tr w:rsidR="00843B3A" w14:paraId="4BD6F817" w14:textId="77777777">
        <w:tc>
          <w:tcPr>
            <w:tcW w:w="13611" w:type="dxa"/>
            <w:gridSpan w:val="6"/>
            <w:shd w:val="clear" w:color="auto" w:fill="auto"/>
          </w:tcPr>
          <w:p w14:paraId="00674F2A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4.3.2 „Die schwarze Null“ um jeden Preis? Staatliches Handeln vor dem Hintergrund wirtschaftspolitischer Ziel(konflikt)e</w:t>
            </w:r>
          </w:p>
        </w:tc>
        <w:tc>
          <w:tcPr>
            <w:tcW w:w="1346" w:type="dxa"/>
            <w:shd w:val="clear" w:color="auto" w:fill="auto"/>
          </w:tcPr>
          <w:p w14:paraId="1654BCA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63250EE" w14:textId="77777777" w:rsidTr="00724ABC">
        <w:trPr>
          <w:trHeight w:val="226"/>
        </w:trPr>
        <w:tc>
          <w:tcPr>
            <w:tcW w:w="747" w:type="dxa"/>
            <w:vMerge w:val="restart"/>
            <w:shd w:val="clear" w:color="auto" w:fill="auto"/>
          </w:tcPr>
          <w:p w14:paraId="10F857E4" w14:textId="77777777" w:rsidR="00843B3A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22508119" w14:textId="350BFB4A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0575699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Auswirkungen von Staatsfinanzierung durch Kreditaufnahme.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045F65C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ACF1F3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wirtschaftspolitische Ziele und Zielkonflikte</w:t>
            </w:r>
          </w:p>
        </w:tc>
        <w:tc>
          <w:tcPr>
            <w:tcW w:w="3380" w:type="dxa"/>
            <w:vMerge w:val="restart"/>
            <w:shd w:val="clear" w:color="auto" w:fill="auto"/>
          </w:tcPr>
          <w:p w14:paraId="56ED37C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Staatsverschuldung, Schuldenbremse, Generationengerechtigkeit</w:t>
            </w:r>
          </w:p>
        </w:tc>
        <w:tc>
          <w:tcPr>
            <w:tcW w:w="1352" w:type="dxa"/>
            <w:vMerge w:val="restart"/>
            <w:shd w:val="clear" w:color="auto" w:fill="auto"/>
          </w:tcPr>
          <w:p w14:paraId="6580B87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S. 216-219 </w:t>
            </w:r>
          </w:p>
        </w:tc>
      </w:tr>
      <w:tr w:rsidR="00843B3A" w14:paraId="3F45D8D5" w14:textId="77777777" w:rsidTr="00724ABC">
        <w:trPr>
          <w:trHeight w:val="226"/>
        </w:trPr>
        <w:tc>
          <w:tcPr>
            <w:tcW w:w="747" w:type="dxa"/>
            <w:vMerge/>
            <w:shd w:val="clear" w:color="auto" w:fill="auto"/>
          </w:tcPr>
          <w:p w14:paraId="235772CF" w14:textId="77777777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6CDC397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5794F13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staatliches Handeln vor dem Hintergrund von wirtschaftspolitischen Zielen und Zielkonflikte.</w:t>
            </w:r>
          </w:p>
        </w:tc>
        <w:tc>
          <w:tcPr>
            <w:tcW w:w="1691" w:type="dxa"/>
            <w:vMerge/>
            <w:shd w:val="clear" w:color="auto" w:fill="auto"/>
          </w:tcPr>
          <w:p w14:paraId="07F63E9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CD0E5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31ACCCE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4D3D2F2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759C4708" w14:textId="77777777" w:rsidR="00843B3A" w:rsidRDefault="003D23A8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747"/>
        <w:gridCol w:w="946"/>
        <w:gridCol w:w="4855"/>
        <w:gridCol w:w="1692"/>
        <w:gridCol w:w="1984"/>
        <w:gridCol w:w="3383"/>
        <w:gridCol w:w="1351"/>
      </w:tblGrid>
      <w:tr w:rsidR="00843B3A" w14:paraId="3F572C84" w14:textId="77777777">
        <w:tc>
          <w:tcPr>
            <w:tcW w:w="1694" w:type="dxa"/>
            <w:gridSpan w:val="2"/>
            <w:shd w:val="clear" w:color="auto" w:fill="C00000"/>
          </w:tcPr>
          <w:p w14:paraId="075DEE14" w14:textId="77777777" w:rsidR="00843B3A" w:rsidRDefault="003D23A8" w:rsidP="00724AB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39832598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4857" w:type="dxa"/>
            <w:shd w:val="clear" w:color="auto" w:fill="C00000"/>
          </w:tcPr>
          <w:p w14:paraId="77461820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692" w:type="dxa"/>
            <w:shd w:val="clear" w:color="auto" w:fill="C00000"/>
          </w:tcPr>
          <w:p w14:paraId="571870A5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83" w:type="dxa"/>
            <w:shd w:val="clear" w:color="auto" w:fill="C00000"/>
          </w:tcPr>
          <w:p w14:paraId="5FA64EDE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381" w:type="dxa"/>
            <w:shd w:val="clear" w:color="auto" w:fill="C00000"/>
          </w:tcPr>
          <w:p w14:paraId="0A2C8E31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exemplarische Inhalte, zentrale Fachbegriffe</w:t>
            </w:r>
          </w:p>
        </w:tc>
        <w:tc>
          <w:tcPr>
            <w:tcW w:w="1350" w:type="dxa"/>
            <w:shd w:val="clear" w:color="auto" w:fill="C00000"/>
          </w:tcPr>
          <w:p w14:paraId="6A57A4B9" w14:textId="77777777" w:rsidR="00843B3A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843B3A" w14:paraId="4675FA36" w14:textId="77777777">
        <w:tc>
          <w:tcPr>
            <w:tcW w:w="747" w:type="dxa"/>
            <w:shd w:val="clear" w:color="auto" w:fill="C00000"/>
          </w:tcPr>
          <w:p w14:paraId="0E539F98" w14:textId="3E1ADFAA" w:rsidR="00843B3A" w:rsidRDefault="003D23A8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946" w:type="dxa"/>
            <w:shd w:val="clear" w:color="auto" w:fill="C00000"/>
          </w:tcPr>
          <w:p w14:paraId="391E4351" w14:textId="018A9997" w:rsidR="00843B3A" w:rsidRDefault="003D23A8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4</w:t>
            </w:r>
          </w:p>
        </w:tc>
        <w:tc>
          <w:tcPr>
            <w:tcW w:w="4857" w:type="dxa"/>
            <w:shd w:val="clear" w:color="auto" w:fill="C00000"/>
          </w:tcPr>
          <w:p w14:paraId="59093DA3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691" w:type="dxa"/>
            <w:shd w:val="clear" w:color="auto" w:fill="C00000"/>
          </w:tcPr>
          <w:p w14:paraId="528E6D6E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84" w:type="dxa"/>
            <w:shd w:val="clear" w:color="auto" w:fill="C00000"/>
          </w:tcPr>
          <w:p w14:paraId="3D08FF49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380" w:type="dxa"/>
            <w:shd w:val="clear" w:color="auto" w:fill="C00000"/>
          </w:tcPr>
          <w:p w14:paraId="1D3663B2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52" w:type="dxa"/>
            <w:shd w:val="clear" w:color="auto" w:fill="C00000"/>
          </w:tcPr>
          <w:p w14:paraId="4A9B64C7" w14:textId="77777777" w:rsidR="00843B3A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843B3A" w14:paraId="160F0C40" w14:textId="77777777">
        <w:tc>
          <w:tcPr>
            <w:tcW w:w="13611" w:type="dxa"/>
            <w:gridSpan w:val="6"/>
            <w:shd w:val="clear" w:color="auto" w:fill="auto"/>
          </w:tcPr>
          <w:p w14:paraId="370CD43E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 „Wohlstand für alle“? Soziale Ungleichheiten in der Sozialen Marktwirtschaft</w:t>
            </w:r>
          </w:p>
        </w:tc>
        <w:tc>
          <w:tcPr>
            <w:tcW w:w="1346" w:type="dxa"/>
            <w:shd w:val="clear" w:color="auto" w:fill="auto"/>
          </w:tcPr>
          <w:p w14:paraId="0237143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F29D7AA" w14:textId="77777777">
        <w:tc>
          <w:tcPr>
            <w:tcW w:w="13611" w:type="dxa"/>
            <w:gridSpan w:val="6"/>
            <w:shd w:val="clear" w:color="auto" w:fill="auto"/>
          </w:tcPr>
          <w:p w14:paraId="5A55A24E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 “Wohlstand für alle“? Einkommens- und Vermögensverteilung in Deutschland</w:t>
            </w:r>
          </w:p>
        </w:tc>
        <w:tc>
          <w:tcPr>
            <w:tcW w:w="1346" w:type="dxa"/>
            <w:shd w:val="clear" w:color="auto" w:fill="auto"/>
          </w:tcPr>
          <w:p w14:paraId="22407DE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4D4C201" w14:textId="77777777">
        <w:tc>
          <w:tcPr>
            <w:tcW w:w="13611" w:type="dxa"/>
            <w:gridSpan w:val="6"/>
            <w:shd w:val="clear" w:color="auto" w:fill="auto"/>
          </w:tcPr>
          <w:p w14:paraId="23434DB5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5.1.1 Wie sind Einkommen in Deutschland verteilt?</w:t>
            </w:r>
          </w:p>
        </w:tc>
        <w:tc>
          <w:tcPr>
            <w:tcW w:w="1346" w:type="dxa"/>
            <w:shd w:val="clear" w:color="auto" w:fill="auto"/>
          </w:tcPr>
          <w:p w14:paraId="6808CE07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AF0A87E" w14:textId="77777777" w:rsidTr="00724ABC">
        <w:tc>
          <w:tcPr>
            <w:tcW w:w="747" w:type="dxa"/>
            <w:vMerge w:val="restart"/>
            <w:shd w:val="clear" w:color="auto" w:fill="auto"/>
          </w:tcPr>
          <w:p w14:paraId="65A2F8B8" w14:textId="1538FED4" w:rsidR="00843B3A" w:rsidRDefault="00ED2999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382CA162" w14:textId="3B342386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2337EDB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soziale Ungleichheit am Beispiel der Einkommens- und Vermögensverteilung in Deutschland.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33A7596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61D88A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Ungleichheit, Einkommens- und Vermögensverteilung</w:t>
            </w:r>
          </w:p>
        </w:tc>
        <w:tc>
          <w:tcPr>
            <w:tcW w:w="3380" w:type="dxa"/>
            <w:vMerge w:val="restart"/>
            <w:shd w:val="clear" w:color="auto" w:fill="auto"/>
          </w:tcPr>
          <w:p w14:paraId="261140E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verfügbares Haushaltseinkommen, Gini-Koeffizient, Arbeitnehmerentgelte und Gewinneinkommen, Gatsby-Kurve, primäre und sekundäre Einkommensverteilung, soziale Ungleichheit</w:t>
            </w:r>
          </w:p>
        </w:tc>
        <w:tc>
          <w:tcPr>
            <w:tcW w:w="1352" w:type="dxa"/>
            <w:vMerge w:val="restart"/>
            <w:shd w:val="clear" w:color="auto" w:fill="auto"/>
          </w:tcPr>
          <w:p w14:paraId="7EF3682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224-226</w:t>
            </w:r>
          </w:p>
        </w:tc>
      </w:tr>
      <w:tr w:rsidR="00843B3A" w14:paraId="073DFD85" w14:textId="77777777" w:rsidTr="00724ABC">
        <w:tc>
          <w:tcPr>
            <w:tcW w:w="747" w:type="dxa"/>
            <w:vMerge/>
            <w:shd w:val="clear" w:color="auto" w:fill="auto"/>
          </w:tcPr>
          <w:p w14:paraId="5D7CC64F" w14:textId="77777777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16D0AB0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5E3EF035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Methode: Statistiken analysieren</w:t>
            </w:r>
          </w:p>
        </w:tc>
        <w:tc>
          <w:tcPr>
            <w:tcW w:w="1691" w:type="dxa"/>
            <w:vMerge/>
            <w:shd w:val="clear" w:color="auto" w:fill="auto"/>
          </w:tcPr>
          <w:p w14:paraId="2F91FCF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EA2762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099BC1F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376DB82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9E8AE92" w14:textId="77777777" w:rsidTr="00724ABC">
        <w:tc>
          <w:tcPr>
            <w:tcW w:w="747" w:type="dxa"/>
            <w:vMerge/>
            <w:shd w:val="clear" w:color="auto" w:fill="auto"/>
          </w:tcPr>
          <w:p w14:paraId="703392E2" w14:textId="77777777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0596D17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05EE119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</w:tc>
        <w:tc>
          <w:tcPr>
            <w:tcW w:w="1691" w:type="dxa"/>
            <w:vMerge/>
            <w:shd w:val="clear" w:color="auto" w:fill="auto"/>
          </w:tcPr>
          <w:p w14:paraId="19261F3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687FB0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09B7613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5B1A457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0E71415C" w14:textId="77777777">
        <w:tc>
          <w:tcPr>
            <w:tcW w:w="13611" w:type="dxa"/>
            <w:gridSpan w:val="6"/>
            <w:shd w:val="clear" w:color="auto" w:fill="auto"/>
          </w:tcPr>
          <w:p w14:paraId="0E7DC892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5.1.2 Sind Einkommen und Vermögen in Deutschland gerecht verteilt?</w:t>
            </w:r>
          </w:p>
        </w:tc>
        <w:tc>
          <w:tcPr>
            <w:tcW w:w="1346" w:type="dxa"/>
            <w:shd w:val="clear" w:color="auto" w:fill="auto"/>
          </w:tcPr>
          <w:p w14:paraId="0A843EF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  <w:bookmarkStart w:id="0" w:name="_Hlk6221908"/>
            <w:bookmarkEnd w:id="0"/>
          </w:p>
        </w:tc>
      </w:tr>
      <w:tr w:rsidR="00843B3A" w14:paraId="57EBED05" w14:textId="77777777" w:rsidTr="00724ABC">
        <w:tc>
          <w:tcPr>
            <w:tcW w:w="747" w:type="dxa"/>
            <w:vMerge w:val="restart"/>
            <w:shd w:val="clear" w:color="auto" w:fill="auto"/>
          </w:tcPr>
          <w:p w14:paraId="29E52AE8" w14:textId="2754A2D5" w:rsidR="00843B3A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57ABE0DE" w14:textId="097E0E12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77DE95A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soziale Ungleichheit am Beispiel der Einkommens- und Vermögensverteilung in Deutschland.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311F8B1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228F64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Ungleichheit, Einkommens- und Vermögensverteilung</w:t>
            </w:r>
          </w:p>
        </w:tc>
        <w:tc>
          <w:tcPr>
            <w:tcW w:w="3380" w:type="dxa"/>
            <w:vMerge w:val="restart"/>
            <w:shd w:val="clear" w:color="auto" w:fill="auto"/>
          </w:tcPr>
          <w:p w14:paraId="187E0A9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Nettovermögen, Leistung, soziale Ungleichheit</w:t>
            </w:r>
          </w:p>
        </w:tc>
        <w:tc>
          <w:tcPr>
            <w:tcW w:w="1352" w:type="dxa"/>
            <w:vMerge w:val="restart"/>
            <w:shd w:val="clear" w:color="auto" w:fill="auto"/>
          </w:tcPr>
          <w:p w14:paraId="36683CA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227-228</w:t>
            </w:r>
          </w:p>
        </w:tc>
      </w:tr>
      <w:tr w:rsidR="00843B3A" w14:paraId="4113A97B" w14:textId="77777777" w:rsidTr="00724ABC">
        <w:tc>
          <w:tcPr>
            <w:tcW w:w="747" w:type="dxa"/>
            <w:vMerge/>
            <w:shd w:val="clear" w:color="auto" w:fill="auto"/>
          </w:tcPr>
          <w:p w14:paraId="10F0B98D" w14:textId="77777777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7E0B1CC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0B5CE8B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</w:tc>
        <w:tc>
          <w:tcPr>
            <w:tcW w:w="1691" w:type="dxa"/>
            <w:vMerge/>
            <w:shd w:val="clear" w:color="auto" w:fill="auto"/>
          </w:tcPr>
          <w:p w14:paraId="0658CB9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78807A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589B2FD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5486591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635B33B" w14:textId="77777777">
        <w:tc>
          <w:tcPr>
            <w:tcW w:w="13611" w:type="dxa"/>
            <w:gridSpan w:val="6"/>
            <w:shd w:val="clear" w:color="auto" w:fill="auto"/>
          </w:tcPr>
          <w:p w14:paraId="2A59B864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5.1.3 Wann sind Einkommen und Vermögen gerecht verteilt? Prinzipien sozialer Gerechtigkeit in der Diskussion</w:t>
            </w:r>
          </w:p>
        </w:tc>
        <w:tc>
          <w:tcPr>
            <w:tcW w:w="1346" w:type="dxa"/>
            <w:shd w:val="clear" w:color="auto" w:fill="auto"/>
          </w:tcPr>
          <w:p w14:paraId="4F038C9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0C712B0" w14:textId="77777777" w:rsidTr="00724ABC">
        <w:tc>
          <w:tcPr>
            <w:tcW w:w="747" w:type="dxa"/>
            <w:vMerge w:val="restart"/>
            <w:shd w:val="clear" w:color="auto" w:fill="auto"/>
          </w:tcPr>
          <w:p w14:paraId="6529BC9E" w14:textId="74123A61" w:rsidR="00843B3A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0D35DF9B" w14:textId="017392D1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66CFE77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Prinzipien der Verteilungsgerechtigkeit.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50F0B0B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CB8B54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Verteilungsgerechtigkeit</w:t>
            </w:r>
          </w:p>
        </w:tc>
        <w:tc>
          <w:tcPr>
            <w:tcW w:w="3380" w:type="dxa"/>
            <w:vMerge w:val="restart"/>
            <w:shd w:val="clear" w:color="auto" w:fill="auto"/>
          </w:tcPr>
          <w:p w14:paraId="150E1E6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Verteilungsgerechtigkeit (Egalität, Bedarf, Leistung)</w:t>
            </w:r>
          </w:p>
        </w:tc>
        <w:tc>
          <w:tcPr>
            <w:tcW w:w="1352" w:type="dxa"/>
            <w:vMerge w:val="restart"/>
            <w:shd w:val="clear" w:color="auto" w:fill="auto"/>
          </w:tcPr>
          <w:p w14:paraId="59B0700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232-233</w:t>
            </w:r>
          </w:p>
        </w:tc>
      </w:tr>
      <w:tr w:rsidR="00843B3A" w14:paraId="61E93AA7" w14:textId="77777777" w:rsidTr="00724ABC">
        <w:tc>
          <w:tcPr>
            <w:tcW w:w="747" w:type="dxa"/>
            <w:vMerge/>
            <w:shd w:val="clear" w:color="auto" w:fill="auto"/>
          </w:tcPr>
          <w:p w14:paraId="5024C8B9" w14:textId="77777777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2E35326E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49DC7BE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arbeiten das Gerechtigkeitsverständnis im Konzept der Sozialen Marktwirtschaft heraus.</w:t>
            </w:r>
          </w:p>
        </w:tc>
        <w:tc>
          <w:tcPr>
            <w:tcW w:w="1691" w:type="dxa"/>
            <w:vMerge/>
            <w:shd w:val="clear" w:color="auto" w:fill="auto"/>
          </w:tcPr>
          <w:p w14:paraId="2A8A33D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2F4BB85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51CA980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643860D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BF26EDD" w14:textId="77777777">
        <w:tc>
          <w:tcPr>
            <w:tcW w:w="13611" w:type="dxa"/>
            <w:gridSpan w:val="6"/>
            <w:shd w:val="clear" w:color="auto" w:fill="auto"/>
          </w:tcPr>
          <w:p w14:paraId="4B7C0B3C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5.1.4 Folgen von Ungleichheit aus verschiedenen Perspektiven</w:t>
            </w:r>
          </w:p>
        </w:tc>
        <w:tc>
          <w:tcPr>
            <w:tcW w:w="1346" w:type="dxa"/>
            <w:shd w:val="clear" w:color="auto" w:fill="auto"/>
          </w:tcPr>
          <w:p w14:paraId="70C7CC3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4075A4A0" w14:textId="77777777" w:rsidTr="00724ABC">
        <w:trPr>
          <w:trHeight w:val="80"/>
        </w:trPr>
        <w:tc>
          <w:tcPr>
            <w:tcW w:w="747" w:type="dxa"/>
            <w:shd w:val="clear" w:color="auto" w:fill="auto"/>
          </w:tcPr>
          <w:p w14:paraId="5E93EB20" w14:textId="0BB0A031" w:rsidR="00843B3A" w:rsidRDefault="00ED2999" w:rsidP="00DF6846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946" w:type="dxa"/>
            <w:shd w:val="clear" w:color="auto" w:fill="auto"/>
          </w:tcPr>
          <w:p w14:paraId="6BB01878" w14:textId="7C5D7D90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4857" w:type="dxa"/>
            <w:shd w:val="clear" w:color="auto" w:fill="auto"/>
          </w:tcPr>
          <w:p w14:paraId="5DA7985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Prinzipien der Verteilungsgerechtigkeit (Egalität, Bedarf, Leistung) als Herausforderung für die Soziale Marktwirtschaft.</w:t>
            </w:r>
          </w:p>
        </w:tc>
        <w:tc>
          <w:tcPr>
            <w:tcW w:w="1691" w:type="dxa"/>
            <w:shd w:val="clear" w:color="auto" w:fill="auto"/>
          </w:tcPr>
          <w:p w14:paraId="018D5A3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Systeme, Motive und Anreize</w:t>
            </w:r>
          </w:p>
        </w:tc>
        <w:tc>
          <w:tcPr>
            <w:tcW w:w="1984" w:type="dxa"/>
            <w:shd w:val="clear" w:color="auto" w:fill="auto"/>
          </w:tcPr>
          <w:p w14:paraId="26C9CFE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Einkommens- und Vermögensverteilung Verteilungsgerechtigkeit</w:t>
            </w:r>
          </w:p>
        </w:tc>
        <w:tc>
          <w:tcPr>
            <w:tcW w:w="3380" w:type="dxa"/>
            <w:shd w:val="clear" w:color="auto" w:fill="auto"/>
          </w:tcPr>
          <w:p w14:paraId="273ADE4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Armut, Armutsgefährdung, Folgen sozialer Ungleichheit (politische Partizipation, Bildungschancen)</w:t>
            </w:r>
          </w:p>
        </w:tc>
        <w:tc>
          <w:tcPr>
            <w:tcW w:w="1352" w:type="dxa"/>
            <w:shd w:val="clear" w:color="auto" w:fill="auto"/>
          </w:tcPr>
          <w:p w14:paraId="186D9EE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234-236</w:t>
            </w:r>
          </w:p>
        </w:tc>
      </w:tr>
      <w:tr w:rsidR="00843B3A" w14:paraId="401B7E87" w14:textId="77777777">
        <w:tc>
          <w:tcPr>
            <w:tcW w:w="14957" w:type="dxa"/>
            <w:gridSpan w:val="7"/>
            <w:shd w:val="clear" w:color="auto" w:fill="auto"/>
          </w:tcPr>
          <w:p w14:paraId="7C395FC2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5.2 Mit Vermögenssteuer zu sozialer Gerechtigkeit? Umverteilungspolitik in der politischen Auseinandersetzung</w:t>
            </w:r>
          </w:p>
        </w:tc>
      </w:tr>
      <w:tr w:rsidR="00843B3A" w14:paraId="0B811D47" w14:textId="77777777">
        <w:tc>
          <w:tcPr>
            <w:tcW w:w="13611" w:type="dxa"/>
            <w:gridSpan w:val="6"/>
            <w:shd w:val="clear" w:color="auto" w:fill="auto"/>
          </w:tcPr>
          <w:p w14:paraId="79D1CDFE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5.2.1 Wie soll Gerechtigkeit hergestellt werden? Das Instrument der Vermögensteuer</w:t>
            </w:r>
          </w:p>
        </w:tc>
        <w:tc>
          <w:tcPr>
            <w:tcW w:w="1346" w:type="dxa"/>
            <w:shd w:val="clear" w:color="auto" w:fill="auto"/>
          </w:tcPr>
          <w:p w14:paraId="00D87806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E6F3224" w14:textId="77777777" w:rsidTr="00724ABC">
        <w:trPr>
          <w:trHeight w:val="337"/>
        </w:trPr>
        <w:tc>
          <w:tcPr>
            <w:tcW w:w="747" w:type="dxa"/>
            <w:vMerge w:val="restart"/>
            <w:shd w:val="clear" w:color="auto" w:fill="auto"/>
          </w:tcPr>
          <w:p w14:paraId="734CEEE1" w14:textId="687BE5A3" w:rsidR="00843B3A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69751B05" w14:textId="061A59F5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4C9A78F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das Konzept der Vermögensteuer der Partei „Die Linke“.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5D206A8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FA2ECF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Einkommens- und Vermögensverteilung (politische Konzepte)</w:t>
            </w:r>
          </w:p>
        </w:tc>
        <w:tc>
          <w:tcPr>
            <w:tcW w:w="3380" w:type="dxa"/>
            <w:vMerge w:val="restart"/>
            <w:shd w:val="clear" w:color="auto" w:fill="auto"/>
          </w:tcPr>
          <w:p w14:paraId="6868D315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Vermögensteuer, primäre und sekundäre Einkommensverteilung</w:t>
            </w:r>
          </w:p>
        </w:tc>
        <w:tc>
          <w:tcPr>
            <w:tcW w:w="1352" w:type="dxa"/>
            <w:vMerge w:val="restart"/>
            <w:shd w:val="clear" w:color="auto" w:fill="auto"/>
          </w:tcPr>
          <w:p w14:paraId="1876BE4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238-240</w:t>
            </w:r>
          </w:p>
        </w:tc>
      </w:tr>
      <w:tr w:rsidR="00843B3A" w14:paraId="5DB893B0" w14:textId="77777777" w:rsidTr="00724ABC">
        <w:trPr>
          <w:trHeight w:val="337"/>
        </w:trPr>
        <w:tc>
          <w:tcPr>
            <w:tcW w:w="747" w:type="dxa"/>
            <w:vMerge/>
            <w:shd w:val="clear" w:color="auto" w:fill="auto"/>
          </w:tcPr>
          <w:p w14:paraId="2AE36253" w14:textId="77777777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703FDC6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5CF8060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nehmen unter Beachtung der gesellschaftlichen Grundwerte (Freiheit, Sicherheit, Gerechtigkeit) Stellung zu dem Konzept der Partei „Die Linke“.</w:t>
            </w:r>
          </w:p>
        </w:tc>
        <w:tc>
          <w:tcPr>
            <w:tcW w:w="1691" w:type="dxa"/>
            <w:vMerge/>
            <w:shd w:val="clear" w:color="auto" w:fill="auto"/>
          </w:tcPr>
          <w:p w14:paraId="320B4E6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6CC5AF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18CA14B1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1B8879E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431FE86" w14:textId="77777777">
        <w:tc>
          <w:tcPr>
            <w:tcW w:w="747" w:type="dxa"/>
            <w:shd w:val="clear" w:color="auto" w:fill="auto"/>
          </w:tcPr>
          <w:p w14:paraId="0D06B6CF" w14:textId="2A3AB399" w:rsidR="00843B3A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shd w:val="clear" w:color="auto" w:fill="auto"/>
          </w:tcPr>
          <w:p w14:paraId="559FDDF1" w14:textId="56CB5A02" w:rsidR="00843B3A" w:rsidRDefault="00442DD7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(x)</w:t>
            </w:r>
          </w:p>
        </w:tc>
        <w:tc>
          <w:tcPr>
            <w:tcW w:w="4857" w:type="dxa"/>
            <w:shd w:val="clear" w:color="auto" w:fill="auto"/>
          </w:tcPr>
          <w:p w14:paraId="71124FF9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Methode: Politische Positionen analysieren</w:t>
            </w:r>
          </w:p>
        </w:tc>
        <w:tc>
          <w:tcPr>
            <w:tcW w:w="1691" w:type="dxa"/>
            <w:shd w:val="clear" w:color="auto" w:fill="auto"/>
          </w:tcPr>
          <w:p w14:paraId="6692F319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shd w:val="clear" w:color="auto" w:fill="auto"/>
          </w:tcPr>
          <w:p w14:paraId="2E84F8C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shd w:val="clear" w:color="auto" w:fill="auto"/>
          </w:tcPr>
          <w:p w14:paraId="3E49877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shd w:val="clear" w:color="auto" w:fill="auto"/>
          </w:tcPr>
          <w:p w14:paraId="25DEECDF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144B972" w14:textId="77777777">
        <w:tc>
          <w:tcPr>
            <w:tcW w:w="13611" w:type="dxa"/>
            <w:gridSpan w:val="6"/>
            <w:shd w:val="clear" w:color="auto" w:fill="auto"/>
          </w:tcPr>
          <w:p w14:paraId="3CFE60E0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5.2.2 Schafft der Staat gerechte Einkommen und Vermögen? Umverteilung nach Steuern und Transfers</w:t>
            </w:r>
          </w:p>
        </w:tc>
        <w:tc>
          <w:tcPr>
            <w:tcW w:w="1346" w:type="dxa"/>
            <w:shd w:val="clear" w:color="auto" w:fill="auto"/>
          </w:tcPr>
          <w:p w14:paraId="05D7578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3FF114A5" w14:textId="77777777" w:rsidTr="00724ABC">
        <w:tc>
          <w:tcPr>
            <w:tcW w:w="747" w:type="dxa"/>
            <w:shd w:val="clear" w:color="auto" w:fill="auto"/>
          </w:tcPr>
          <w:p w14:paraId="348B0C21" w14:textId="7C1E0A10" w:rsidR="00843B3A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shd w:val="clear" w:color="auto" w:fill="auto"/>
          </w:tcPr>
          <w:p w14:paraId="555D0CED" w14:textId="5DEA8E8B" w:rsidR="00843B3A" w:rsidRDefault="00442DD7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(x)</w:t>
            </w:r>
          </w:p>
        </w:tc>
        <w:tc>
          <w:tcPr>
            <w:tcW w:w="4857" w:type="dxa"/>
            <w:shd w:val="clear" w:color="auto" w:fill="auto"/>
          </w:tcPr>
          <w:p w14:paraId="6DC5D01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das System von Primär- und Sekundärverteilung von Einkommen (Umverteilung durch Steuern und Transfers)</w:t>
            </w:r>
          </w:p>
        </w:tc>
        <w:tc>
          <w:tcPr>
            <w:tcW w:w="1691" w:type="dxa"/>
            <w:shd w:val="clear" w:color="auto" w:fill="auto"/>
          </w:tcPr>
          <w:p w14:paraId="58CDD79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 und Systeme</w:t>
            </w:r>
          </w:p>
        </w:tc>
        <w:tc>
          <w:tcPr>
            <w:tcW w:w="1984" w:type="dxa"/>
            <w:shd w:val="clear" w:color="auto" w:fill="auto"/>
          </w:tcPr>
          <w:p w14:paraId="6BD42A1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Einkommensverteilung (primär, sekundär)</w:t>
            </w:r>
          </w:p>
        </w:tc>
        <w:tc>
          <w:tcPr>
            <w:tcW w:w="3380" w:type="dxa"/>
            <w:shd w:val="clear" w:color="auto" w:fill="auto"/>
          </w:tcPr>
          <w:p w14:paraId="455FD90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Einkommensteuer, Steuersystem (Prinzipien; direkte und indirekte Steuern), Steueraufkommen</w:t>
            </w:r>
          </w:p>
        </w:tc>
        <w:tc>
          <w:tcPr>
            <w:tcW w:w="1352" w:type="dxa"/>
            <w:shd w:val="clear" w:color="auto" w:fill="auto"/>
          </w:tcPr>
          <w:p w14:paraId="091684C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244-246</w:t>
            </w:r>
          </w:p>
        </w:tc>
      </w:tr>
      <w:tr w:rsidR="00843B3A" w14:paraId="2F8C1791" w14:textId="77777777">
        <w:tc>
          <w:tcPr>
            <w:tcW w:w="13611" w:type="dxa"/>
            <w:gridSpan w:val="6"/>
            <w:shd w:val="clear" w:color="auto" w:fill="auto"/>
          </w:tcPr>
          <w:p w14:paraId="1EB1E0ED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5.2.3 Mit „Reichensteuer“ zu mehr Gerechtigkeit? Die Vermögensteuer in der Diskussion</w:t>
            </w:r>
          </w:p>
        </w:tc>
        <w:tc>
          <w:tcPr>
            <w:tcW w:w="1346" w:type="dxa"/>
            <w:shd w:val="clear" w:color="auto" w:fill="auto"/>
          </w:tcPr>
          <w:p w14:paraId="290E958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7D243CDD" w14:textId="77777777" w:rsidTr="00724ABC">
        <w:trPr>
          <w:trHeight w:val="226"/>
        </w:trPr>
        <w:tc>
          <w:tcPr>
            <w:tcW w:w="747" w:type="dxa"/>
            <w:vMerge w:val="restart"/>
            <w:shd w:val="clear" w:color="auto" w:fill="auto"/>
          </w:tcPr>
          <w:p w14:paraId="2C70EB3F" w14:textId="4B9F934C" w:rsidR="00843B3A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02FD9400" w14:textId="38B8BE42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55237BB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vergleichen politische Positionen zur gerechten Einkommens- und Vermögensverteilung.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4D4F2D9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196186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Verteilungsgerechtigkeit, Einkommens- und Vermögensverteilung (politische Konzepte)</w:t>
            </w:r>
          </w:p>
        </w:tc>
        <w:tc>
          <w:tcPr>
            <w:tcW w:w="3380" w:type="dxa"/>
            <w:vMerge w:val="restart"/>
            <w:shd w:val="clear" w:color="auto" w:fill="auto"/>
          </w:tcPr>
          <w:p w14:paraId="263434D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Vermögensteuer</w:t>
            </w:r>
          </w:p>
        </w:tc>
        <w:tc>
          <w:tcPr>
            <w:tcW w:w="1352" w:type="dxa"/>
            <w:vMerge w:val="restart"/>
            <w:shd w:val="clear" w:color="auto" w:fill="auto"/>
          </w:tcPr>
          <w:p w14:paraId="3BDBDFC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247-250</w:t>
            </w:r>
          </w:p>
        </w:tc>
      </w:tr>
      <w:tr w:rsidR="00843B3A" w14:paraId="38CF71EC" w14:textId="77777777" w:rsidTr="00724ABC">
        <w:trPr>
          <w:trHeight w:val="226"/>
        </w:trPr>
        <w:tc>
          <w:tcPr>
            <w:tcW w:w="747" w:type="dxa"/>
            <w:vMerge/>
            <w:shd w:val="clear" w:color="auto" w:fill="auto"/>
          </w:tcPr>
          <w:p w14:paraId="723FE23E" w14:textId="77777777" w:rsidR="00843B3A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17D75D6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3C2651F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Marktwirtschaft (Freiheit, Gerechtigkeit, Sicherheit).</w:t>
            </w:r>
          </w:p>
        </w:tc>
        <w:tc>
          <w:tcPr>
            <w:tcW w:w="1691" w:type="dxa"/>
            <w:vMerge/>
            <w:shd w:val="clear" w:color="auto" w:fill="auto"/>
          </w:tcPr>
          <w:p w14:paraId="25244B8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C713940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1EAE3E9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1DA407E4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B114170" w14:textId="77777777">
        <w:tc>
          <w:tcPr>
            <w:tcW w:w="13611" w:type="dxa"/>
            <w:gridSpan w:val="6"/>
            <w:shd w:val="clear" w:color="auto" w:fill="auto"/>
          </w:tcPr>
          <w:p w14:paraId="09523824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5.3 Wohlstand für alle – aber wie? Alternativen zur Sozialen Marktwirtschaft in der Diskussion</w:t>
            </w:r>
            <w:bookmarkStart w:id="1" w:name="_GoBack"/>
            <w:bookmarkEnd w:id="1"/>
          </w:p>
        </w:tc>
        <w:tc>
          <w:tcPr>
            <w:tcW w:w="1346" w:type="dxa"/>
            <w:shd w:val="clear" w:color="auto" w:fill="auto"/>
          </w:tcPr>
          <w:p w14:paraId="3240628B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581C25D" w14:textId="77777777">
        <w:tc>
          <w:tcPr>
            <w:tcW w:w="13611" w:type="dxa"/>
            <w:gridSpan w:val="6"/>
            <w:shd w:val="clear" w:color="auto" w:fill="auto"/>
          </w:tcPr>
          <w:p w14:paraId="100868D1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5.3.1 Ein „bedingungsloses Grundeinkommen“ – wozu?</w:t>
            </w:r>
          </w:p>
        </w:tc>
        <w:tc>
          <w:tcPr>
            <w:tcW w:w="1346" w:type="dxa"/>
            <w:shd w:val="clear" w:color="auto" w:fill="auto"/>
          </w:tcPr>
          <w:p w14:paraId="2DA9C89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12FD1370" w14:textId="77777777" w:rsidTr="00724ABC">
        <w:tc>
          <w:tcPr>
            <w:tcW w:w="747" w:type="dxa"/>
            <w:shd w:val="clear" w:color="auto" w:fill="auto"/>
          </w:tcPr>
          <w:p w14:paraId="3E0A64BE" w14:textId="281F477E" w:rsidR="00843B3A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shd w:val="clear" w:color="auto" w:fill="auto"/>
          </w:tcPr>
          <w:p w14:paraId="2FC7A9A3" w14:textId="64DACADA" w:rsidR="00843B3A" w:rsidRDefault="00843B3A" w:rsidP="00442DD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19C3992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beschreiben das Konzept des „bedingungslosen Grundeinkommens“ von Götz W. Werner.</w:t>
            </w:r>
          </w:p>
        </w:tc>
        <w:tc>
          <w:tcPr>
            <w:tcW w:w="1691" w:type="dxa"/>
            <w:shd w:val="clear" w:color="auto" w:fill="auto"/>
          </w:tcPr>
          <w:p w14:paraId="7FD8075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shd w:val="clear" w:color="auto" w:fill="auto"/>
          </w:tcPr>
          <w:p w14:paraId="1D9EBD6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Einkommens- und Vermögensverteilung (politische Konzepte)</w:t>
            </w:r>
          </w:p>
        </w:tc>
        <w:tc>
          <w:tcPr>
            <w:tcW w:w="3380" w:type="dxa"/>
            <w:shd w:val="clear" w:color="auto" w:fill="auto"/>
          </w:tcPr>
          <w:p w14:paraId="6DD594D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bedingungsloses Grundeinkommen</w:t>
            </w:r>
          </w:p>
        </w:tc>
        <w:tc>
          <w:tcPr>
            <w:tcW w:w="1352" w:type="dxa"/>
            <w:shd w:val="clear" w:color="auto" w:fill="auto"/>
          </w:tcPr>
          <w:p w14:paraId="35BC470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252-253</w:t>
            </w:r>
          </w:p>
        </w:tc>
      </w:tr>
      <w:tr w:rsidR="00843B3A" w14:paraId="0B17D716" w14:textId="77777777">
        <w:tc>
          <w:tcPr>
            <w:tcW w:w="13611" w:type="dxa"/>
            <w:gridSpan w:val="6"/>
            <w:shd w:val="clear" w:color="auto" w:fill="auto"/>
          </w:tcPr>
          <w:p w14:paraId="11DF5EE5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5.3.2 Mit dem „bedingungslosen Grundeinkommen“ Armut und Ungleichheit beseitigen? Kann das gelingen?</w:t>
            </w:r>
          </w:p>
        </w:tc>
        <w:tc>
          <w:tcPr>
            <w:tcW w:w="1346" w:type="dxa"/>
            <w:shd w:val="clear" w:color="auto" w:fill="auto"/>
          </w:tcPr>
          <w:p w14:paraId="41483B4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6B0CEAE1" w14:textId="77777777" w:rsidTr="00724ABC">
        <w:tc>
          <w:tcPr>
            <w:tcW w:w="747" w:type="dxa"/>
            <w:shd w:val="clear" w:color="auto" w:fill="auto"/>
          </w:tcPr>
          <w:p w14:paraId="2CA31FDD" w14:textId="5572224F" w:rsidR="00843B3A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shd w:val="clear" w:color="auto" w:fill="auto"/>
          </w:tcPr>
          <w:p w14:paraId="090A35F5" w14:textId="5E084148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67C4B538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Marktwirtschaft (Freiheit, Gerechtigkeit, Sicherheit).</w:t>
            </w:r>
          </w:p>
        </w:tc>
        <w:tc>
          <w:tcPr>
            <w:tcW w:w="1691" w:type="dxa"/>
            <w:shd w:val="clear" w:color="auto" w:fill="auto"/>
          </w:tcPr>
          <w:p w14:paraId="00690E8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shd w:val="clear" w:color="auto" w:fill="auto"/>
          </w:tcPr>
          <w:p w14:paraId="595FC53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Einkommens- und Vermögensverteilung (politische Konzepte)</w:t>
            </w:r>
          </w:p>
        </w:tc>
        <w:tc>
          <w:tcPr>
            <w:tcW w:w="3380" w:type="dxa"/>
            <w:shd w:val="clear" w:color="auto" w:fill="auto"/>
          </w:tcPr>
          <w:p w14:paraId="4A1E675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bedingungsloses Grundeinkommen, technologischer Wandel, Sozialstaat </w:t>
            </w:r>
          </w:p>
        </w:tc>
        <w:tc>
          <w:tcPr>
            <w:tcW w:w="1352" w:type="dxa"/>
            <w:shd w:val="clear" w:color="auto" w:fill="auto"/>
          </w:tcPr>
          <w:p w14:paraId="0B70377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256-257</w:t>
            </w:r>
          </w:p>
        </w:tc>
      </w:tr>
      <w:tr w:rsidR="00843B3A" w14:paraId="7BFE7D36" w14:textId="77777777">
        <w:tc>
          <w:tcPr>
            <w:tcW w:w="13611" w:type="dxa"/>
            <w:gridSpan w:val="6"/>
            <w:shd w:val="clear" w:color="auto" w:fill="auto"/>
          </w:tcPr>
          <w:p w14:paraId="699BB658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Kompetenz anwenden: 100-prozentige Erbschaftsteuer gegen Vermögensungleichheit?</w:t>
            </w:r>
          </w:p>
        </w:tc>
        <w:tc>
          <w:tcPr>
            <w:tcW w:w="1346" w:type="dxa"/>
            <w:shd w:val="clear" w:color="auto" w:fill="auto"/>
          </w:tcPr>
          <w:p w14:paraId="15AF2A82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3AD630AB" w14:textId="77777777" w:rsidTr="00724ABC">
        <w:trPr>
          <w:trHeight w:val="111"/>
        </w:trPr>
        <w:tc>
          <w:tcPr>
            <w:tcW w:w="747" w:type="dxa"/>
            <w:vMerge w:val="restart"/>
            <w:shd w:val="clear" w:color="auto" w:fill="auto"/>
          </w:tcPr>
          <w:p w14:paraId="6D168576" w14:textId="5F786E46" w:rsidR="00843B3A" w:rsidRPr="00724ABC" w:rsidRDefault="00ED2999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946" w:type="dxa"/>
            <w:vMerge w:val="restart"/>
            <w:shd w:val="clear" w:color="auto" w:fill="auto"/>
          </w:tcPr>
          <w:p w14:paraId="140B0205" w14:textId="0E4E0B9C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055940E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beschreiben das Konzept der 100-prozentigen Erbschaftsteuer von Volker Grossmann und Guy Kirsch.</w:t>
            </w:r>
          </w:p>
        </w:tc>
        <w:tc>
          <w:tcPr>
            <w:tcW w:w="1691" w:type="dxa"/>
            <w:vMerge w:val="restart"/>
            <w:shd w:val="clear" w:color="auto" w:fill="auto"/>
          </w:tcPr>
          <w:p w14:paraId="4C1C8609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D4EDB1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Einkommens- und Vermögensverteilung (politische Konzepte)</w:t>
            </w:r>
          </w:p>
        </w:tc>
        <w:tc>
          <w:tcPr>
            <w:tcW w:w="3380" w:type="dxa"/>
            <w:vMerge w:val="restart"/>
            <w:shd w:val="clear" w:color="auto" w:fill="auto"/>
          </w:tcPr>
          <w:p w14:paraId="5538CB3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Erbschaftsteuer, individualistischer Liberalismus, Chancengleichheit</w:t>
            </w:r>
          </w:p>
        </w:tc>
        <w:tc>
          <w:tcPr>
            <w:tcW w:w="1352" w:type="dxa"/>
            <w:vMerge w:val="restart"/>
            <w:shd w:val="clear" w:color="auto" w:fill="auto"/>
          </w:tcPr>
          <w:p w14:paraId="7ED7E0C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259</w:t>
            </w:r>
          </w:p>
        </w:tc>
      </w:tr>
      <w:tr w:rsidR="00843B3A" w:rsidRPr="00724ABC" w14:paraId="0E9639D1" w14:textId="77777777" w:rsidTr="00724ABC">
        <w:trPr>
          <w:trHeight w:val="111"/>
        </w:trPr>
        <w:tc>
          <w:tcPr>
            <w:tcW w:w="747" w:type="dxa"/>
            <w:vMerge/>
            <w:shd w:val="clear" w:color="auto" w:fill="auto"/>
          </w:tcPr>
          <w:p w14:paraId="4615E0F8" w14:textId="77777777" w:rsidR="00843B3A" w:rsidRPr="00724ABC" w:rsidRDefault="00843B3A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14:paraId="5064638F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857" w:type="dxa"/>
            <w:shd w:val="clear" w:color="auto" w:fill="auto"/>
          </w:tcPr>
          <w:p w14:paraId="364C3A2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Marktwirtschaft (Freiheit, Gerechtigkeit, Sicherheit).</w:t>
            </w:r>
          </w:p>
        </w:tc>
        <w:tc>
          <w:tcPr>
            <w:tcW w:w="1691" w:type="dxa"/>
            <w:vMerge/>
            <w:shd w:val="clear" w:color="auto" w:fill="auto"/>
          </w:tcPr>
          <w:p w14:paraId="255F6513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7B55641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0" w:type="dxa"/>
            <w:vMerge/>
            <w:shd w:val="clear" w:color="auto" w:fill="auto"/>
          </w:tcPr>
          <w:p w14:paraId="62BAD8F9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2" w:type="dxa"/>
            <w:vMerge/>
            <w:shd w:val="clear" w:color="auto" w:fill="auto"/>
          </w:tcPr>
          <w:p w14:paraId="3522AEBC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3434C066" w14:textId="025747FD" w:rsidR="00843B3A" w:rsidRPr="00724ABC" w:rsidRDefault="00A26DC5" w:rsidP="00724ABC">
      <w:r>
        <w:t xml:space="preserve"> </w:t>
      </w:r>
      <w:r w:rsidR="003D23A8" w:rsidRPr="00724ABC">
        <w:br w:type="page"/>
      </w:r>
    </w:p>
    <w:tbl>
      <w:tblPr>
        <w:tblStyle w:val="Tabellenraster2"/>
        <w:tblW w:w="14959" w:type="dxa"/>
        <w:tblLook w:val="04A0" w:firstRow="1" w:lastRow="0" w:firstColumn="1" w:lastColumn="0" w:noHBand="0" w:noVBand="1"/>
      </w:tblPr>
      <w:tblGrid>
        <w:gridCol w:w="749"/>
        <w:gridCol w:w="754"/>
        <w:gridCol w:w="5047"/>
        <w:gridCol w:w="1692"/>
        <w:gridCol w:w="1982"/>
        <w:gridCol w:w="3385"/>
        <w:gridCol w:w="1350"/>
      </w:tblGrid>
      <w:tr w:rsidR="00843B3A" w:rsidRPr="00724ABC" w14:paraId="2451B708" w14:textId="77777777">
        <w:tc>
          <w:tcPr>
            <w:tcW w:w="1503" w:type="dxa"/>
            <w:gridSpan w:val="2"/>
            <w:shd w:val="clear" w:color="auto" w:fill="C00000"/>
          </w:tcPr>
          <w:p w14:paraId="66C5C8BE" w14:textId="77777777" w:rsidR="00843B3A" w:rsidRPr="00724ABC" w:rsidRDefault="003D23A8" w:rsidP="00724ABC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</w:t>
            </w:r>
          </w:p>
          <w:p w14:paraId="4CB309FF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in Abitur</w:t>
            </w:r>
          </w:p>
        </w:tc>
        <w:tc>
          <w:tcPr>
            <w:tcW w:w="5050" w:type="dxa"/>
            <w:shd w:val="clear" w:color="auto" w:fill="C00000"/>
          </w:tcPr>
          <w:p w14:paraId="0B9367D6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Kompetenzbezug (KC)/Unterrichtsschritt/ Lernaufgabe: Die SuS …</w:t>
            </w:r>
          </w:p>
        </w:tc>
        <w:tc>
          <w:tcPr>
            <w:tcW w:w="1692" w:type="dxa"/>
            <w:shd w:val="clear" w:color="auto" w:fill="C00000"/>
          </w:tcPr>
          <w:p w14:paraId="31033B4F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 gemäß KC</w:t>
            </w:r>
          </w:p>
        </w:tc>
        <w:tc>
          <w:tcPr>
            <w:tcW w:w="1982" w:type="dxa"/>
            <w:shd w:val="clear" w:color="auto" w:fill="C00000"/>
          </w:tcPr>
          <w:p w14:paraId="640712E0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 gemäß KC</w:t>
            </w:r>
          </w:p>
        </w:tc>
        <w:tc>
          <w:tcPr>
            <w:tcW w:w="3381" w:type="dxa"/>
            <w:shd w:val="clear" w:color="auto" w:fill="C00000"/>
          </w:tcPr>
          <w:p w14:paraId="7E6BF8A8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exemplarische Inhalte, zentrale Fachbegriffe</w:t>
            </w:r>
          </w:p>
        </w:tc>
        <w:tc>
          <w:tcPr>
            <w:tcW w:w="1350" w:type="dxa"/>
            <w:shd w:val="clear" w:color="auto" w:fill="C00000"/>
          </w:tcPr>
          <w:p w14:paraId="0F2F4AB5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Seiten im Buch </w:t>
            </w:r>
          </w:p>
        </w:tc>
      </w:tr>
      <w:tr w:rsidR="00843B3A" w:rsidRPr="00724ABC" w14:paraId="6DF65495" w14:textId="77777777">
        <w:tc>
          <w:tcPr>
            <w:tcW w:w="749" w:type="dxa"/>
            <w:shd w:val="clear" w:color="auto" w:fill="C00000"/>
          </w:tcPr>
          <w:p w14:paraId="6DE76700" w14:textId="0AC8F29F" w:rsidR="00843B3A" w:rsidRPr="00724ABC" w:rsidRDefault="00F919E9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3</w:t>
            </w:r>
          </w:p>
        </w:tc>
        <w:tc>
          <w:tcPr>
            <w:tcW w:w="754" w:type="dxa"/>
            <w:shd w:val="clear" w:color="auto" w:fill="C00000"/>
          </w:tcPr>
          <w:p w14:paraId="61675492" w14:textId="55FD848E" w:rsidR="00843B3A" w:rsidRPr="00724ABC" w:rsidRDefault="003D23A8" w:rsidP="00556B3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202</w:t>
            </w:r>
            <w:r w:rsidR="00556B3B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4</w:t>
            </w:r>
          </w:p>
        </w:tc>
        <w:tc>
          <w:tcPr>
            <w:tcW w:w="5050" w:type="dxa"/>
            <w:shd w:val="clear" w:color="auto" w:fill="C00000"/>
          </w:tcPr>
          <w:p w14:paraId="542462B1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692" w:type="dxa"/>
            <w:shd w:val="clear" w:color="auto" w:fill="C00000"/>
          </w:tcPr>
          <w:p w14:paraId="12EB1198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982" w:type="dxa"/>
            <w:shd w:val="clear" w:color="auto" w:fill="C00000"/>
          </w:tcPr>
          <w:p w14:paraId="5F0EC045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3381" w:type="dxa"/>
            <w:shd w:val="clear" w:color="auto" w:fill="C00000"/>
          </w:tcPr>
          <w:p w14:paraId="53F2FEEB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1350" w:type="dxa"/>
            <w:shd w:val="clear" w:color="auto" w:fill="C00000"/>
          </w:tcPr>
          <w:p w14:paraId="2C2A4DC5" w14:textId="77777777" w:rsidR="00843B3A" w:rsidRPr="00724ABC" w:rsidRDefault="00843B3A" w:rsidP="00724ABC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</w:tr>
      <w:tr w:rsidR="00843B3A" w:rsidRPr="00724ABC" w14:paraId="06951B2A" w14:textId="77777777">
        <w:tc>
          <w:tcPr>
            <w:tcW w:w="13612" w:type="dxa"/>
            <w:gridSpan w:val="6"/>
            <w:shd w:val="clear" w:color="auto" w:fill="auto"/>
          </w:tcPr>
          <w:p w14:paraId="1E17C60D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6 Wirtschaftswachstum, Lebensqualität und Umweltschutz – ein Konflikt?</w:t>
            </w:r>
          </w:p>
        </w:tc>
        <w:tc>
          <w:tcPr>
            <w:tcW w:w="1346" w:type="dxa"/>
            <w:shd w:val="clear" w:color="auto" w:fill="auto"/>
          </w:tcPr>
          <w:p w14:paraId="1115A62F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603CB9E4" w14:textId="77777777">
        <w:tc>
          <w:tcPr>
            <w:tcW w:w="13612" w:type="dxa"/>
            <w:gridSpan w:val="6"/>
            <w:shd w:val="clear" w:color="auto" w:fill="auto"/>
          </w:tcPr>
          <w:p w14:paraId="213FD5AE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6.1 (Wie) Können Wirtschaftswachstum und Umweltschutz sinnvoll vereinbart werden?</w:t>
            </w:r>
          </w:p>
        </w:tc>
        <w:tc>
          <w:tcPr>
            <w:tcW w:w="1346" w:type="dxa"/>
            <w:shd w:val="clear" w:color="auto" w:fill="auto"/>
          </w:tcPr>
          <w:p w14:paraId="28F52943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654B164B" w14:textId="77777777">
        <w:tc>
          <w:tcPr>
            <w:tcW w:w="14958" w:type="dxa"/>
            <w:gridSpan w:val="7"/>
            <w:shd w:val="clear" w:color="auto" w:fill="auto"/>
          </w:tcPr>
          <w:p w14:paraId="14B455C5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 xml:space="preserve">6.1.1 </w:t>
            </w:r>
            <w:r w:rsidRPr="00724ABC">
              <w:rPr>
                <w:rFonts w:asciiTheme="minorHAnsi" w:hAnsiTheme="minorHAnsi" w:cstheme="minorHAnsi"/>
                <w:b/>
                <w:i/>
                <w:vertAlign w:val="subscript"/>
              </w:rPr>
              <w:t>Der globale Klimawandel – ein politisches Problem?</w:t>
            </w:r>
          </w:p>
        </w:tc>
      </w:tr>
      <w:tr w:rsidR="00843B3A" w:rsidRPr="00724ABC" w14:paraId="64D82A2A" w14:textId="77777777" w:rsidTr="00724ABC">
        <w:tc>
          <w:tcPr>
            <w:tcW w:w="749" w:type="dxa"/>
            <w:shd w:val="clear" w:color="auto" w:fill="auto"/>
          </w:tcPr>
          <w:p w14:paraId="0CA33023" w14:textId="17735A79" w:rsidR="00843B3A" w:rsidRPr="00724ABC" w:rsidRDefault="00312D32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(x)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754" w:type="dxa"/>
            <w:shd w:val="clear" w:color="auto" w:fill="auto"/>
          </w:tcPr>
          <w:p w14:paraId="6B7A6FFA" w14:textId="42A0B029" w:rsidR="00843B3A" w:rsidRPr="00724ABC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(x)</w:t>
            </w:r>
            <w:r w:rsidR="00CB0713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5050" w:type="dxa"/>
            <w:shd w:val="clear" w:color="auto" w:fill="auto"/>
          </w:tcPr>
          <w:p w14:paraId="5326ABA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… charakterisieren den (anthropogenen) Klimawandel als ein (globales) politisches Problem.</w:t>
            </w:r>
          </w:p>
        </w:tc>
        <w:tc>
          <w:tcPr>
            <w:tcW w:w="1692" w:type="dxa"/>
            <w:shd w:val="clear" w:color="auto" w:fill="auto"/>
          </w:tcPr>
          <w:p w14:paraId="0D94EE6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2" w:type="dxa"/>
            <w:shd w:val="clear" w:color="auto" w:fill="auto"/>
          </w:tcPr>
          <w:p w14:paraId="2589D39C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1" w:type="dxa"/>
            <w:shd w:val="clear" w:color="auto" w:fill="auto"/>
          </w:tcPr>
          <w:p w14:paraId="3387CF6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Klimawandel</w:t>
            </w:r>
          </w:p>
          <w:p w14:paraId="7C2B8F8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Ökologischer Fußabdruck</w:t>
            </w:r>
          </w:p>
        </w:tc>
        <w:tc>
          <w:tcPr>
            <w:tcW w:w="1350" w:type="dxa"/>
            <w:shd w:val="clear" w:color="auto" w:fill="auto"/>
          </w:tcPr>
          <w:p w14:paraId="2E2F3A3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262/263</w:t>
            </w:r>
          </w:p>
        </w:tc>
      </w:tr>
      <w:tr w:rsidR="00843B3A" w:rsidRPr="00724ABC" w14:paraId="636919D0" w14:textId="77777777">
        <w:tc>
          <w:tcPr>
            <w:tcW w:w="14958" w:type="dxa"/>
            <w:gridSpan w:val="7"/>
            <w:shd w:val="clear" w:color="auto" w:fill="auto"/>
          </w:tcPr>
          <w:p w14:paraId="53D66838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 xml:space="preserve">6.1.2 </w:t>
            </w:r>
            <w:r w:rsidRPr="00724ABC">
              <w:rPr>
                <w:rFonts w:asciiTheme="minorHAnsi" w:hAnsiTheme="minorHAnsi" w:cstheme="minorHAnsi"/>
                <w:b/>
                <w:i/>
                <w:vertAlign w:val="subscript"/>
              </w:rPr>
              <w:t>Ein neues Kohlekraftwerk für Stade? Ein umweltpolitischer Konflikt in Niedersachsen</w:t>
            </w:r>
          </w:p>
        </w:tc>
      </w:tr>
      <w:tr w:rsidR="00843B3A" w:rsidRPr="00724ABC" w14:paraId="65EAC0C8" w14:textId="77777777" w:rsidTr="00724ABC">
        <w:tc>
          <w:tcPr>
            <w:tcW w:w="749" w:type="dxa"/>
            <w:shd w:val="clear" w:color="auto" w:fill="auto"/>
          </w:tcPr>
          <w:p w14:paraId="521028DD" w14:textId="4D55B322" w:rsidR="00843B3A" w:rsidRPr="00724ABC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754" w:type="dxa"/>
            <w:shd w:val="clear" w:color="auto" w:fill="auto"/>
          </w:tcPr>
          <w:p w14:paraId="50FC7A21" w14:textId="5A17246B" w:rsidR="00843B3A" w:rsidRPr="00724ABC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00E627A6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… beschreiben das Spannungsverhältnis von Wirtschaft und Umwelt und arbeiten an einem Fallbeispiel Konflikte zwischen Eigeninteresse und Gemeinwohlorientierung heraus.</w:t>
            </w:r>
          </w:p>
          <w:p w14:paraId="188BAEC0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… erörtern Zielkonflikte zwischen Wirtschaftswachstum und dem Schutz natürlicher Lebensgrundlagen.</w:t>
            </w:r>
          </w:p>
        </w:tc>
        <w:tc>
          <w:tcPr>
            <w:tcW w:w="1692" w:type="dxa"/>
            <w:shd w:val="clear" w:color="auto" w:fill="auto"/>
          </w:tcPr>
          <w:p w14:paraId="41BBAC0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1982" w:type="dxa"/>
            <w:shd w:val="clear" w:color="auto" w:fill="auto"/>
          </w:tcPr>
          <w:p w14:paraId="57C286CE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Spannungsverhältnis von Wirtschaft und Umwelt in Bezug auf Produktion</w:t>
            </w:r>
          </w:p>
          <w:p w14:paraId="5CBA664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Konflikte zwischen Eigeninteresse und Gemeinwohl</w:t>
            </w:r>
          </w:p>
          <w:p w14:paraId="75F36D2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Zielkonflikte zwischen Wirtschaftswachstum und Schutz der natürlichen Lebensgrundlagen</w:t>
            </w:r>
          </w:p>
        </w:tc>
        <w:tc>
          <w:tcPr>
            <w:tcW w:w="3381" w:type="dxa"/>
            <w:shd w:val="clear" w:color="auto" w:fill="auto"/>
          </w:tcPr>
          <w:p w14:paraId="16AFD241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Fallbeispiel, Bürgerversammlung</w:t>
            </w:r>
          </w:p>
          <w:p w14:paraId="7221D3F6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Interessengruppen, Eigeninteresse, Gemeinwohl</w:t>
            </w:r>
          </w:p>
        </w:tc>
        <w:tc>
          <w:tcPr>
            <w:tcW w:w="1350" w:type="dxa"/>
            <w:shd w:val="clear" w:color="auto" w:fill="auto"/>
          </w:tcPr>
          <w:p w14:paraId="16CD8818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264 – 267</w:t>
            </w:r>
          </w:p>
        </w:tc>
      </w:tr>
      <w:tr w:rsidR="00843B3A" w:rsidRPr="00724ABC" w14:paraId="6BA86FC3" w14:textId="77777777">
        <w:tc>
          <w:tcPr>
            <w:tcW w:w="14958" w:type="dxa"/>
            <w:gridSpan w:val="7"/>
            <w:shd w:val="clear" w:color="auto" w:fill="auto"/>
          </w:tcPr>
          <w:p w14:paraId="79F29E1B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 xml:space="preserve">6.1.3 </w:t>
            </w:r>
            <w:r w:rsidRPr="00724ABC">
              <w:rPr>
                <w:rFonts w:asciiTheme="minorHAnsi" w:hAnsiTheme="minorHAnsi" w:cstheme="minorHAnsi"/>
                <w:b/>
                <w:i/>
                <w:vertAlign w:val="subscript"/>
              </w:rPr>
              <w:t>(Warum) Versagt der Markt beim Umweltschutz?</w:t>
            </w:r>
          </w:p>
        </w:tc>
      </w:tr>
      <w:tr w:rsidR="00843B3A" w:rsidRPr="00724ABC" w14:paraId="7A23FA8F" w14:textId="77777777" w:rsidTr="00724ABC">
        <w:tc>
          <w:tcPr>
            <w:tcW w:w="749" w:type="dxa"/>
            <w:shd w:val="clear" w:color="auto" w:fill="auto"/>
          </w:tcPr>
          <w:p w14:paraId="37D472B8" w14:textId="5F5CBBF8" w:rsidR="00843B3A" w:rsidRPr="00724ABC" w:rsidRDefault="003D23A8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754" w:type="dxa"/>
            <w:shd w:val="clear" w:color="auto" w:fill="auto"/>
          </w:tcPr>
          <w:p w14:paraId="6C41BF74" w14:textId="0D1CEB3F" w:rsidR="00843B3A" w:rsidRPr="00724ABC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315AB15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… beschreiben Umweltprobleme als Folge von Marktversagen.</w:t>
            </w:r>
          </w:p>
        </w:tc>
        <w:tc>
          <w:tcPr>
            <w:tcW w:w="1692" w:type="dxa"/>
            <w:shd w:val="clear" w:color="auto" w:fill="auto"/>
          </w:tcPr>
          <w:p w14:paraId="7F52152B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2" w:type="dxa"/>
            <w:shd w:val="clear" w:color="auto" w:fill="auto"/>
          </w:tcPr>
          <w:p w14:paraId="0B03062A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 xml:space="preserve">Marktversagen, öffentliche Güter bzw. Allmendegüter, negative externe Effekte </w:t>
            </w:r>
          </w:p>
        </w:tc>
        <w:tc>
          <w:tcPr>
            <w:tcW w:w="3381" w:type="dxa"/>
            <w:shd w:val="clear" w:color="auto" w:fill="auto"/>
          </w:tcPr>
          <w:p w14:paraId="0E10305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Externe Effekte</w:t>
            </w:r>
          </w:p>
          <w:p w14:paraId="1E1AF3C3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Öffentliche Güter, Allmendegüter</w:t>
            </w:r>
          </w:p>
          <w:p w14:paraId="0B06533D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Marktversagen</w:t>
            </w:r>
          </w:p>
          <w:p w14:paraId="0CB40502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Internalisierung externer Effekte</w:t>
            </w:r>
          </w:p>
        </w:tc>
        <w:tc>
          <w:tcPr>
            <w:tcW w:w="1350" w:type="dxa"/>
            <w:shd w:val="clear" w:color="auto" w:fill="auto"/>
          </w:tcPr>
          <w:p w14:paraId="7130D9E4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268 – 270</w:t>
            </w:r>
          </w:p>
        </w:tc>
      </w:tr>
      <w:tr w:rsidR="00843B3A" w:rsidRPr="00724ABC" w14:paraId="2B4C509C" w14:textId="77777777">
        <w:tc>
          <w:tcPr>
            <w:tcW w:w="13612" w:type="dxa"/>
            <w:gridSpan w:val="6"/>
            <w:shd w:val="clear" w:color="auto" w:fill="auto"/>
          </w:tcPr>
          <w:p w14:paraId="51502E2B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>6.2 Wie kann umweltschonendes Verhalten erzielt werden? Instrumente der Umweltpolitik</w:t>
            </w:r>
          </w:p>
        </w:tc>
        <w:tc>
          <w:tcPr>
            <w:tcW w:w="1346" w:type="dxa"/>
            <w:shd w:val="clear" w:color="auto" w:fill="auto"/>
          </w:tcPr>
          <w:p w14:paraId="0C0808F5" w14:textId="77777777" w:rsidR="00843B3A" w:rsidRPr="00724ABC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:rsidRPr="00724ABC" w14:paraId="598AC72E" w14:textId="77777777">
        <w:tc>
          <w:tcPr>
            <w:tcW w:w="14958" w:type="dxa"/>
            <w:gridSpan w:val="7"/>
            <w:shd w:val="clear" w:color="auto" w:fill="auto"/>
          </w:tcPr>
          <w:p w14:paraId="29BD2D97" w14:textId="77777777" w:rsidR="00843B3A" w:rsidRPr="00724ABC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 w:rsidRPr="00724ABC">
              <w:rPr>
                <w:rFonts w:asciiTheme="minorHAnsi" w:hAnsiTheme="minorHAnsi" w:cstheme="minorHAnsi"/>
                <w:b/>
                <w:vertAlign w:val="subscript"/>
              </w:rPr>
              <w:t xml:space="preserve">6.2.1 </w:t>
            </w:r>
            <w:r w:rsidRPr="00724ABC">
              <w:rPr>
                <w:rFonts w:asciiTheme="minorHAnsi" w:hAnsiTheme="minorHAnsi" w:cstheme="minorHAnsi"/>
                <w:b/>
                <w:i/>
                <w:vertAlign w:val="subscript"/>
              </w:rPr>
              <w:t>Verbote, Auflagen und Strafen – rechtliche Instrumente der Umweltpolitik</w:t>
            </w:r>
          </w:p>
        </w:tc>
      </w:tr>
      <w:tr w:rsidR="00843B3A" w14:paraId="23402F22" w14:textId="77777777" w:rsidTr="00724ABC">
        <w:tc>
          <w:tcPr>
            <w:tcW w:w="749" w:type="dxa"/>
            <w:shd w:val="clear" w:color="auto" w:fill="auto"/>
          </w:tcPr>
          <w:p w14:paraId="3C081AEF" w14:textId="188C32E5" w:rsidR="00843B3A" w:rsidRPr="00947FF6" w:rsidRDefault="00843B3A" w:rsidP="00724ABC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</w:p>
        </w:tc>
        <w:tc>
          <w:tcPr>
            <w:tcW w:w="754" w:type="dxa"/>
            <w:shd w:val="clear" w:color="auto" w:fill="auto"/>
          </w:tcPr>
          <w:p w14:paraId="1DFE19E5" w14:textId="202C9F4E" w:rsidR="00843B3A" w:rsidRPr="00724ABC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38341C37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… beschreiben und erörtern rechtliche Instrumente der Umweltpolitik.</w:t>
            </w:r>
          </w:p>
        </w:tc>
        <w:tc>
          <w:tcPr>
            <w:tcW w:w="1692" w:type="dxa"/>
            <w:shd w:val="clear" w:color="auto" w:fill="auto"/>
          </w:tcPr>
          <w:p w14:paraId="422B4265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2" w:type="dxa"/>
            <w:shd w:val="clear" w:color="auto" w:fill="auto"/>
          </w:tcPr>
          <w:p w14:paraId="109F036C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Umweltpolitische Instrumente: Ge- und Verbote</w:t>
            </w:r>
          </w:p>
        </w:tc>
        <w:tc>
          <w:tcPr>
            <w:tcW w:w="3381" w:type="dxa"/>
            <w:shd w:val="clear" w:color="auto" w:fill="auto"/>
          </w:tcPr>
          <w:p w14:paraId="3F52FAD6" w14:textId="77777777" w:rsidR="00843B3A" w:rsidRPr="00724ABC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Verbote, Auflagen, Strafen, Kontrollen</w:t>
            </w:r>
          </w:p>
        </w:tc>
        <w:tc>
          <w:tcPr>
            <w:tcW w:w="1350" w:type="dxa"/>
            <w:shd w:val="clear" w:color="auto" w:fill="auto"/>
          </w:tcPr>
          <w:p w14:paraId="6D6DAAD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 w:rsidRPr="00724ABC">
              <w:rPr>
                <w:rFonts w:asciiTheme="minorHAnsi" w:hAnsiTheme="minorHAnsi" w:cstheme="minorHAnsi"/>
                <w:vertAlign w:val="subscript"/>
              </w:rPr>
              <w:t>S. 272 – 274</w:t>
            </w:r>
          </w:p>
        </w:tc>
      </w:tr>
      <w:tr w:rsidR="00843B3A" w14:paraId="3AB704D2" w14:textId="77777777">
        <w:tc>
          <w:tcPr>
            <w:tcW w:w="14958" w:type="dxa"/>
            <w:gridSpan w:val="7"/>
            <w:shd w:val="clear" w:color="auto" w:fill="auto"/>
          </w:tcPr>
          <w:p w14:paraId="705CFF32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 xml:space="preserve">6.2.2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Umweltverbrauch besteuern? Finanzpolitische Instrumente der Umweltpolitik</w:t>
            </w:r>
            <w:bookmarkStart w:id="2" w:name="_Hlk10483292"/>
            <w:bookmarkEnd w:id="2"/>
          </w:p>
        </w:tc>
      </w:tr>
      <w:tr w:rsidR="00843B3A" w14:paraId="2EE9696B" w14:textId="77777777" w:rsidTr="00724ABC">
        <w:tc>
          <w:tcPr>
            <w:tcW w:w="749" w:type="dxa"/>
            <w:shd w:val="clear" w:color="auto" w:fill="auto"/>
          </w:tcPr>
          <w:p w14:paraId="1A40B63F" w14:textId="13E665F3" w:rsidR="00843B3A" w:rsidRPr="00947FF6" w:rsidRDefault="00843B3A" w:rsidP="00724ABC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</w:p>
        </w:tc>
        <w:tc>
          <w:tcPr>
            <w:tcW w:w="754" w:type="dxa"/>
            <w:shd w:val="clear" w:color="auto" w:fill="auto"/>
          </w:tcPr>
          <w:p w14:paraId="3F9C4D14" w14:textId="44A1490D" w:rsidR="00843B3A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6A45C8F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finanzpolitische Instrumente der Umweltpolitik.</w:t>
            </w:r>
          </w:p>
        </w:tc>
        <w:tc>
          <w:tcPr>
            <w:tcW w:w="1692" w:type="dxa"/>
            <w:shd w:val="clear" w:color="auto" w:fill="auto"/>
          </w:tcPr>
          <w:p w14:paraId="123B774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2" w:type="dxa"/>
            <w:shd w:val="clear" w:color="auto" w:fill="auto"/>
          </w:tcPr>
          <w:p w14:paraId="0E5AFC6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Steuern, Abgaben</w:t>
            </w:r>
          </w:p>
        </w:tc>
        <w:tc>
          <w:tcPr>
            <w:tcW w:w="3381" w:type="dxa"/>
            <w:shd w:val="clear" w:color="auto" w:fill="auto"/>
          </w:tcPr>
          <w:p w14:paraId="5392356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Öko-Steuer, CO2-Steuer</w:t>
            </w:r>
          </w:p>
        </w:tc>
        <w:tc>
          <w:tcPr>
            <w:tcW w:w="1350" w:type="dxa"/>
            <w:shd w:val="clear" w:color="auto" w:fill="auto"/>
          </w:tcPr>
          <w:p w14:paraId="2B1710B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275 – 277</w:t>
            </w:r>
          </w:p>
        </w:tc>
      </w:tr>
      <w:tr w:rsidR="00843B3A" w14:paraId="38885601" w14:textId="77777777">
        <w:tc>
          <w:tcPr>
            <w:tcW w:w="14958" w:type="dxa"/>
            <w:gridSpan w:val="7"/>
            <w:shd w:val="clear" w:color="auto" w:fill="auto"/>
          </w:tcPr>
          <w:p w14:paraId="4B7DEA0A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6.2.3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Mit Verschmutzungsrechten handeln? Marktförmige Instrumente der Umweltpolitik</w:t>
            </w:r>
          </w:p>
        </w:tc>
      </w:tr>
      <w:tr w:rsidR="00843B3A" w14:paraId="7F48880D" w14:textId="77777777" w:rsidTr="00724ABC">
        <w:tc>
          <w:tcPr>
            <w:tcW w:w="749" w:type="dxa"/>
            <w:shd w:val="clear" w:color="auto" w:fill="auto"/>
          </w:tcPr>
          <w:p w14:paraId="61582C11" w14:textId="0F3B9D5E" w:rsidR="00843B3A" w:rsidRPr="00947FF6" w:rsidRDefault="00843B3A" w:rsidP="00724ABC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</w:p>
        </w:tc>
        <w:tc>
          <w:tcPr>
            <w:tcW w:w="754" w:type="dxa"/>
            <w:shd w:val="clear" w:color="auto" w:fill="auto"/>
          </w:tcPr>
          <w:p w14:paraId="0E9F81DD" w14:textId="73F8E53F" w:rsidR="00843B3A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1845AE2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marktförmige Instrumente der Umweltpolitik.</w:t>
            </w:r>
          </w:p>
        </w:tc>
        <w:tc>
          <w:tcPr>
            <w:tcW w:w="1692" w:type="dxa"/>
            <w:shd w:val="clear" w:color="auto" w:fill="auto"/>
          </w:tcPr>
          <w:p w14:paraId="4437418C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2" w:type="dxa"/>
            <w:shd w:val="clear" w:color="auto" w:fill="auto"/>
          </w:tcPr>
          <w:p w14:paraId="16DA6BD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Zertifikate</w:t>
            </w:r>
          </w:p>
        </w:tc>
        <w:tc>
          <w:tcPr>
            <w:tcW w:w="3381" w:type="dxa"/>
            <w:shd w:val="clear" w:color="auto" w:fill="auto"/>
          </w:tcPr>
          <w:p w14:paraId="54687BC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Emissionshandel bzw. Handel mit Verschmutzungszertifikaten</w:t>
            </w:r>
          </w:p>
          <w:p w14:paraId="4761B5F2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EU-Emissionshandel: Bestandsaufnahme und Reform(bedarf)</w:t>
            </w:r>
          </w:p>
        </w:tc>
        <w:tc>
          <w:tcPr>
            <w:tcW w:w="1350" w:type="dxa"/>
            <w:shd w:val="clear" w:color="auto" w:fill="auto"/>
          </w:tcPr>
          <w:p w14:paraId="0A8DDC4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278 – 281</w:t>
            </w:r>
          </w:p>
        </w:tc>
      </w:tr>
      <w:tr w:rsidR="00843B3A" w14:paraId="193606AE" w14:textId="77777777">
        <w:tc>
          <w:tcPr>
            <w:tcW w:w="14958" w:type="dxa"/>
            <w:gridSpan w:val="7"/>
            <w:shd w:val="clear" w:color="auto" w:fill="auto"/>
          </w:tcPr>
          <w:p w14:paraId="1C984905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6.2.4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Zu umweltverträglichem Verhalten „anstupsen“? Alternative Verhaltensanreize in der Umweltpolitik</w:t>
            </w:r>
          </w:p>
        </w:tc>
      </w:tr>
      <w:tr w:rsidR="00843B3A" w14:paraId="7F3D6CA4" w14:textId="77777777" w:rsidTr="00724ABC">
        <w:tc>
          <w:tcPr>
            <w:tcW w:w="749" w:type="dxa"/>
            <w:shd w:val="clear" w:color="auto" w:fill="auto"/>
          </w:tcPr>
          <w:p w14:paraId="48AB0E16" w14:textId="64B328E8" w:rsidR="00843B3A" w:rsidRPr="00947FF6" w:rsidRDefault="00843B3A" w:rsidP="00724ABC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</w:p>
        </w:tc>
        <w:tc>
          <w:tcPr>
            <w:tcW w:w="754" w:type="dxa"/>
            <w:shd w:val="clear" w:color="auto" w:fill="auto"/>
          </w:tcPr>
          <w:p w14:paraId="654849C4" w14:textId="2F6C6620" w:rsidR="00843B3A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2142D40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verhaltensökonomische Instrumente der Umweltpolitik.</w:t>
            </w:r>
          </w:p>
        </w:tc>
        <w:tc>
          <w:tcPr>
            <w:tcW w:w="1692" w:type="dxa"/>
            <w:shd w:val="clear" w:color="auto" w:fill="auto"/>
          </w:tcPr>
          <w:p w14:paraId="1BCBB7C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2" w:type="dxa"/>
            <w:shd w:val="clear" w:color="auto" w:fill="auto"/>
          </w:tcPr>
          <w:p w14:paraId="7156147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Anreizsysteme</w:t>
            </w:r>
          </w:p>
        </w:tc>
        <w:tc>
          <w:tcPr>
            <w:tcW w:w="3381" w:type="dxa"/>
            <w:shd w:val="clear" w:color="auto" w:fill="auto"/>
          </w:tcPr>
          <w:p w14:paraId="0E5C553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Verhaltenssteuerung, Nudges, Nudging</w:t>
            </w:r>
          </w:p>
        </w:tc>
        <w:tc>
          <w:tcPr>
            <w:tcW w:w="1350" w:type="dxa"/>
            <w:shd w:val="clear" w:color="auto" w:fill="auto"/>
          </w:tcPr>
          <w:p w14:paraId="073E61D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282 – 285</w:t>
            </w:r>
          </w:p>
        </w:tc>
      </w:tr>
      <w:tr w:rsidR="00843B3A" w14:paraId="61CC640E" w14:textId="77777777">
        <w:tc>
          <w:tcPr>
            <w:tcW w:w="14958" w:type="dxa"/>
            <w:gridSpan w:val="7"/>
            <w:shd w:val="clear" w:color="auto" w:fill="auto"/>
          </w:tcPr>
          <w:p w14:paraId="727DDE77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6.2.5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Was wirkt? Umweltpolitische Instrumente im Spiegel der ökonomischen Theorie</w:t>
            </w:r>
          </w:p>
        </w:tc>
      </w:tr>
      <w:tr w:rsidR="00843B3A" w14:paraId="240FB4ED" w14:textId="77777777" w:rsidTr="00724ABC">
        <w:tc>
          <w:tcPr>
            <w:tcW w:w="749" w:type="dxa"/>
            <w:shd w:val="clear" w:color="auto" w:fill="auto"/>
          </w:tcPr>
          <w:p w14:paraId="79274B6B" w14:textId="63F3DE34" w:rsidR="00843B3A" w:rsidRPr="00947FF6" w:rsidRDefault="00843B3A" w:rsidP="00724ABC">
            <w:pPr>
              <w:jc w:val="center"/>
              <w:rPr>
                <w:rFonts w:asciiTheme="minorHAnsi" w:hAnsiTheme="minorHAnsi" w:cstheme="minorHAnsi"/>
                <w:strike/>
                <w:vertAlign w:val="subscript"/>
              </w:rPr>
            </w:pPr>
          </w:p>
        </w:tc>
        <w:tc>
          <w:tcPr>
            <w:tcW w:w="754" w:type="dxa"/>
            <w:shd w:val="clear" w:color="auto" w:fill="auto"/>
          </w:tcPr>
          <w:p w14:paraId="73853C02" w14:textId="14892B65" w:rsidR="00843B3A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595C078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Möglichkeiten und Grenzen umweltpolitischer Instrumente im Hinblick auf Wirksamkeit, Effizienz, Anreizwirkungen und politische Durchsetzbarkeit.</w:t>
            </w:r>
          </w:p>
        </w:tc>
        <w:tc>
          <w:tcPr>
            <w:tcW w:w="1692" w:type="dxa"/>
            <w:shd w:val="clear" w:color="auto" w:fill="auto"/>
          </w:tcPr>
          <w:p w14:paraId="3A9A523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2" w:type="dxa"/>
            <w:shd w:val="clear" w:color="auto" w:fill="auto"/>
          </w:tcPr>
          <w:p w14:paraId="4D50BEF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</w:t>
            </w:r>
          </w:p>
          <w:p w14:paraId="2DBB631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 in der ökonomischen Theorie</w:t>
            </w:r>
          </w:p>
        </w:tc>
        <w:tc>
          <w:tcPr>
            <w:tcW w:w="3381" w:type="dxa"/>
            <w:shd w:val="clear" w:color="auto" w:fill="auto"/>
          </w:tcPr>
          <w:p w14:paraId="08D58D9A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Ökonomische Verhaltenstheorie, homo oeconomicus</w:t>
            </w:r>
          </w:p>
          <w:p w14:paraId="03A6066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Ergebnisse der Verhaltensökonomik und Wirtschaftspsychologie</w:t>
            </w:r>
          </w:p>
        </w:tc>
        <w:tc>
          <w:tcPr>
            <w:tcW w:w="1350" w:type="dxa"/>
            <w:shd w:val="clear" w:color="auto" w:fill="auto"/>
          </w:tcPr>
          <w:p w14:paraId="1350F690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286 – 290</w:t>
            </w:r>
          </w:p>
        </w:tc>
      </w:tr>
      <w:tr w:rsidR="00843B3A" w14:paraId="7BB69180" w14:textId="77777777">
        <w:tc>
          <w:tcPr>
            <w:tcW w:w="13612" w:type="dxa"/>
            <w:gridSpan w:val="6"/>
            <w:shd w:val="clear" w:color="auto" w:fill="auto"/>
          </w:tcPr>
          <w:p w14:paraId="099CADEF" w14:textId="77777777" w:rsidR="00843B3A" w:rsidRDefault="003D23A8" w:rsidP="00724AB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6.3 Wirtschaftswachstum = Wohlstandsmehrung = Lebensqualität?</w:t>
            </w:r>
          </w:p>
        </w:tc>
        <w:tc>
          <w:tcPr>
            <w:tcW w:w="1346" w:type="dxa"/>
            <w:shd w:val="clear" w:color="auto" w:fill="auto"/>
          </w:tcPr>
          <w:p w14:paraId="5AC96863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43B3A" w14:paraId="57959430" w14:textId="77777777">
        <w:tc>
          <w:tcPr>
            <w:tcW w:w="14958" w:type="dxa"/>
            <w:gridSpan w:val="7"/>
            <w:shd w:val="clear" w:color="auto" w:fill="auto"/>
          </w:tcPr>
          <w:p w14:paraId="25F8DF27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6.3.1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Wie dient das BIP als Wirtschaftsindikator?</w:t>
            </w:r>
          </w:p>
        </w:tc>
      </w:tr>
      <w:tr w:rsidR="00843B3A" w14:paraId="50AC1F3C" w14:textId="77777777" w:rsidTr="00724ABC">
        <w:tc>
          <w:tcPr>
            <w:tcW w:w="749" w:type="dxa"/>
            <w:shd w:val="clear" w:color="auto" w:fill="auto"/>
          </w:tcPr>
          <w:p w14:paraId="2062D80C" w14:textId="6D392AD3" w:rsidR="00843B3A" w:rsidRDefault="00947FF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754" w:type="dxa"/>
            <w:shd w:val="clear" w:color="auto" w:fill="auto"/>
          </w:tcPr>
          <w:p w14:paraId="0B06F956" w14:textId="48566EC2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25981BD4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das Bruttoinlandsprodukt als Indikator zur Messung von Wirtschaftswachstum und gesellschaftlichen Wohlstand.</w:t>
            </w:r>
          </w:p>
        </w:tc>
        <w:tc>
          <w:tcPr>
            <w:tcW w:w="1692" w:type="dxa"/>
            <w:shd w:val="clear" w:color="auto" w:fill="auto"/>
          </w:tcPr>
          <w:p w14:paraId="577067B6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2" w:type="dxa"/>
            <w:shd w:val="clear" w:color="auto" w:fill="auto"/>
          </w:tcPr>
          <w:p w14:paraId="0E4786D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Bruttoinlandsprodukt als Indikator zur Messung von Wirtschaftswachstum bzw. Wohlstand</w:t>
            </w:r>
          </w:p>
        </w:tc>
        <w:tc>
          <w:tcPr>
            <w:tcW w:w="3381" w:type="dxa"/>
            <w:shd w:val="clear" w:color="auto" w:fill="auto"/>
          </w:tcPr>
          <w:p w14:paraId="690C91C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Bruttoinlandsprodukt: Berechnungsgrundlage, nicht erfasste ökonomische Prozesse</w:t>
            </w:r>
          </w:p>
        </w:tc>
        <w:tc>
          <w:tcPr>
            <w:tcW w:w="1350" w:type="dxa"/>
            <w:shd w:val="clear" w:color="auto" w:fill="auto"/>
          </w:tcPr>
          <w:p w14:paraId="2241C841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292 – 293</w:t>
            </w:r>
          </w:p>
        </w:tc>
      </w:tr>
      <w:tr w:rsidR="00843B3A" w14:paraId="393125F8" w14:textId="77777777">
        <w:tc>
          <w:tcPr>
            <w:tcW w:w="14958" w:type="dxa"/>
            <w:gridSpan w:val="7"/>
            <w:shd w:val="clear" w:color="auto" w:fill="auto"/>
          </w:tcPr>
          <w:p w14:paraId="76370E6B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6.3.2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Ist das BIP ein sinnvoller Indikator für Lebensqualität?</w:t>
            </w:r>
          </w:p>
        </w:tc>
      </w:tr>
      <w:tr w:rsidR="00843B3A" w14:paraId="7F3499C5" w14:textId="77777777" w:rsidTr="00724ABC">
        <w:tc>
          <w:tcPr>
            <w:tcW w:w="749" w:type="dxa"/>
            <w:shd w:val="clear" w:color="auto" w:fill="auto"/>
          </w:tcPr>
          <w:p w14:paraId="2D8A61C1" w14:textId="6E0363BE" w:rsidR="00843B3A" w:rsidRDefault="00947FF6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754" w:type="dxa"/>
            <w:shd w:val="clear" w:color="auto" w:fill="auto"/>
          </w:tcPr>
          <w:p w14:paraId="30D4E79B" w14:textId="571EEA97" w:rsidR="00843B3A" w:rsidRDefault="0021689E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72C5EB83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und beurteilen das Bruttoinlandsprodukt als Indikator zur Messung von Wirtschaftswachstum und gesellschaftlichen Wohlstand.</w:t>
            </w:r>
          </w:p>
        </w:tc>
        <w:tc>
          <w:tcPr>
            <w:tcW w:w="1692" w:type="dxa"/>
            <w:shd w:val="clear" w:color="auto" w:fill="auto"/>
          </w:tcPr>
          <w:p w14:paraId="2DE9085D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2" w:type="dxa"/>
            <w:shd w:val="clear" w:color="auto" w:fill="auto"/>
          </w:tcPr>
          <w:p w14:paraId="5FF2905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Bruttoinlandsprodukt als Indikator zur Messung von Wirtschaftswachstum bzw. Wohlstand</w:t>
            </w:r>
          </w:p>
        </w:tc>
        <w:tc>
          <w:tcPr>
            <w:tcW w:w="3381" w:type="dxa"/>
            <w:shd w:val="clear" w:color="auto" w:fill="auto"/>
          </w:tcPr>
          <w:p w14:paraId="7798D23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Kritik am BIP, alternative Indikatoren der Wohlstandsmessung</w:t>
            </w:r>
          </w:p>
        </w:tc>
        <w:tc>
          <w:tcPr>
            <w:tcW w:w="1350" w:type="dxa"/>
            <w:shd w:val="clear" w:color="auto" w:fill="auto"/>
          </w:tcPr>
          <w:p w14:paraId="3CC57C0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294 – 296</w:t>
            </w:r>
          </w:p>
        </w:tc>
      </w:tr>
      <w:tr w:rsidR="00843B3A" w14:paraId="23264590" w14:textId="77777777">
        <w:tc>
          <w:tcPr>
            <w:tcW w:w="14958" w:type="dxa"/>
            <w:gridSpan w:val="7"/>
            <w:shd w:val="clear" w:color="auto" w:fill="auto"/>
          </w:tcPr>
          <w:p w14:paraId="1FFC0A5D" w14:textId="77777777" w:rsidR="00843B3A" w:rsidRDefault="003D23A8" w:rsidP="00724ABC">
            <w:pPr>
              <w:rPr>
                <w:rFonts w:asciiTheme="minorHAnsi" w:hAnsiTheme="minorHAnsi" w:cstheme="minorHAnsi"/>
                <w:b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6.3.3 </w:t>
            </w: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Green Growth vs. Degrowth – (sinnvolle) Auswege der Wachstumskrise?</w:t>
            </w:r>
          </w:p>
        </w:tc>
      </w:tr>
      <w:tr w:rsidR="00843B3A" w14:paraId="664B72C0" w14:textId="77777777" w:rsidTr="00724ABC">
        <w:tc>
          <w:tcPr>
            <w:tcW w:w="749" w:type="dxa"/>
            <w:shd w:val="clear" w:color="auto" w:fill="auto"/>
          </w:tcPr>
          <w:p w14:paraId="0E476C7F" w14:textId="7643E488" w:rsidR="00843B3A" w:rsidRDefault="00E27DD0" w:rsidP="00531020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lastRenderedPageBreak/>
              <w:t>(x)</w:t>
            </w:r>
          </w:p>
        </w:tc>
        <w:tc>
          <w:tcPr>
            <w:tcW w:w="754" w:type="dxa"/>
            <w:shd w:val="clear" w:color="auto" w:fill="auto"/>
          </w:tcPr>
          <w:p w14:paraId="651A0D0A" w14:textId="6203A908" w:rsidR="00843B3A" w:rsidRDefault="0021689E" w:rsidP="0021689E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33732EB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Zielkonflikte zwischen Wirtschaftswachstum und dem Schutz natürlicher Lebensgrundlagen und mögliche Konsequenzen für die Ausgestaltung der Lebens- und Wirtschaftsweise.</w:t>
            </w:r>
          </w:p>
        </w:tc>
        <w:tc>
          <w:tcPr>
            <w:tcW w:w="1692" w:type="dxa"/>
            <w:shd w:val="clear" w:color="auto" w:fill="auto"/>
          </w:tcPr>
          <w:p w14:paraId="64D42CDF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1982" w:type="dxa"/>
            <w:shd w:val="clear" w:color="auto" w:fill="auto"/>
          </w:tcPr>
          <w:p w14:paraId="3ACA53A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Zielkonflikte zwischen Wirtschaftswachstum und dem Schutz natürlicher Lebensgrundlagen</w:t>
            </w:r>
          </w:p>
        </w:tc>
        <w:tc>
          <w:tcPr>
            <w:tcW w:w="3381" w:type="dxa"/>
            <w:shd w:val="clear" w:color="auto" w:fill="auto"/>
          </w:tcPr>
          <w:p w14:paraId="7EF83C67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Alternative Wirtschaftskonzepte: Grünes Wachstum, Degrowth/Postwachstumsgesellschaften</w:t>
            </w:r>
          </w:p>
        </w:tc>
        <w:tc>
          <w:tcPr>
            <w:tcW w:w="1350" w:type="dxa"/>
            <w:shd w:val="clear" w:color="auto" w:fill="auto"/>
          </w:tcPr>
          <w:p w14:paraId="14323C9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297 – 299.</w:t>
            </w:r>
          </w:p>
        </w:tc>
      </w:tr>
      <w:tr w:rsidR="00843B3A" w14:paraId="26B07E67" w14:textId="77777777">
        <w:tc>
          <w:tcPr>
            <w:tcW w:w="749" w:type="dxa"/>
            <w:shd w:val="clear" w:color="auto" w:fill="auto"/>
          </w:tcPr>
          <w:p w14:paraId="777E204A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754" w:type="dxa"/>
            <w:shd w:val="clear" w:color="auto" w:fill="auto"/>
          </w:tcPr>
          <w:p w14:paraId="3CA9B05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5050" w:type="dxa"/>
            <w:shd w:val="clear" w:color="auto" w:fill="auto"/>
          </w:tcPr>
          <w:p w14:paraId="54DEE461" w14:textId="77777777" w:rsidR="00843B3A" w:rsidRDefault="003D23A8" w:rsidP="00724ABC">
            <w:pPr>
              <w:rPr>
                <w:rFonts w:asciiTheme="minorHAnsi" w:hAnsiTheme="minorHAnsi" w:cstheme="minorHAnsi"/>
                <w:i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i/>
                <w:vertAlign w:val="subscript"/>
              </w:rPr>
              <w:t>Kompetenzen anwenden: Mit einem Ökobonus dem Klimawandel begegnen?</w:t>
            </w:r>
          </w:p>
        </w:tc>
        <w:tc>
          <w:tcPr>
            <w:tcW w:w="1692" w:type="dxa"/>
            <w:shd w:val="clear" w:color="auto" w:fill="auto"/>
          </w:tcPr>
          <w:p w14:paraId="05EC30DD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982" w:type="dxa"/>
            <w:shd w:val="clear" w:color="auto" w:fill="auto"/>
          </w:tcPr>
          <w:p w14:paraId="511B36AC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381" w:type="dxa"/>
            <w:shd w:val="clear" w:color="auto" w:fill="auto"/>
          </w:tcPr>
          <w:p w14:paraId="1C0D3AA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0" w:type="dxa"/>
            <w:shd w:val="clear" w:color="auto" w:fill="auto"/>
          </w:tcPr>
          <w:p w14:paraId="428FEE2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301</w:t>
            </w:r>
          </w:p>
        </w:tc>
      </w:tr>
      <w:tr w:rsidR="00843B3A" w14:paraId="45AE9A94" w14:textId="77777777" w:rsidTr="00724ABC">
        <w:tc>
          <w:tcPr>
            <w:tcW w:w="749" w:type="dxa"/>
            <w:shd w:val="clear" w:color="auto" w:fill="auto"/>
          </w:tcPr>
          <w:p w14:paraId="5BEDF149" w14:textId="57BA8FFB" w:rsidR="00843B3A" w:rsidRDefault="00312D32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(x)</w:t>
            </w:r>
            <w:r w:rsidR="00DF6846">
              <w:rPr>
                <w:rFonts w:asciiTheme="minorHAnsi" w:hAnsiTheme="minorHAnsi" w:cstheme="minorHAnsi"/>
                <w:vertAlign w:val="subscript"/>
              </w:rPr>
              <w:t xml:space="preserve"> </w:t>
            </w:r>
          </w:p>
        </w:tc>
        <w:tc>
          <w:tcPr>
            <w:tcW w:w="754" w:type="dxa"/>
            <w:shd w:val="clear" w:color="auto" w:fill="auto"/>
          </w:tcPr>
          <w:p w14:paraId="524E5C61" w14:textId="769B8B9B" w:rsidR="00843B3A" w:rsidRDefault="0021689E" w:rsidP="00724A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x</w:t>
            </w:r>
          </w:p>
        </w:tc>
        <w:tc>
          <w:tcPr>
            <w:tcW w:w="5050" w:type="dxa"/>
            <w:shd w:val="clear" w:color="auto" w:fill="auto"/>
          </w:tcPr>
          <w:p w14:paraId="233ACD6E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umweltpolitische Instrumente und erörtern kriterienorientiert ihre Möglichkeiten und Grenzen.</w:t>
            </w:r>
          </w:p>
        </w:tc>
        <w:tc>
          <w:tcPr>
            <w:tcW w:w="1692" w:type="dxa"/>
            <w:shd w:val="clear" w:color="auto" w:fill="auto"/>
          </w:tcPr>
          <w:p w14:paraId="21E7C6C9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1982" w:type="dxa"/>
            <w:shd w:val="clear" w:color="auto" w:fill="auto"/>
          </w:tcPr>
          <w:p w14:paraId="53C1CDFB" w14:textId="77777777" w:rsidR="00843B3A" w:rsidRDefault="003D23A8" w:rsidP="00724A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</w:t>
            </w:r>
          </w:p>
        </w:tc>
        <w:tc>
          <w:tcPr>
            <w:tcW w:w="3381" w:type="dxa"/>
            <w:shd w:val="clear" w:color="auto" w:fill="auto"/>
          </w:tcPr>
          <w:p w14:paraId="4D08028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350" w:type="dxa"/>
            <w:shd w:val="clear" w:color="auto" w:fill="auto"/>
          </w:tcPr>
          <w:p w14:paraId="4755E7E8" w14:textId="77777777" w:rsidR="00843B3A" w:rsidRDefault="00843B3A" w:rsidP="00724AB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566CFDCD" w14:textId="77777777" w:rsidR="00843B3A" w:rsidRDefault="003D23A8" w:rsidP="00724ABC"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47C600AC" wp14:editId="1214B3A8">
                <wp:simplePos x="0" y="0"/>
                <wp:positionH relativeFrom="column">
                  <wp:posOffset>-56515</wp:posOffset>
                </wp:positionH>
                <wp:positionV relativeFrom="paragraph">
                  <wp:posOffset>6138545</wp:posOffset>
                </wp:positionV>
                <wp:extent cx="3789680" cy="295275"/>
                <wp:effectExtent l="0" t="0" r="0" b="0"/>
                <wp:wrapNone/>
                <wp:docPr id="15" name="Text Box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9000" cy="29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D701EBF" w14:textId="77777777" w:rsidR="00DF6846" w:rsidRDefault="00DF6846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C600AC" id="Text Box 113" o:spid="_x0000_s1030" style="position:absolute;margin-left:-4.45pt;margin-top:483.35pt;width:298.4pt;height:23.2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" filled="f" stroked="f">
                <v:textbox>
                  <w:txbxContent>
                    <w:p w14:paraId="4D701EBF" w14:textId="77777777" w:rsidR="00DF6846" w:rsidRDefault="00DF6846"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Lehrbuchbeschreibung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3F3D0075" wp14:editId="22476CD6">
                <wp:simplePos x="0" y="0"/>
                <wp:positionH relativeFrom="column">
                  <wp:posOffset>-45720</wp:posOffset>
                </wp:positionH>
                <wp:positionV relativeFrom="paragraph">
                  <wp:posOffset>6138545</wp:posOffset>
                </wp:positionV>
                <wp:extent cx="3789680" cy="295275"/>
                <wp:effectExtent l="0" t="0" r="0" b="0"/>
                <wp:wrapNone/>
                <wp:docPr id="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9000" cy="29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99CDF77" w14:textId="77777777" w:rsidR="00DF6846" w:rsidRDefault="00DF6846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3D0075" id="Text Box 117" o:spid="_x0000_s1031" style="position:absolute;margin-left:-3.6pt;margin-top:483.35pt;width:298.4pt;height:23.25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" filled="f" stroked="f">
                <v:textbox>
                  <w:txbxContent>
                    <w:p w14:paraId="199CDF77" w14:textId="77777777" w:rsidR="00DF6846" w:rsidRDefault="00DF6846"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Lehrbuchbeschreibung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29270989" wp14:editId="59A5A4A9">
                <wp:simplePos x="0" y="0"/>
                <wp:positionH relativeFrom="column">
                  <wp:posOffset>8356600</wp:posOffset>
                </wp:positionH>
                <wp:positionV relativeFrom="paragraph">
                  <wp:posOffset>6141085</wp:posOffset>
                </wp:positionV>
                <wp:extent cx="1721485" cy="338455"/>
                <wp:effectExtent l="0" t="0" r="0" b="5715"/>
                <wp:wrapNone/>
                <wp:docPr id="19" name="Text Box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00" cy="33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C5723C0" w14:textId="77777777" w:rsidR="00DF6846" w:rsidRDefault="00DF6846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www.ccbuchner.de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270989" id="Text Box 131" o:spid="_x0000_s1032" style="position:absolute;margin-left:658pt;margin-top:483.55pt;width:135.55pt;height:26.65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" filled="f" stroked="f">
                <v:textbox>
                  <w:txbxContent>
                    <w:p w14:paraId="4C5723C0" w14:textId="77777777" w:rsidR="00DF6846" w:rsidRDefault="00DF6846"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www.ccbuchner.de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42AAC3B5" wp14:editId="2C22C834">
                <wp:simplePos x="0" y="0"/>
                <wp:positionH relativeFrom="column">
                  <wp:posOffset>8348345</wp:posOffset>
                </wp:positionH>
                <wp:positionV relativeFrom="paragraph">
                  <wp:posOffset>6136005</wp:posOffset>
                </wp:positionV>
                <wp:extent cx="1721485" cy="338455"/>
                <wp:effectExtent l="0" t="0" r="0" b="5715"/>
                <wp:wrapNone/>
                <wp:docPr id="21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00" cy="33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BC41203" w14:textId="77777777" w:rsidR="00DF6846" w:rsidRDefault="00DF6846">
                            <w:pPr>
                              <w:pStyle w:val="Rahmeninhal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</w:rPr>
                              <w:t>www.ccbuchner.de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AAC3B5" id="Text Box 135" o:spid="_x0000_s1033" style="position:absolute;margin-left:657.35pt;margin-top:483.15pt;width:135.55pt;height:26.65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" filled="f" stroked="f">
                <v:textbox>
                  <w:txbxContent>
                    <w:p w14:paraId="0BC41203" w14:textId="77777777" w:rsidR="00DF6846" w:rsidRDefault="00DF6846">
                      <w:pPr>
                        <w:pStyle w:val="Rahmeninhalt"/>
                        <w:rPr>
                          <w:color w:val="000000"/>
                        </w:rPr>
                      </w:pPr>
                      <w:r>
                        <w:rPr>
                          <w:rFonts w:ascii="Calibri" w:hAnsi="Calibri"/>
                          <w:color w:val="000000"/>
                        </w:rPr>
                        <w:t>www.ccbuchner.de</w:t>
                      </w:r>
                    </w:p>
                  </w:txbxContent>
                </v:textbox>
              </v:rect>
            </w:pict>
          </mc:Fallback>
        </mc:AlternateContent>
      </w:r>
    </w:p>
    <w:sectPr w:rsidR="00843B3A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737" w:bottom="1417" w:left="1134" w:header="708" w:footer="708" w:gutter="0"/>
      <w:pgNumType w:start="1"/>
      <w:cols w:space="720"/>
      <w:formProt w:val="0"/>
      <w:titlePg/>
      <w:docGrid w:linePitch="360" w:charSpace="-635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DB4639" w16cex:dateUtc="2022-03-14T14:01:00Z"/>
  <w16cex:commentExtensible w16cex:durableId="25DB4682" w16cex:dateUtc="2022-03-15T16:08:00Z"/>
  <w16cex:commentExtensible w16cex:durableId="25DB463A" w16cex:dateUtc="2022-03-14T12:47:00Z"/>
  <w16cex:commentExtensible w16cex:durableId="25DB463B" w16cex:dateUtc="2022-03-14T12:50:00Z"/>
  <w16cex:commentExtensible w16cex:durableId="25DB47A1" w16cex:dateUtc="2022-03-15T16:13:00Z"/>
  <w16cex:commentExtensible w16cex:durableId="25DB48F7" w16cex:dateUtc="2022-03-15T16:18:00Z"/>
  <w16cex:commentExtensible w16cex:durableId="25DB463C" w16cex:dateUtc="2022-03-14T12:57:00Z"/>
  <w16cex:commentExtensible w16cex:durableId="25DB4845" w16cex:dateUtc="2022-03-15T16:15:00Z"/>
  <w16cex:commentExtensible w16cex:durableId="25DB485D" w16cex:dateUtc="2022-03-15T16:16:00Z"/>
  <w16cex:commentExtensible w16cex:durableId="25DB463D" w16cex:dateUtc="2022-03-14T13:54:00Z"/>
  <w16cex:commentExtensible w16cex:durableId="25DB4894" w16cex:dateUtc="2022-03-15T16:17:00Z"/>
  <w16cex:commentExtensible w16cex:durableId="25DB463E" w16cex:dateUtc="2022-03-14T13:37:00Z"/>
  <w16cex:commentExtensible w16cex:durableId="25DB4942" w16cex:dateUtc="2022-03-15T16:20:00Z"/>
  <w16cex:commentExtensible w16cex:durableId="25DB49BA" w16cex:dateUtc="2022-03-15T16:22:00Z"/>
  <w16cex:commentExtensible w16cex:durableId="25DB49DF" w16cex:dateUtc="2022-03-15T16:22:00Z"/>
  <w16cex:commentExtensible w16cex:durableId="25DB4A21" w16cex:dateUtc="2022-03-15T16:23:00Z"/>
  <w16cex:commentExtensible w16cex:durableId="25DB463F" w16cex:dateUtc="2022-03-14T14:46:00Z"/>
  <w16cex:commentExtensible w16cex:durableId="25DB4A4E" w16cex:dateUtc="2022-03-15T16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5BB23B" w16cid:durableId="25DB4639"/>
  <w16cid:commentId w16cid:paraId="2B191295" w16cid:durableId="25DB4682"/>
  <w16cid:commentId w16cid:paraId="6BC6E362" w16cid:durableId="25DB9DFA"/>
  <w16cid:commentId w16cid:paraId="78D6CC29" w16cid:durableId="25DB463A"/>
  <w16cid:commentId w16cid:paraId="4245F69B" w16cid:durableId="25DB463B"/>
  <w16cid:commentId w16cid:paraId="42982048" w16cid:durableId="25DB47A1"/>
  <w16cid:commentId w16cid:paraId="3F626764" w16cid:durableId="25DB9E37"/>
  <w16cid:commentId w16cid:paraId="2E8C31E0" w16cid:durableId="25DB48F7"/>
  <w16cid:commentId w16cid:paraId="6738DF2E" w16cid:durableId="25DB463C"/>
  <w16cid:commentId w16cid:paraId="7196D90C" w16cid:durableId="25DB9E7E"/>
  <w16cid:commentId w16cid:paraId="48833D73" w16cid:durableId="25DB4845"/>
  <w16cid:commentId w16cid:paraId="1E8C2ED1" w16cid:durableId="25DB485D"/>
  <w16cid:commentId w16cid:paraId="40815493" w16cid:durableId="25DB463D"/>
  <w16cid:commentId w16cid:paraId="56E2C07E" w16cid:durableId="25DB4894"/>
  <w16cid:commentId w16cid:paraId="1002A289" w16cid:durableId="25DB9EAF"/>
  <w16cid:commentId w16cid:paraId="18FC9720" w16cid:durableId="25DB463E"/>
  <w16cid:commentId w16cid:paraId="5A51AF46" w16cid:durableId="25DB9F00"/>
  <w16cid:commentId w16cid:paraId="3596CCFA" w16cid:durableId="25DB4942"/>
  <w16cid:commentId w16cid:paraId="2EF87D97" w16cid:durableId="25DB9F46"/>
  <w16cid:commentId w16cid:paraId="0801D239" w16cid:durableId="25DB49BA"/>
  <w16cid:commentId w16cid:paraId="40F68903" w16cid:durableId="25DB49DF"/>
  <w16cid:commentId w16cid:paraId="19D17450" w16cid:durableId="25DB9FA5"/>
  <w16cid:commentId w16cid:paraId="3D5599D6" w16cid:durableId="25DB4A21"/>
  <w16cid:commentId w16cid:paraId="3B810383" w16cid:durableId="25DBA005"/>
  <w16cid:commentId w16cid:paraId="6DBD20CF" w16cid:durableId="25DB463F"/>
  <w16cid:commentId w16cid:paraId="4F1CD427" w16cid:durableId="25DB4A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9C917" w14:textId="77777777" w:rsidR="00DF6846" w:rsidRDefault="00DF6846">
      <w:r>
        <w:separator/>
      </w:r>
    </w:p>
  </w:endnote>
  <w:endnote w:type="continuationSeparator" w:id="0">
    <w:p w14:paraId="51920982" w14:textId="77777777" w:rsidR="00DF6846" w:rsidRDefault="00DF6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roman"/>
    <w:pitch w:val="variable"/>
  </w:font>
  <w:font w:name="PMingLiU">
    <w:altName w:val="新細明體"/>
    <w:panose1 w:val="02010601000101010101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76A11" w14:textId="77777777" w:rsidR="00DF6846" w:rsidRDefault="00DF684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1" allowOverlap="1" wp14:anchorId="60101713" wp14:editId="64522245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" fillcolor="#bfbfbf" stroked="f" style="position:absolute;margin-left:623.7pt;margin-top:473.45pt;width:141.7pt;height:31.15pt;mso-position-horizontal-relative:margin;mso-position-vertical-relative:margin" wp14:anchorId="22CCD860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" behindDoc="1" locked="0" layoutInCell="1" allowOverlap="1" wp14:anchorId="3DF9A043" wp14:editId="2C85F319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26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5679AE" w14:textId="77777777" w:rsidR="00DF6846" w:rsidRDefault="00DF684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DF9A043" id="Text Box 144" o:spid="_x0000_s1035" style="position:absolute;margin-left:642.7pt;margin-top:477.4pt;width:117.75pt;height:26.65pt;z-index:-50331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" filled="f" stroked="f">
              <v:textbox>
                <w:txbxContent>
                  <w:p w14:paraId="205679AE" w14:textId="77777777" w:rsidR="00F919E9" w:rsidRDefault="00F919E9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7" behindDoc="1" locked="0" layoutInCell="1" allowOverlap="1" wp14:anchorId="29CBC7DF" wp14:editId="09BF7BEC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2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3" fillcolor="#d8d8d8" stroked="f" style="position:absolute;margin-left:-36.8pt;margin-top:473.45pt;width:651.95pt;height:31.15pt;mso-position-horizontal-relative:margin;mso-position-vertical-relative:margin" wp14:anchorId="7FC719F0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6" behindDoc="1" locked="0" layoutInCell="1" allowOverlap="1" wp14:anchorId="1201D245" wp14:editId="6AEC6A1F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29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3C59AF" w14:textId="77777777" w:rsidR="00DF6846" w:rsidRDefault="00DF684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12 (eA) (72052)</w:t>
                          </w:r>
                        </w:p>
                        <w:p w14:paraId="09495B28" w14:textId="77777777" w:rsidR="00DF6846" w:rsidRDefault="00DF6846">
                          <w:pPr>
                            <w:pStyle w:val="Rahmeninhalt"/>
                            <w:rPr>
                              <w:rFonts w:ascii="Calibri" w:hAnsi="Calibri"/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201D245" id="Text Box 146" o:spid="_x0000_s1036" style="position:absolute;margin-left:9.05pt;margin-top:477.4pt;width:597.45pt;height:23.25pt;z-index:-50331639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" filled="f" stroked="f">
              <v:textbox>
                <w:txbxContent>
                  <w:p w14:paraId="3F3C59AF" w14:textId="77777777" w:rsidR="00F919E9" w:rsidRDefault="00F919E9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12 (eA) (72052)</w:t>
                    </w:r>
                  </w:p>
                  <w:p w14:paraId="09495B28" w14:textId="77777777" w:rsidR="00F919E9" w:rsidRDefault="00F919E9">
                    <w:pPr>
                      <w:pStyle w:val="Rahmeninhalt"/>
                      <w:rPr>
                        <w:rFonts w:ascii="Calibri" w:hAnsi="Calibri"/>
                        <w:color w:val="00000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88CC35F" w14:textId="77777777" w:rsidR="00DF6846" w:rsidRDefault="00DF684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5C6A" w14:textId="77777777" w:rsidR="00DF6846" w:rsidRDefault="00DF684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0AB004ED" wp14:editId="1DB9ADA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31" name="Rectangl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43" fillcolor="#bfbfbf" stroked="f" style="position:absolute;margin-left:623.7pt;margin-top:473.45pt;width:141.7pt;height:31.15pt;mso-position-horizontal-relative:margin;mso-position-vertical-relative:margin" wp14:anchorId="66D4E2BC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77487473" wp14:editId="31A85F3B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32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F49375" w14:textId="77777777" w:rsidR="00DF6846" w:rsidRDefault="00DF684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7487473" id="_x0000_s1037" style="position:absolute;margin-left:642.7pt;margin-top:477.4pt;width:117.75pt;height:26.65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" filled="f" stroked="f">
              <v:textbox>
                <w:txbxContent>
                  <w:p w14:paraId="0CF49375" w14:textId="77777777" w:rsidR="00F919E9" w:rsidRDefault="00F919E9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235A333A" wp14:editId="566BF4E9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34" name="Rectangl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45" fillcolor="#d8d8d8" stroked="f" style="position:absolute;margin-left:-36.8pt;margin-top:473.45pt;width:651.95pt;height:31.15pt;mso-position-horizontal-relative:margin;mso-position-vertical-relative:margin" wp14:anchorId="2B125725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069F7B5F" wp14:editId="2F4C8E2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35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504AEC" w14:textId="77777777" w:rsidR="00DF6846" w:rsidRDefault="00DF684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12 (eA) (72052)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69F7B5F" id="_x0000_s1038" style="position:absolute;margin-left:9.05pt;margin-top:477.4pt;width:597.45pt;height:23.25pt;z-index:-50331647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" filled="f" stroked="f">
              <v:textbox>
                <w:txbxContent>
                  <w:p w14:paraId="5B504AEC" w14:textId="77777777" w:rsidR="00F919E9" w:rsidRDefault="00F919E9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12 (eA) (72052)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2A441" w14:textId="77777777" w:rsidR="00DF6846" w:rsidRDefault="00DF6846">
      <w:r>
        <w:separator/>
      </w:r>
    </w:p>
  </w:footnote>
  <w:footnote w:type="continuationSeparator" w:id="0">
    <w:p w14:paraId="025A0489" w14:textId="77777777" w:rsidR="00DF6846" w:rsidRDefault="00DF6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27E5" w14:textId="77777777" w:rsidR="00DF6846" w:rsidRDefault="00DF6846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07" behindDoc="1" locked="0" layoutInCell="1" allowOverlap="1" wp14:anchorId="468D653E" wp14:editId="3971DB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0180" cy="177800"/>
              <wp:effectExtent l="0" t="0" r="0" b="0"/>
              <wp:wrapSquare wrapText="largest"/>
              <wp:docPr id="23" name="Rahmen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155173" w14:textId="4B124D89" w:rsidR="00DF6846" w:rsidRDefault="00DF6846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92B0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68D653E" id="Rahmen9" o:spid="_x0000_s1034" style="position:absolute;margin-left:-37.8pt;margin-top:.05pt;width:13.4pt;height:14pt;z-index:-5033163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" filled="f" stroked="f">
              <v:textbox style="mso-fit-shape-to-text:t" inset="0,0,0,0">
                <w:txbxContent>
                  <w:p w14:paraId="00155173" w14:textId="4B124D89" w:rsidR="00DF6846" w:rsidRDefault="00DF6846">
                    <w:pPr>
                      <w:pStyle w:val="Kopfzeil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92B0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D678F" w14:textId="77777777" w:rsidR="00DF6846" w:rsidRDefault="00DF684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A"/>
    <w:rsid w:val="000805EF"/>
    <w:rsid w:val="00085F46"/>
    <w:rsid w:val="000F0BFC"/>
    <w:rsid w:val="001140C1"/>
    <w:rsid w:val="001659DC"/>
    <w:rsid w:val="0018174D"/>
    <w:rsid w:val="00184431"/>
    <w:rsid w:val="0021689E"/>
    <w:rsid w:val="00281A07"/>
    <w:rsid w:val="002A175E"/>
    <w:rsid w:val="002F698B"/>
    <w:rsid w:val="00312D32"/>
    <w:rsid w:val="00334921"/>
    <w:rsid w:val="00356EED"/>
    <w:rsid w:val="003D23A8"/>
    <w:rsid w:val="00402799"/>
    <w:rsid w:val="00442DD7"/>
    <w:rsid w:val="004A0F81"/>
    <w:rsid w:val="00531020"/>
    <w:rsid w:val="00556B3B"/>
    <w:rsid w:val="005E096F"/>
    <w:rsid w:val="0060189B"/>
    <w:rsid w:val="00667E51"/>
    <w:rsid w:val="00675F60"/>
    <w:rsid w:val="006C30A1"/>
    <w:rsid w:val="00724ABC"/>
    <w:rsid w:val="00843B3A"/>
    <w:rsid w:val="00892B0F"/>
    <w:rsid w:val="008B2140"/>
    <w:rsid w:val="00947FF6"/>
    <w:rsid w:val="009C1236"/>
    <w:rsid w:val="009D3599"/>
    <w:rsid w:val="00A01990"/>
    <w:rsid w:val="00A17947"/>
    <w:rsid w:val="00A204E4"/>
    <w:rsid w:val="00A26DC5"/>
    <w:rsid w:val="00AC7BDB"/>
    <w:rsid w:val="00B05DCD"/>
    <w:rsid w:val="00B371F1"/>
    <w:rsid w:val="00B80417"/>
    <w:rsid w:val="00B804DD"/>
    <w:rsid w:val="00B87170"/>
    <w:rsid w:val="00C1233B"/>
    <w:rsid w:val="00C70CC2"/>
    <w:rsid w:val="00C95B31"/>
    <w:rsid w:val="00CB0713"/>
    <w:rsid w:val="00CC2379"/>
    <w:rsid w:val="00D22F8C"/>
    <w:rsid w:val="00D56EA4"/>
    <w:rsid w:val="00DF6846"/>
    <w:rsid w:val="00E22CA6"/>
    <w:rsid w:val="00E27DD0"/>
    <w:rsid w:val="00E81699"/>
    <w:rsid w:val="00ED2999"/>
    <w:rsid w:val="00F608F7"/>
    <w:rsid w:val="00F73AE9"/>
    <w:rsid w:val="00F9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FCDE"/>
  <w15:docId w15:val="{8E8B382B-ECD3-4C57-A89E-EB5BF9B5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5629D7"/>
    <w:rPr>
      <w:rFonts w:ascii="Lucida Grande" w:hAnsi="Lucida Grande" w:cs="Times New Roman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0C64AA"/>
    <w:rPr>
      <w:rFonts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qFormat/>
    <w:rsid w:val="002C0B7F"/>
    <w:rPr>
      <w:rFonts w:cs="Times New Roman"/>
    </w:rPr>
  </w:style>
  <w:style w:type="character" w:customStyle="1" w:styleId="Internetlink">
    <w:name w:val="Internetlink"/>
    <w:basedOn w:val="Absatz-Standardschriftart"/>
    <w:uiPriority w:val="99"/>
    <w:qFormat/>
    <w:rsid w:val="004C0238"/>
    <w:rPr>
      <w:rFonts w:cs="Times New Roman"/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99"/>
    <w:qFormat/>
    <w:locked/>
    <w:rsid w:val="005636D4"/>
    <w:rPr>
      <w:rFonts w:ascii="PMingLiU" w:eastAsia="PMingLiU" w:hAnsi="PMingLiU" w:cs="Times New Roman"/>
      <w:sz w:val="22"/>
      <w:szCs w:val="22"/>
      <w:lang w:val="de-DE" w:eastAsia="de-DE" w:bidi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paragraph" w:styleId="KeinLeerraum">
    <w:name w:val="No Spacing"/>
    <w:link w:val="KeinLeerraumZchn"/>
    <w:uiPriority w:val="99"/>
    <w:qFormat/>
    <w:rsid w:val="005636D4"/>
    <w:pPr>
      <w:suppressAutoHyphens/>
    </w:pPr>
    <w:rPr>
      <w:rFonts w:ascii="PMingLiU" w:hAnsi="PMingLiU"/>
      <w:sz w:val="24"/>
    </w:rPr>
  </w:style>
  <w:style w:type="paragraph" w:styleId="Listenabsatz">
    <w:name w:val="List Paragraph"/>
    <w:basedOn w:val="Standard"/>
    <w:uiPriority w:val="34"/>
    <w:qFormat/>
    <w:rsid w:val="00DD6660"/>
    <w:pPr>
      <w:ind w:left="720"/>
      <w:contextualSpacing/>
    </w:pPr>
  </w:style>
  <w:style w:type="paragraph" w:customStyle="1" w:styleId="Default">
    <w:name w:val="Default"/>
    <w:qFormat/>
    <w:rsid w:val="00345C3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qFormat/>
    <w:rsid w:val="001A7090"/>
    <w:pPr>
      <w:spacing w:beforeAutospacing="1" w:line="360" w:lineRule="auto"/>
      <w:jc w:val="both"/>
    </w:pPr>
    <w:rPr>
      <w:rFonts w:ascii="Arial" w:eastAsia="Times New Roman" w:hAnsi="Arial" w:cs="Arial"/>
      <w:color w:val="00000A"/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2D3219"/>
    <w:pPr>
      <w:spacing w:beforeAutospacing="1" w:after="119"/>
    </w:pPr>
    <w:rPr>
      <w:rFonts w:ascii="Times New Roman" w:eastAsia="Times New Roman" w:hAnsi="Times New Roman"/>
    </w:rPr>
  </w:style>
  <w:style w:type="paragraph" w:customStyle="1" w:styleId="Rahmeninhalt">
    <w:name w:val="Rahmeninhalt"/>
    <w:basedOn w:val="Standard"/>
    <w:qFormat/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table" w:styleId="Tabellenraster">
    <w:name w:val="Table Grid"/>
    <w:basedOn w:val="NormaleTabelle"/>
    <w:rsid w:val="00D9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rsid w:val="004F7CF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rsid w:val="00AF097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5F6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81699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5D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5DC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ibis.de/uploads/mk-bolhoefer/2024/11PolitikWirtschaftHinweise2024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nibis.de/uploads/mk-bolhoefer/2023/11Politik-WirtschaftHinweise2023_Juni2021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jpeg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99D1F-F9F7-4B2A-BB26-F033DEAF5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5390</Words>
  <Characters>33961</Characters>
  <Application>Microsoft Office Word</Application>
  <DocSecurity>0</DocSecurity>
  <Lines>283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39273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dc:description/>
  <cp:lastModifiedBy>Rademacher - C.C.Buchner Verlag</cp:lastModifiedBy>
  <cp:revision>6</cp:revision>
  <cp:lastPrinted>2019-04-15T10:08:00Z</cp:lastPrinted>
  <dcterms:created xsi:type="dcterms:W3CDTF">2022-03-16T11:01:00Z</dcterms:created>
  <dcterms:modified xsi:type="dcterms:W3CDTF">2022-03-28T07:21:00Z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Hoch Vier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