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92" w:rsidRDefault="00734575">
      <w:r>
        <w:rPr>
          <w:noProof/>
        </w:rPr>
        <mc:AlternateContent>
          <mc:Choice Requires="wps">
            <w:drawing>
              <wp:anchor distT="0" distB="0" distL="114300" distR="114300" simplePos="0" relativeHeight="251623424" behindDoc="0" locked="0" layoutInCell="1" allowOverlap="1">
                <wp:simplePos x="0" y="0"/>
                <wp:positionH relativeFrom="column">
                  <wp:posOffset>-728345</wp:posOffset>
                </wp:positionH>
                <wp:positionV relativeFrom="paragraph">
                  <wp:posOffset>-899160</wp:posOffset>
                </wp:positionV>
                <wp:extent cx="10858500" cy="899795"/>
                <wp:effectExtent l="0" t="0" r="0" b="0"/>
                <wp:wrapThrough wrapText="bothSides">
                  <wp:wrapPolygon edited="0">
                    <wp:start x="0" y="0"/>
                    <wp:lineTo x="0" y="21036"/>
                    <wp:lineTo x="21562" y="21036"/>
                    <wp:lineTo x="21562" y="0"/>
                    <wp:lineTo x="0" y="0"/>
                  </wp:wrapPolygon>
                </wp:wrapThrough>
                <wp:docPr id="70"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0" cy="899795"/>
                        </a:xfrm>
                        <a:prstGeom prst="rect">
                          <a:avLst/>
                        </a:prstGeom>
                        <a:solidFill>
                          <a:srgbClr val="B522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57.35pt;margin-top:-70.8pt;width:855pt;height:7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" fillcolor="#b52234" stroked="f">
                <w10:wrap type="through"/>
              </v:rect>
            </w:pict>
          </mc:Fallback>
        </mc:AlternateContent>
      </w:r>
      <w:r>
        <w:rPr>
          <w:noProof/>
        </w:rPr>
        <w:drawing>
          <wp:anchor distT="0" distB="0" distL="114300" distR="114300" simplePos="0" relativeHeight="251624448" behindDoc="0" locked="0" layoutInCell="1" allowOverlap="1">
            <wp:simplePos x="0" y="0"/>
            <wp:positionH relativeFrom="column">
              <wp:posOffset>8497570</wp:posOffset>
            </wp:positionH>
            <wp:positionV relativeFrom="paragraph">
              <wp:posOffset>-334010</wp:posOffset>
            </wp:positionV>
            <wp:extent cx="939165" cy="958215"/>
            <wp:effectExtent l="0" t="0" r="0" b="0"/>
            <wp:wrapNone/>
            <wp:docPr id="6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582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7520" behindDoc="0" locked="0" layoutInCell="1" allowOverlap="1" wp14:anchorId="107695B9" wp14:editId="305A91F4">
                <wp:simplePos x="0" y="0"/>
                <wp:positionH relativeFrom="column">
                  <wp:posOffset>6248400</wp:posOffset>
                </wp:positionH>
                <wp:positionV relativeFrom="paragraph">
                  <wp:posOffset>1181100</wp:posOffset>
                </wp:positionV>
                <wp:extent cx="3200400" cy="4457700"/>
                <wp:effectExtent l="0" t="0" r="0" b="0"/>
                <wp:wrapThrough wrapText="bothSides">
                  <wp:wrapPolygon edited="0">
                    <wp:start x="0" y="0"/>
                    <wp:lineTo x="0" y="21508"/>
                    <wp:lineTo x="21471" y="21508"/>
                    <wp:lineTo x="21471" y="0"/>
                    <wp:lineTo x="0" y="0"/>
                  </wp:wrapPolygon>
                </wp:wrapThrough>
                <wp:docPr id="6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44577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B7F" w:rsidRDefault="00354B7F" w:rsidP="00877D46">
                            <w:pPr>
                              <w:jc w:val="center"/>
                            </w:pPr>
                            <w:r w:rsidRPr="00877D46">
                              <w:rPr>
                                <w:noProof/>
                              </w:rPr>
                              <w:drawing>
                                <wp:inline distT="0" distB="0" distL="0" distR="0" wp14:anchorId="315A0F4B" wp14:editId="67096BE3">
                                  <wp:extent cx="3017520" cy="4023360"/>
                                  <wp:effectExtent l="0" t="0" r="0" b="0"/>
                                  <wp:docPr id="71" name="Grafik 71" descr="http://www.ccbuchner.de/_cover_media/600b/c7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buchner.de/_cover_media/600b/c71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402336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5" o:spid="_x0000_s1026" style="position:absolute;margin-left:492pt;margin-top:93pt;width:252pt;height:35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" fillcolor="#bfbfbf" stroked="f">
                <v:path arrowok="t"/>
                <v:textbox>
                  <w:txbxContent>
                    <w:p w:rsidR="00354B7F" w:rsidRDefault="00354B7F" w:rsidP="00877D46">
                      <w:pPr>
                        <w:jc w:val="center"/>
                      </w:pPr>
                      <w:r w:rsidRPr="00877D46">
                        <w:rPr>
                          <w:noProof/>
                        </w:rPr>
                        <w:drawing>
                          <wp:inline distT="0" distB="0" distL="0" distR="0" wp14:anchorId="315A0F4B" wp14:editId="67096BE3">
                            <wp:extent cx="3017520" cy="4023360"/>
                            <wp:effectExtent l="0" t="0" r="0" b="0"/>
                            <wp:docPr id="71" name="Grafik 71" descr="http://www.ccbuchner.de/_cover_media/600b/c7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buchner.de/_cover_media/600b/c71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4023360"/>
                                    </a:xfrm>
                                    <a:prstGeom prst="rect">
                                      <a:avLst/>
                                    </a:prstGeom>
                                    <a:noFill/>
                                    <a:ln>
                                      <a:noFill/>
                                    </a:ln>
                                  </pic:spPr>
                                </pic:pic>
                              </a:graphicData>
                            </a:graphic>
                          </wp:inline>
                        </w:drawing>
                      </w:r>
                    </w:p>
                  </w:txbxContent>
                </v:textbox>
                <w10:wrap type="through"/>
              </v:rect>
            </w:pict>
          </mc:Fallback>
        </mc:AlternateContent>
      </w:r>
      <w:r>
        <w:rPr>
          <w:noProof/>
        </w:rPr>
        <mc:AlternateContent>
          <mc:Choice Requires="wps">
            <w:drawing>
              <wp:anchor distT="0" distB="0" distL="114300" distR="114300" simplePos="0" relativeHeight="251628544" behindDoc="0" locked="0" layoutInCell="1" allowOverlap="1" wp14:anchorId="1D9E1CE0" wp14:editId="55C6920B">
                <wp:simplePos x="0" y="0"/>
                <wp:positionH relativeFrom="column">
                  <wp:posOffset>6324600</wp:posOffset>
                </wp:positionH>
                <wp:positionV relativeFrom="paragraph">
                  <wp:posOffset>3124200</wp:posOffset>
                </wp:positionV>
                <wp:extent cx="2971800" cy="685800"/>
                <wp:effectExtent l="0" t="0" r="0" b="0"/>
                <wp:wrapSquare wrapText="bothSides"/>
                <wp:docPr id="6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54B7F" w:rsidRPr="00B95FF9" w:rsidRDefault="00354B7F" w:rsidP="00D232DB">
                            <w:pPr>
                              <w:jc w:val="center"/>
                              <w:rPr>
                                <w:rFonts w:ascii="Calibri" w:hAnsi="Calibri"/>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7" type="#_x0000_t202" style="position:absolute;margin-left:498pt;margin-top:246pt;width:234pt;height: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vAtwIAAMU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" filled="f" stroked="f">
                <v:path arrowok="t"/>
                <v:textbox>
                  <w:txbxContent>
                    <w:p w:rsidR="00354B7F" w:rsidRPr="00B95FF9" w:rsidRDefault="00354B7F" w:rsidP="00D232DB">
                      <w:pPr>
                        <w:jc w:val="center"/>
                        <w:rPr>
                          <w:rFonts w:ascii="Calibri" w:hAnsi="Calibri"/>
                          <w:color w:val="808080"/>
                        </w:rPr>
                      </w:pPr>
                    </w:p>
                  </w:txbxContent>
                </v:textbox>
                <w10:wrap type="square"/>
              </v:shape>
            </w:pict>
          </mc:Fallback>
        </mc:AlternateContent>
      </w:r>
    </w:p>
    <w:p w:rsidR="00BB6092" w:rsidRDefault="00734575">
      <w:r>
        <w:rPr>
          <w:noProof/>
        </w:rPr>
        <mc:AlternateContent>
          <mc:Choice Requires="wps">
            <w:drawing>
              <wp:anchor distT="0" distB="0" distL="114300" distR="114300" simplePos="0" relativeHeight="251622400" behindDoc="0" locked="1" layoutInCell="0" allowOverlap="1" wp14:anchorId="3DDD9394" wp14:editId="78735799">
                <wp:simplePos x="0" y="0"/>
                <wp:positionH relativeFrom="page">
                  <wp:posOffset>428625</wp:posOffset>
                </wp:positionH>
                <wp:positionV relativeFrom="page">
                  <wp:posOffset>9734550</wp:posOffset>
                </wp:positionV>
                <wp:extent cx="6675120" cy="393065"/>
                <wp:effectExtent l="0" t="0" r="0" b="698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7F" w:rsidRPr="00B95FF9" w:rsidRDefault="00354B7F">
                            <w:pPr>
                              <w:contextualSpacing/>
                              <w:rPr>
                                <w:rFonts w:ascii="Calibri" w:hAnsi="Calibri"/>
                                <w:b/>
                                <w:bCs/>
                                <w:color w:val="548DD4"/>
                                <w:spacing w:val="60"/>
                                <w:sz w:val="20"/>
                                <w:szCs w:val="20"/>
                              </w:rPr>
                            </w:pPr>
                            <w:r w:rsidRPr="00B95FF9">
                              <w:rPr>
                                <w:rFonts w:ascii="Calibri" w:hAnsi="Calibri"/>
                                <w:b/>
                                <w:bCs/>
                                <w:color w:val="548DD4"/>
                                <w:spacing w:val="60"/>
                                <w:sz w:val="20"/>
                                <w:szCs w:val="20"/>
                              </w:rPr>
                              <w:t>[Geben Sie die Firmenadresse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3.75pt;margin-top:766.5pt;width:525.6pt;height:30.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" o:allowincell="f" filled="f" stroked="f">
                <v:textbox>
                  <w:txbxContent>
                    <w:p w:rsidR="00354B7F" w:rsidRPr="00B95FF9" w:rsidRDefault="00354B7F">
                      <w:pPr>
                        <w:contextualSpacing/>
                        <w:rPr>
                          <w:rFonts w:ascii="Calibri" w:hAnsi="Calibri"/>
                          <w:b/>
                          <w:bCs/>
                          <w:color w:val="548DD4"/>
                          <w:spacing w:val="60"/>
                          <w:sz w:val="20"/>
                          <w:szCs w:val="20"/>
                        </w:rPr>
                      </w:pPr>
                      <w:r w:rsidRPr="00B95FF9">
                        <w:rPr>
                          <w:rFonts w:ascii="Calibri" w:hAnsi="Calibri"/>
                          <w:b/>
                          <w:bCs/>
                          <w:color w:val="548DD4"/>
                          <w:spacing w:val="60"/>
                          <w:sz w:val="20"/>
                          <w:szCs w:val="20"/>
                        </w:rPr>
                        <w:t>[Geben Sie die Firmenadresse ein]</w:t>
                      </w:r>
                    </w:p>
                  </w:txbxContent>
                </v:textbox>
                <w10:wrap anchorx="page" anchory="page"/>
                <w10:anchorlock/>
              </v:rect>
            </w:pict>
          </mc:Fallback>
        </mc:AlternateContent>
      </w:r>
      <w:r>
        <w:rPr>
          <w:noProof/>
        </w:rPr>
        <mc:AlternateContent>
          <mc:Choice Requires="wpg">
            <w:drawing>
              <wp:anchor distT="0" distB="0" distL="114300" distR="114300" simplePos="0" relativeHeight="251621376" behindDoc="1" locked="1" layoutInCell="0" allowOverlap="1" wp14:anchorId="7BF489AE" wp14:editId="6F52D736">
                <wp:simplePos x="0" y="0"/>
                <wp:positionH relativeFrom="page">
                  <wp:posOffset>276225</wp:posOffset>
                </wp:positionH>
                <wp:positionV relativeFrom="page">
                  <wp:posOffset>9544050</wp:posOffset>
                </wp:positionV>
                <wp:extent cx="7013575" cy="685800"/>
                <wp:effectExtent l="0" t="0" r="15875"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75pt;margin-top:751.5pt;width:552.25pt;height:54pt;z-index:-25169510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rsidR="00BB6092" w:rsidRDefault="008B441E">
      <w:pPr>
        <w:rPr>
          <w:vertAlign w:val="subscript"/>
        </w:rPr>
      </w:pPr>
      <w:r>
        <w:rPr>
          <w:noProof/>
        </w:rPr>
        <mc:AlternateContent>
          <mc:Choice Requires="wps">
            <w:drawing>
              <wp:anchor distT="0" distB="0" distL="114300" distR="114300" simplePos="0" relativeHeight="251626496" behindDoc="0" locked="0" layoutInCell="1" allowOverlap="1" wp14:anchorId="4E0D4314" wp14:editId="6DD32E61">
                <wp:simplePos x="0" y="0"/>
                <wp:positionH relativeFrom="column">
                  <wp:posOffset>149860</wp:posOffset>
                </wp:positionH>
                <wp:positionV relativeFrom="paragraph">
                  <wp:posOffset>2131695</wp:posOffset>
                </wp:positionV>
                <wp:extent cx="7772400" cy="1028700"/>
                <wp:effectExtent l="0" t="0" r="0" b="0"/>
                <wp:wrapSquare wrapText="bothSides"/>
                <wp:docPr id="68"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54B7F" w:rsidRPr="00644372" w:rsidRDefault="00354B7F" w:rsidP="00D232DB">
                            <w:pPr>
                              <w:rPr>
                                <w:rFonts w:ascii="Calibri" w:hAnsi="Calibri"/>
                                <w:sz w:val="36"/>
                                <w:szCs w:val="36"/>
                              </w:rPr>
                            </w:pPr>
                            <w:r>
                              <w:rPr>
                                <w:rFonts w:ascii="Calibri" w:hAnsi="Calibri"/>
                                <w:sz w:val="36"/>
                                <w:szCs w:val="36"/>
                              </w:rPr>
                              <w:t>Politik &amp; Co. Schleswig-Holstein neu</w:t>
                            </w:r>
                          </w:p>
                          <w:p w:rsidR="00354B7F" w:rsidRDefault="00354B7F" w:rsidP="00877D46">
                            <w:pPr>
                              <w:rPr>
                                <w:rFonts w:ascii="Calibri" w:hAnsi="Calibri"/>
                                <w:sz w:val="36"/>
                                <w:szCs w:val="36"/>
                              </w:rPr>
                            </w:pPr>
                            <w:r>
                              <w:rPr>
                                <w:rFonts w:ascii="Calibri" w:hAnsi="Calibri"/>
                                <w:sz w:val="36"/>
                                <w:szCs w:val="36"/>
                              </w:rPr>
                              <w:t>Wirtschaft/Politik für die Sekundarstufe I</w:t>
                            </w:r>
                            <w:r w:rsidRPr="00644372">
                              <w:rPr>
                                <w:rFonts w:ascii="Calibri" w:hAnsi="Calibri"/>
                                <w:sz w:val="36"/>
                                <w:szCs w:val="36"/>
                              </w:rPr>
                              <w:t xml:space="preserve"> </w:t>
                            </w:r>
                          </w:p>
                          <w:p w:rsidR="00354B7F" w:rsidRPr="00644372" w:rsidRDefault="00354B7F" w:rsidP="00877D46">
                            <w:pPr>
                              <w:rPr>
                                <w:rFonts w:ascii="Calibri" w:hAnsi="Calibri"/>
                                <w:sz w:val="36"/>
                                <w:szCs w:val="36"/>
                              </w:rPr>
                            </w:pPr>
                            <w:r>
                              <w:rPr>
                                <w:rFonts w:ascii="Calibri" w:hAnsi="Calibri"/>
                                <w:sz w:val="36"/>
                                <w:szCs w:val="36"/>
                              </w:rPr>
                              <w:t xml:space="preserve">ISBN: </w:t>
                            </w:r>
                            <w:r w:rsidRPr="00877D46">
                              <w:rPr>
                                <w:rFonts w:ascii="Calibri" w:hAnsi="Calibri"/>
                                <w:sz w:val="36"/>
                                <w:szCs w:val="36"/>
                              </w:rPr>
                              <w:t>978-3-661-</w:t>
                            </w:r>
                            <w:r w:rsidRPr="00877D46">
                              <w:rPr>
                                <w:rFonts w:ascii="Calibri" w:hAnsi="Calibri"/>
                                <w:b/>
                                <w:sz w:val="36"/>
                                <w:szCs w:val="36"/>
                              </w:rPr>
                              <w:t>71008</w:t>
                            </w:r>
                            <w:r w:rsidRPr="00877D46">
                              <w:rPr>
                                <w:rFonts w:ascii="Calibri" w:hAnsi="Calibri"/>
                                <w:sz w:val="36"/>
                                <w:szCs w:val="36"/>
                              </w:rPr>
                              <w:t>-2</w:t>
                            </w:r>
                          </w:p>
                          <w:p w:rsidR="00354B7F" w:rsidRPr="00644372" w:rsidRDefault="00354B7F" w:rsidP="00D232DB">
                            <w:pPr>
                              <w:rPr>
                                <w:rFonts w:ascii="Calibri" w:hAnsi="Calibr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3" o:spid="_x0000_s1029" type="#_x0000_t202" style="position:absolute;margin-left:11.8pt;margin-top:167.85pt;width:612pt;height:8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" filled="f" stroked="f">
                <v:path arrowok="t"/>
                <v:textbox>
                  <w:txbxContent>
                    <w:p w:rsidR="00354B7F" w:rsidRPr="00644372" w:rsidRDefault="00354B7F" w:rsidP="00D232DB">
                      <w:pPr>
                        <w:rPr>
                          <w:rFonts w:ascii="Calibri" w:hAnsi="Calibri"/>
                          <w:sz w:val="36"/>
                          <w:szCs w:val="36"/>
                        </w:rPr>
                      </w:pPr>
                      <w:r>
                        <w:rPr>
                          <w:rFonts w:ascii="Calibri" w:hAnsi="Calibri"/>
                          <w:sz w:val="36"/>
                          <w:szCs w:val="36"/>
                        </w:rPr>
                        <w:t>Politik &amp; Co. Schleswig-Holstein neu</w:t>
                      </w:r>
                    </w:p>
                    <w:p w:rsidR="00354B7F" w:rsidRDefault="00354B7F" w:rsidP="00877D46">
                      <w:pPr>
                        <w:rPr>
                          <w:rFonts w:ascii="Calibri" w:hAnsi="Calibri"/>
                          <w:sz w:val="36"/>
                          <w:szCs w:val="36"/>
                        </w:rPr>
                      </w:pPr>
                      <w:r>
                        <w:rPr>
                          <w:rFonts w:ascii="Calibri" w:hAnsi="Calibri"/>
                          <w:sz w:val="36"/>
                          <w:szCs w:val="36"/>
                        </w:rPr>
                        <w:t>Wirtschaft/Politik für die Sekundarstufe I</w:t>
                      </w:r>
                      <w:r w:rsidRPr="00644372">
                        <w:rPr>
                          <w:rFonts w:ascii="Calibri" w:hAnsi="Calibri"/>
                          <w:sz w:val="36"/>
                          <w:szCs w:val="36"/>
                        </w:rPr>
                        <w:t xml:space="preserve"> </w:t>
                      </w:r>
                    </w:p>
                    <w:p w:rsidR="00354B7F" w:rsidRPr="00644372" w:rsidRDefault="00354B7F" w:rsidP="00877D46">
                      <w:pPr>
                        <w:rPr>
                          <w:rFonts w:ascii="Calibri" w:hAnsi="Calibri"/>
                          <w:sz w:val="36"/>
                          <w:szCs w:val="36"/>
                        </w:rPr>
                      </w:pPr>
                      <w:r>
                        <w:rPr>
                          <w:rFonts w:ascii="Calibri" w:hAnsi="Calibri"/>
                          <w:sz w:val="36"/>
                          <w:szCs w:val="36"/>
                        </w:rPr>
                        <w:t xml:space="preserve">ISBN: </w:t>
                      </w:r>
                      <w:r w:rsidRPr="00877D46">
                        <w:rPr>
                          <w:rFonts w:ascii="Calibri" w:hAnsi="Calibri"/>
                          <w:sz w:val="36"/>
                          <w:szCs w:val="36"/>
                        </w:rPr>
                        <w:t>978-3-661-</w:t>
                      </w:r>
                      <w:r w:rsidRPr="00877D46">
                        <w:rPr>
                          <w:rFonts w:ascii="Calibri" w:hAnsi="Calibri"/>
                          <w:b/>
                          <w:sz w:val="36"/>
                          <w:szCs w:val="36"/>
                        </w:rPr>
                        <w:t>71008</w:t>
                      </w:r>
                      <w:r w:rsidRPr="00877D46">
                        <w:rPr>
                          <w:rFonts w:ascii="Calibri" w:hAnsi="Calibri"/>
                          <w:sz w:val="36"/>
                          <w:szCs w:val="36"/>
                        </w:rPr>
                        <w:t>-2</w:t>
                      </w:r>
                    </w:p>
                    <w:p w:rsidR="00354B7F" w:rsidRPr="00644372" w:rsidRDefault="00354B7F" w:rsidP="00D232DB">
                      <w:pPr>
                        <w:rPr>
                          <w:rFonts w:ascii="Calibri" w:hAnsi="Calibri"/>
                          <w:sz w:val="36"/>
                          <w:szCs w:val="36"/>
                        </w:rPr>
                      </w:pPr>
                    </w:p>
                  </w:txbxContent>
                </v:textbox>
                <w10:wrap type="square"/>
              </v:shape>
            </w:pict>
          </mc:Fallback>
        </mc:AlternateContent>
      </w:r>
      <w:r>
        <w:rPr>
          <w:noProof/>
        </w:rPr>
        <mc:AlternateContent>
          <mc:Choice Requires="wps">
            <w:drawing>
              <wp:anchor distT="0" distB="0" distL="114300" distR="114300" simplePos="0" relativeHeight="251625472" behindDoc="0" locked="0" layoutInCell="1" allowOverlap="1" wp14:anchorId="78390E9B" wp14:editId="3FF250A9">
                <wp:simplePos x="0" y="0"/>
                <wp:positionH relativeFrom="column">
                  <wp:posOffset>148590</wp:posOffset>
                </wp:positionH>
                <wp:positionV relativeFrom="paragraph">
                  <wp:posOffset>861060</wp:posOffset>
                </wp:positionV>
                <wp:extent cx="5448300" cy="822960"/>
                <wp:effectExtent l="0" t="0" r="0" b="0"/>
                <wp:wrapSquare wrapText="bothSides"/>
                <wp:docPr id="69"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8229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54B7F" w:rsidRPr="00644372" w:rsidRDefault="00354B7F" w:rsidP="00877D46">
                            <w:pPr>
                              <w:rPr>
                                <w:rFonts w:ascii="Calibri" w:hAnsi="Calibri"/>
                                <w:sz w:val="44"/>
                                <w:szCs w:val="44"/>
                              </w:rPr>
                            </w:pPr>
                            <w:r>
                              <w:rPr>
                                <w:rFonts w:ascii="Calibri" w:hAnsi="Calibri"/>
                                <w:sz w:val="44"/>
                                <w:szCs w:val="44"/>
                              </w:rPr>
                              <w:t>Beispielcurriculum</w:t>
                            </w:r>
                            <w:r w:rsidRPr="00877D46">
                              <w:rPr>
                                <w:rFonts w:ascii="Calibri" w:hAnsi="Calibri"/>
                                <w:sz w:val="44"/>
                                <w:szCs w:val="44"/>
                              </w:rPr>
                              <w:t xml:space="preserve"> für die Fachanforderungen Wirtschaft/Politik </w:t>
                            </w:r>
                            <w:r>
                              <w:rPr>
                                <w:rFonts w:ascii="Calibri" w:hAnsi="Calibri"/>
                                <w:sz w:val="44"/>
                                <w:szCs w:val="44"/>
                              </w:rPr>
                              <w:t>der</w:t>
                            </w:r>
                            <w:r w:rsidRPr="00877D46">
                              <w:rPr>
                                <w:rFonts w:ascii="Calibri" w:hAnsi="Calibri"/>
                                <w:sz w:val="44"/>
                                <w:szCs w:val="44"/>
                              </w:rPr>
                              <w:t xml:space="preserve"> Sek</w:t>
                            </w:r>
                            <w:r>
                              <w:rPr>
                                <w:rFonts w:ascii="Calibri" w:hAnsi="Calibri"/>
                                <w:sz w:val="44"/>
                                <w:szCs w:val="44"/>
                              </w:rPr>
                              <w:t>undarstufe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2" o:spid="_x0000_s1030" type="#_x0000_t202" style="position:absolute;margin-left:11.7pt;margin-top:67.8pt;width:429pt;height:6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" filled="f" stroked="f">
                <v:path arrowok="t"/>
                <v:textbox>
                  <w:txbxContent>
                    <w:p w:rsidR="00354B7F" w:rsidRPr="00644372" w:rsidRDefault="00354B7F" w:rsidP="00877D46">
                      <w:pPr>
                        <w:rPr>
                          <w:rFonts w:ascii="Calibri" w:hAnsi="Calibri"/>
                          <w:sz w:val="44"/>
                          <w:szCs w:val="44"/>
                        </w:rPr>
                      </w:pPr>
                      <w:r>
                        <w:rPr>
                          <w:rFonts w:ascii="Calibri" w:hAnsi="Calibri"/>
                          <w:sz w:val="44"/>
                          <w:szCs w:val="44"/>
                        </w:rPr>
                        <w:t>Beispielcurriculum</w:t>
                      </w:r>
                      <w:r w:rsidRPr="00877D46">
                        <w:rPr>
                          <w:rFonts w:ascii="Calibri" w:hAnsi="Calibri"/>
                          <w:sz w:val="44"/>
                          <w:szCs w:val="44"/>
                        </w:rPr>
                        <w:t xml:space="preserve"> für die Fachanforderungen Wirtschaft/Politik </w:t>
                      </w:r>
                      <w:r>
                        <w:rPr>
                          <w:rFonts w:ascii="Calibri" w:hAnsi="Calibri"/>
                          <w:sz w:val="44"/>
                          <w:szCs w:val="44"/>
                        </w:rPr>
                        <w:t>der</w:t>
                      </w:r>
                      <w:r w:rsidRPr="00877D46">
                        <w:rPr>
                          <w:rFonts w:ascii="Calibri" w:hAnsi="Calibri"/>
                          <w:sz w:val="44"/>
                          <w:szCs w:val="44"/>
                        </w:rPr>
                        <w:t xml:space="preserve"> Sek</w:t>
                      </w:r>
                      <w:r>
                        <w:rPr>
                          <w:rFonts w:ascii="Calibri" w:hAnsi="Calibri"/>
                          <w:sz w:val="44"/>
                          <w:szCs w:val="44"/>
                        </w:rPr>
                        <w:t>undarstufe I</w:t>
                      </w:r>
                    </w:p>
                  </w:txbxContent>
                </v:textbox>
                <w10:wrap type="square"/>
              </v:shape>
            </w:pict>
          </mc:Fallback>
        </mc:AlternateContent>
      </w:r>
      <w:r w:rsidR="00734575">
        <w:rPr>
          <w:noProof/>
        </w:rPr>
        <mc:AlternateContent>
          <mc:Choice Requires="wps">
            <w:drawing>
              <wp:anchor distT="0" distB="0" distL="114300" distR="114300" simplePos="0" relativeHeight="251691008" behindDoc="0" locked="0" layoutInCell="1" allowOverlap="1">
                <wp:simplePos x="0" y="0"/>
                <wp:positionH relativeFrom="column">
                  <wp:posOffset>8055610</wp:posOffset>
                </wp:positionH>
                <wp:positionV relativeFrom="paragraph">
                  <wp:posOffset>5917565</wp:posOffset>
                </wp:positionV>
                <wp:extent cx="2066290" cy="377825"/>
                <wp:effectExtent l="6985" t="12065" r="12700" b="10160"/>
                <wp:wrapNone/>
                <wp:docPr id="6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37782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634.3pt;margin-top:465.95pt;width:162.7pt;height: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" fillcolor="#bfbfbf" strokecolor="#bfbfbf"/>
            </w:pict>
          </mc:Fallback>
        </mc:AlternateContent>
      </w:r>
      <w:r w:rsidR="00734575">
        <w:rPr>
          <w:noProof/>
        </w:rPr>
        <mc:AlternateContent>
          <mc:Choice Requires="wps">
            <w:drawing>
              <wp:anchor distT="0" distB="0" distL="114300" distR="114300" simplePos="0" relativeHeight="251694080" behindDoc="0" locked="0" layoutInCell="1" allowOverlap="1">
                <wp:simplePos x="0" y="0"/>
                <wp:positionH relativeFrom="column">
                  <wp:posOffset>-64770</wp:posOffset>
                </wp:positionH>
                <wp:positionV relativeFrom="paragraph">
                  <wp:posOffset>5960745</wp:posOffset>
                </wp:positionV>
                <wp:extent cx="3788410" cy="294005"/>
                <wp:effectExtent l="0" t="0" r="0" b="0"/>
                <wp:wrapNone/>
                <wp:docPr id="6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7F" w:rsidRPr="003C469C" w:rsidRDefault="00095B17" w:rsidP="00402958">
                            <w:pPr>
                              <w:rPr>
                                <w:rFonts w:ascii="Calibri" w:hAnsi="Calibri"/>
                              </w:rPr>
                            </w:pPr>
                            <w:r>
                              <w:rPr>
                                <w:rFonts w:ascii="Calibri" w:hAnsi="Calibri"/>
                              </w:rPr>
                              <w:t>Beispielcurriculum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31" type="#_x0000_t202" style="position:absolute;margin-left:-5.1pt;margin-top:469.35pt;width:298.3pt;height:2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m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" filled="f" stroked="f">
                <v:textbox>
                  <w:txbxContent>
                    <w:p w:rsidR="00354B7F" w:rsidRPr="003C469C" w:rsidRDefault="00095B17" w:rsidP="00402958">
                      <w:pPr>
                        <w:rPr>
                          <w:rFonts w:ascii="Calibri" w:hAnsi="Calibri"/>
                        </w:rPr>
                      </w:pPr>
                      <w:r>
                        <w:rPr>
                          <w:rFonts w:ascii="Calibri" w:hAnsi="Calibri"/>
                        </w:rPr>
                        <w:t>Beispielcurriculum</w:t>
                      </w:r>
                    </w:p>
                  </w:txbxContent>
                </v:textbox>
              </v:shape>
            </w:pict>
          </mc:Fallback>
        </mc:AlternateContent>
      </w:r>
      <w:r w:rsidR="00734575">
        <w:rPr>
          <w:noProof/>
        </w:rPr>
        <mc:AlternateContent>
          <mc:Choice Requires="wps">
            <w:drawing>
              <wp:anchor distT="0" distB="0" distL="114300" distR="114300" simplePos="0" relativeHeight="251693056" behindDoc="0" locked="0" layoutInCell="1" allowOverlap="1">
                <wp:simplePos x="0" y="0"/>
                <wp:positionH relativeFrom="column">
                  <wp:posOffset>-727710</wp:posOffset>
                </wp:positionH>
                <wp:positionV relativeFrom="paragraph">
                  <wp:posOffset>5917565</wp:posOffset>
                </wp:positionV>
                <wp:extent cx="8653145" cy="377825"/>
                <wp:effectExtent l="5715" t="12065" r="8890" b="10160"/>
                <wp:wrapNone/>
                <wp:docPr id="6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57.3pt;margin-top:465.95pt;width:681.35pt;height: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" fillcolor="#d8d8d8" strokecolor="#d8d8d8"/>
            </w:pict>
          </mc:Fallback>
        </mc:AlternateContent>
      </w:r>
      <w:r w:rsidR="00734575">
        <w:rPr>
          <w:noProof/>
        </w:rPr>
        <mc:AlternateContent>
          <mc:Choice Requires="wps">
            <w:drawing>
              <wp:anchor distT="0" distB="0" distL="114300" distR="114300" simplePos="0" relativeHeight="251692032" behindDoc="0" locked="0" layoutInCell="1" allowOverlap="1">
                <wp:simplePos x="0" y="0"/>
                <wp:positionH relativeFrom="column">
                  <wp:posOffset>8316595</wp:posOffset>
                </wp:positionH>
                <wp:positionV relativeFrom="paragraph">
                  <wp:posOffset>5960745</wp:posOffset>
                </wp:positionV>
                <wp:extent cx="1720215" cy="337185"/>
                <wp:effectExtent l="0" t="0" r="0" b="5715"/>
                <wp:wrapNone/>
                <wp:docPr id="6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7F" w:rsidRPr="008A1F2A" w:rsidRDefault="00354B7F" w:rsidP="0040295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654.85pt;margin-top:469.35pt;width:135.45pt;height:2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W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" filled="f" stroked="f">
                <v:textbox>
                  <w:txbxContent>
                    <w:p w:rsidR="00354B7F" w:rsidRPr="008A1F2A" w:rsidRDefault="00354B7F" w:rsidP="00402958">
                      <w:pPr>
                        <w:rPr>
                          <w:rFonts w:ascii="Calibri" w:hAnsi="Calibri"/>
                        </w:rPr>
                      </w:pPr>
                      <w:r w:rsidRPr="008A1F2A">
                        <w:rPr>
                          <w:rFonts w:ascii="Calibri" w:hAnsi="Calibri"/>
                        </w:rPr>
                        <w:t>www.ccbuchner.de</w:t>
                      </w:r>
                    </w:p>
                  </w:txbxContent>
                </v:textbox>
              </v:shape>
            </w:pict>
          </mc:Fallback>
        </mc:AlternateContent>
      </w:r>
      <w:r w:rsidR="00BB6092">
        <w:rPr>
          <w:vertAlign w:val="subscript"/>
        </w:rPr>
        <w:br w:type="page"/>
      </w:r>
    </w:p>
    <w:p w:rsidR="00042C3C" w:rsidRPr="00066600" w:rsidRDefault="00734575" w:rsidP="00042C3C">
      <w:pPr>
        <w:jc w:val="both"/>
        <w:rPr>
          <w:rFonts w:asciiTheme="minorHAnsi" w:hAnsiTheme="minorHAnsi"/>
          <w:sz w:val="40"/>
          <w:szCs w:val="40"/>
          <w:vertAlign w:val="subscript"/>
        </w:rPr>
      </w:pPr>
      <w:r w:rsidRPr="00066600">
        <w:rPr>
          <w:rFonts w:asciiTheme="minorHAnsi" w:hAnsiTheme="minorHAnsi"/>
          <w:noProof/>
          <w:sz w:val="40"/>
          <w:szCs w:val="40"/>
        </w:rPr>
        <w:lastRenderedPageBreak/>
        <mc:AlternateContent>
          <mc:Choice Requires="wps">
            <w:drawing>
              <wp:anchor distT="0" distB="0" distL="114300" distR="114300" simplePos="0" relativeHeight="251687936" behindDoc="0" locked="0" layoutInCell="1" allowOverlap="1" wp14:anchorId="688B4A65" wp14:editId="42B1E1AD">
                <wp:simplePos x="0" y="0"/>
                <wp:positionH relativeFrom="column">
                  <wp:posOffset>8321040</wp:posOffset>
                </wp:positionH>
                <wp:positionV relativeFrom="paragraph">
                  <wp:posOffset>6136005</wp:posOffset>
                </wp:positionV>
                <wp:extent cx="1720215" cy="337185"/>
                <wp:effectExtent l="0" t="0" r="0" b="5715"/>
                <wp:wrapNone/>
                <wp:docPr id="6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7F" w:rsidRPr="008A1F2A" w:rsidRDefault="00354B7F" w:rsidP="00292DE3">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3" type="#_x0000_t202" style="position:absolute;left:0;text-align:left;margin-left:655.2pt;margin-top:483.15pt;width:135.45pt;height:2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3v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" filled="f" stroked="f">
                <v:textbox>
                  <w:txbxContent>
                    <w:p w:rsidR="00354B7F" w:rsidRPr="008A1F2A" w:rsidRDefault="00354B7F" w:rsidP="00292DE3">
                      <w:pPr>
                        <w:rPr>
                          <w:rFonts w:ascii="Calibri" w:hAnsi="Calibri"/>
                        </w:rPr>
                      </w:pPr>
                      <w:r w:rsidRPr="008A1F2A">
                        <w:rPr>
                          <w:rFonts w:ascii="Calibri" w:hAnsi="Calibri"/>
                        </w:rPr>
                        <w:t>www.ccbuchner.de</w:t>
                      </w:r>
                    </w:p>
                  </w:txbxContent>
                </v:textbox>
              </v:shape>
            </w:pict>
          </mc:Fallback>
        </mc:AlternateContent>
      </w:r>
      <w:r w:rsidRPr="00066600">
        <w:rPr>
          <w:rFonts w:asciiTheme="minorHAnsi" w:hAnsiTheme="minorHAnsi"/>
          <w:noProof/>
          <w:sz w:val="40"/>
          <w:szCs w:val="40"/>
        </w:rPr>
        <mc:AlternateContent>
          <mc:Choice Requires="wps">
            <w:drawing>
              <wp:anchor distT="0" distB="0" distL="114300" distR="114300" simplePos="0" relativeHeight="251686912" behindDoc="0" locked="0" layoutInCell="1" allowOverlap="1" wp14:anchorId="3D2B93A6" wp14:editId="4BCC0D10">
                <wp:simplePos x="0" y="0"/>
                <wp:positionH relativeFrom="column">
                  <wp:posOffset>8060055</wp:posOffset>
                </wp:positionH>
                <wp:positionV relativeFrom="paragraph">
                  <wp:posOffset>6092825</wp:posOffset>
                </wp:positionV>
                <wp:extent cx="2066290" cy="377825"/>
                <wp:effectExtent l="11430" t="6350" r="8255" b="6350"/>
                <wp:wrapNone/>
                <wp:docPr id="5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37782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634.65pt;margin-top:479.75pt;width:162.7pt;height:2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" fillcolor="#bfbfbf" strokecolor="#bfbfbf"/>
            </w:pict>
          </mc:Fallback>
        </mc:AlternateContent>
      </w:r>
      <w:r w:rsidRPr="00066600">
        <w:rPr>
          <w:rFonts w:asciiTheme="minorHAnsi" w:hAnsiTheme="minorHAnsi"/>
          <w:noProof/>
          <w:sz w:val="40"/>
          <w:szCs w:val="40"/>
        </w:rPr>
        <mc:AlternateContent>
          <mc:Choice Requires="wps">
            <w:drawing>
              <wp:anchor distT="0" distB="0" distL="114300" distR="114300" simplePos="0" relativeHeight="251689984" behindDoc="0" locked="0" layoutInCell="1" allowOverlap="1" wp14:anchorId="6E1DFCC5" wp14:editId="0F77093B">
                <wp:simplePos x="0" y="0"/>
                <wp:positionH relativeFrom="column">
                  <wp:posOffset>-60325</wp:posOffset>
                </wp:positionH>
                <wp:positionV relativeFrom="paragraph">
                  <wp:posOffset>6136005</wp:posOffset>
                </wp:positionV>
                <wp:extent cx="3788410" cy="294005"/>
                <wp:effectExtent l="0" t="0" r="0" b="0"/>
                <wp:wrapNone/>
                <wp:docPr id="5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7F" w:rsidRPr="003C469C" w:rsidRDefault="006F53E2" w:rsidP="00292DE3">
                            <w:pPr>
                              <w:rPr>
                                <w:rFonts w:ascii="Calibri" w:hAnsi="Calibri"/>
                              </w:rPr>
                            </w:pPr>
                            <w:bookmarkStart w:id="0" w:name="OLE_LINK1"/>
                            <w:bookmarkStart w:id="1" w:name="OLE_LINK2"/>
                            <w:bookmarkStart w:id="2" w:name="_Hlk488062174"/>
                            <w:r>
                              <w:rPr>
                                <w:rFonts w:ascii="Calibri" w:hAnsi="Calibri"/>
                              </w:rPr>
                              <w:t>Beispielcurriculum</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34" type="#_x0000_t202" style="position:absolute;left:0;text-align:left;margin-left:-4.75pt;margin-top:483.15pt;width:298.3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C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pGgPfToge0NupV7FJLIFmgcdAZ+9wN4mj0YoNGOrB7uZPVVIyGXLRUbdqOUHFtGa0gwtDf9&#10;s6sTjrYg6/GDrCEQ3RrpgPaN6m31oB4I0KFRj6fm2GQqOLycJwkJwVSBLUpJEMQ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" filled="f" stroked="f">
                <v:textbox>
                  <w:txbxContent>
                    <w:p w:rsidR="00354B7F" w:rsidRPr="003C469C" w:rsidRDefault="006F53E2" w:rsidP="00292DE3">
                      <w:pPr>
                        <w:rPr>
                          <w:rFonts w:ascii="Calibri" w:hAnsi="Calibri"/>
                        </w:rPr>
                      </w:pPr>
                      <w:bookmarkStart w:id="3" w:name="OLE_LINK1"/>
                      <w:bookmarkStart w:id="4" w:name="OLE_LINK2"/>
                      <w:bookmarkStart w:id="5" w:name="_Hlk488062174"/>
                      <w:r>
                        <w:rPr>
                          <w:rFonts w:ascii="Calibri" w:hAnsi="Calibri"/>
                        </w:rPr>
                        <w:t>Beispielcurriculum</w:t>
                      </w:r>
                      <w:bookmarkEnd w:id="3"/>
                      <w:bookmarkEnd w:id="4"/>
                      <w:bookmarkEnd w:id="5"/>
                    </w:p>
                  </w:txbxContent>
                </v:textbox>
              </v:shape>
            </w:pict>
          </mc:Fallback>
        </mc:AlternateContent>
      </w:r>
      <w:r w:rsidRPr="00066600">
        <w:rPr>
          <w:rFonts w:asciiTheme="minorHAnsi" w:hAnsiTheme="minorHAnsi"/>
          <w:noProof/>
          <w:sz w:val="40"/>
          <w:szCs w:val="40"/>
        </w:rPr>
        <mc:AlternateContent>
          <mc:Choice Requires="wps">
            <w:drawing>
              <wp:anchor distT="0" distB="0" distL="114300" distR="114300" simplePos="0" relativeHeight="251688960" behindDoc="0" locked="0" layoutInCell="1" allowOverlap="1" wp14:anchorId="64A9D30E" wp14:editId="6212A9E2">
                <wp:simplePos x="0" y="0"/>
                <wp:positionH relativeFrom="column">
                  <wp:posOffset>-723265</wp:posOffset>
                </wp:positionH>
                <wp:positionV relativeFrom="paragraph">
                  <wp:posOffset>6092825</wp:posOffset>
                </wp:positionV>
                <wp:extent cx="8653145" cy="377825"/>
                <wp:effectExtent l="10160" t="6350" r="13970" b="6350"/>
                <wp:wrapNone/>
                <wp:docPr id="5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56.95pt;margin-top:479.75pt;width:681.35pt;height: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" fillcolor="#d8d8d8" strokecolor="#d8d8d8"/>
            </w:pict>
          </mc:Fallback>
        </mc:AlternateContent>
      </w:r>
      <w:r w:rsidR="00042C3C" w:rsidRPr="00066600">
        <w:rPr>
          <w:rFonts w:asciiTheme="minorHAnsi" w:hAnsiTheme="minorHAnsi"/>
          <w:sz w:val="40"/>
          <w:szCs w:val="40"/>
          <w:vertAlign w:val="subscript"/>
        </w:rPr>
        <w:t>Die Themenbereiche „Politik betrifft uns“, „Jugendliche in einer sich wandelnden Gesellschaft“ und „Wirtschaft betrifft uns“ sind mit ihren einzelnen Themen für alle Schülerinnen und Schüler der Sekundarstufe I verbindlich. […] Den Fachschaften obliegt die Festlegung der Schwerpunkte, auch und besonders unter Berücksichtigung des an der Schule zur Verfügung stehenden Zeitbudgets. Wie komplex ein Thema mit seinen Inhalten bearbeitet wird, richtet sich nach den für den ESA, den MSA und den Übergang in die Oberstufe ausgewiesenen verbindlichen Kompetenzen.</w:t>
      </w:r>
    </w:p>
    <w:p w:rsidR="00042C3C" w:rsidRPr="00066600" w:rsidRDefault="00042C3C" w:rsidP="00042C3C">
      <w:pPr>
        <w:jc w:val="both"/>
        <w:rPr>
          <w:rFonts w:asciiTheme="minorHAnsi" w:hAnsiTheme="minorHAnsi"/>
          <w:sz w:val="40"/>
          <w:szCs w:val="40"/>
          <w:vertAlign w:val="subscript"/>
        </w:rPr>
      </w:pPr>
    </w:p>
    <w:p w:rsidR="00042C3C" w:rsidRPr="00066600" w:rsidRDefault="00042C3C" w:rsidP="00042C3C">
      <w:pPr>
        <w:jc w:val="both"/>
        <w:rPr>
          <w:rFonts w:asciiTheme="minorHAnsi" w:hAnsiTheme="minorHAnsi"/>
          <w:sz w:val="40"/>
          <w:szCs w:val="40"/>
          <w:vertAlign w:val="subscript"/>
        </w:rPr>
      </w:pPr>
      <w:r w:rsidRPr="00066600">
        <w:rPr>
          <w:rFonts w:asciiTheme="minorHAnsi" w:hAnsiTheme="minorHAnsi"/>
          <w:sz w:val="40"/>
          <w:szCs w:val="40"/>
          <w:vertAlign w:val="subscript"/>
        </w:rPr>
        <w:t>Die Fachanforderungen geben mit verbindlichen Grundsätzen für den Unterricht und den verbindlichen Themenbereichen und Themen einen Rahmen vor, der unter Berücksichtigung schulspezifischer Gegebenheiten ausgestaltet werden muss. Aufgabe des schulinternen Fachcurriculums ist es, die konkreten Vereinbarungen der Fachschaft für den Unterricht im Fach Wirtschaft/Politik an der eigenen Schule zu dokumentieren.</w:t>
      </w:r>
    </w:p>
    <w:p w:rsidR="00042C3C" w:rsidRPr="00066600" w:rsidRDefault="00042C3C" w:rsidP="00042C3C">
      <w:pPr>
        <w:jc w:val="both"/>
        <w:rPr>
          <w:rFonts w:asciiTheme="minorHAnsi" w:hAnsiTheme="minorHAnsi"/>
          <w:sz w:val="40"/>
          <w:szCs w:val="40"/>
          <w:vertAlign w:val="subscript"/>
        </w:rPr>
      </w:pPr>
    </w:p>
    <w:p w:rsidR="00042C3C" w:rsidRPr="00066600" w:rsidRDefault="00042C3C" w:rsidP="00042C3C">
      <w:pPr>
        <w:jc w:val="both"/>
        <w:rPr>
          <w:rFonts w:asciiTheme="minorHAnsi" w:hAnsiTheme="minorHAnsi"/>
          <w:sz w:val="40"/>
          <w:szCs w:val="40"/>
          <w:vertAlign w:val="subscript"/>
        </w:rPr>
      </w:pPr>
      <w:r w:rsidRPr="00066600">
        <w:rPr>
          <w:rFonts w:asciiTheme="minorHAnsi" w:hAnsiTheme="minorHAnsi"/>
          <w:sz w:val="40"/>
          <w:szCs w:val="40"/>
          <w:vertAlign w:val="subscript"/>
        </w:rPr>
        <w:t>Der Themenbereich 4 „Begegnungen mit der Arbeitswelt und Berufsorientierung“ ist in Abstimmung mit dem schulischen Curriculum zur Berufs- und Studienorientierung zu unterrichten, in dem der Beitrag der einzelnen Fächer zur Querschnittaufgabe der Berufs- und Studienorientierung festzulegen ist.</w:t>
      </w:r>
    </w:p>
    <w:p w:rsidR="00042C3C" w:rsidRPr="00066600" w:rsidRDefault="00042C3C" w:rsidP="00042C3C">
      <w:pPr>
        <w:jc w:val="both"/>
        <w:rPr>
          <w:rFonts w:asciiTheme="minorHAnsi" w:hAnsiTheme="minorHAnsi"/>
          <w:sz w:val="40"/>
          <w:szCs w:val="40"/>
          <w:vertAlign w:val="subscript"/>
        </w:rPr>
      </w:pPr>
    </w:p>
    <w:p w:rsidR="00BB6092" w:rsidRPr="00066600" w:rsidRDefault="00042C3C" w:rsidP="00042C3C">
      <w:pPr>
        <w:jc w:val="both"/>
        <w:rPr>
          <w:rFonts w:asciiTheme="minorHAnsi" w:hAnsiTheme="minorHAnsi"/>
          <w:i/>
          <w:sz w:val="40"/>
          <w:szCs w:val="40"/>
          <w:vertAlign w:val="subscript"/>
        </w:rPr>
      </w:pPr>
      <w:r w:rsidRPr="00066600">
        <w:rPr>
          <w:rFonts w:asciiTheme="minorHAnsi" w:hAnsiTheme="minorHAnsi"/>
          <w:i/>
          <w:sz w:val="40"/>
          <w:szCs w:val="40"/>
          <w:vertAlign w:val="subscript"/>
        </w:rPr>
        <w:t>Aus: Schleswig-Holstein. Ministerium für Schule und Berufsbildung (Hrsg.): Fachanforderungen Wirtschaft/Politik. Allgemein bildende Schulen. Sekundarstufe I. Sekundarstufe II, S. 20, 25</w:t>
      </w:r>
    </w:p>
    <w:p w:rsidR="00BB6092" w:rsidRPr="00042C3C" w:rsidRDefault="00BB6092" w:rsidP="005629D7">
      <w:pPr>
        <w:rPr>
          <w:rFonts w:asciiTheme="minorHAnsi" w:hAnsiTheme="minorHAnsi"/>
          <w:sz w:val="36"/>
          <w:szCs w:val="36"/>
          <w:vertAlign w:val="subscript"/>
        </w:rPr>
      </w:pPr>
    </w:p>
    <w:p w:rsidR="00836AF0" w:rsidRPr="00B0412E" w:rsidRDefault="00836AF0" w:rsidP="00836AF0">
      <w:pPr>
        <w:rPr>
          <w:rFonts w:asciiTheme="minorHAnsi" w:hAnsiTheme="minorHAnsi"/>
          <w:sz w:val="32"/>
          <w:szCs w:val="32"/>
          <w:vertAlign w:val="subscript"/>
        </w:rPr>
      </w:pPr>
      <w:r w:rsidRPr="00B0412E">
        <w:rPr>
          <w:rFonts w:asciiTheme="minorHAnsi" w:hAnsiTheme="minorHAnsi"/>
          <w:b/>
          <w:bCs/>
          <w:sz w:val="32"/>
          <w:szCs w:val="32"/>
        </w:rPr>
        <w:lastRenderedPageBreak/>
        <w:t>Themenbereich I: Politik betrifft uns</w:t>
      </w:r>
    </w:p>
    <w:p w:rsidR="00836AF0" w:rsidRPr="00B0412E" w:rsidRDefault="00836AF0" w:rsidP="00836AF0">
      <w:pPr>
        <w:rPr>
          <w:rFonts w:asciiTheme="minorHAnsi" w:hAnsiTheme="minorHAnsi"/>
          <w:sz w:val="22"/>
          <w:szCs w:val="22"/>
        </w:rPr>
      </w:pPr>
    </w:p>
    <w:tbl>
      <w:tblPr>
        <w:tblW w:w="14566" w:type="dxa"/>
        <w:tblInd w:w="55" w:type="dxa"/>
        <w:tblLayout w:type="fixed"/>
        <w:tblCellMar>
          <w:left w:w="10" w:type="dxa"/>
          <w:right w:w="10" w:type="dxa"/>
        </w:tblCellMar>
        <w:tblLook w:val="0000" w:firstRow="0" w:lastRow="0" w:firstColumn="0" w:lastColumn="0" w:noHBand="0" w:noVBand="0"/>
      </w:tblPr>
      <w:tblGrid>
        <w:gridCol w:w="1224"/>
        <w:gridCol w:w="2348"/>
        <w:gridCol w:w="2310"/>
        <w:gridCol w:w="4144"/>
        <w:gridCol w:w="1461"/>
        <w:gridCol w:w="3079"/>
      </w:tblGrid>
      <w:tr w:rsidR="00836AF0" w:rsidRPr="00B0412E" w:rsidTr="00354B7F">
        <w:tc>
          <w:tcPr>
            <w:tcW w:w="1224"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Kapitel</w:t>
            </w:r>
          </w:p>
        </w:tc>
        <w:tc>
          <w:tcPr>
            <w:tcW w:w="2348"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Leitfragen</w:t>
            </w:r>
          </w:p>
        </w:tc>
        <w:tc>
          <w:tcPr>
            <w:tcW w:w="2310"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Inhalt(e) aus den Fachanforderungen</w:t>
            </w:r>
          </w:p>
        </w:tc>
        <w:tc>
          <w:tcPr>
            <w:tcW w:w="4144"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Sach-, Erschließungs- und Urteilskompetenz</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Schülerinnen und Schüler …</w:t>
            </w:r>
          </w:p>
        </w:tc>
        <w:tc>
          <w:tcPr>
            <w:tcW w:w="1461"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Seiten im</w:t>
            </w:r>
          </w:p>
          <w:p w:rsidR="00752B93" w:rsidRDefault="00354B7F" w:rsidP="00354B7F">
            <w:pPr>
              <w:pStyle w:val="TableContents"/>
              <w:rPr>
                <w:rFonts w:asciiTheme="minorHAnsi" w:hAnsiTheme="minorHAnsi"/>
                <w:b/>
                <w:bCs/>
                <w:sz w:val="22"/>
                <w:szCs w:val="22"/>
              </w:rPr>
            </w:pPr>
            <w:r w:rsidRPr="00B0412E">
              <w:rPr>
                <w:rFonts w:asciiTheme="minorHAnsi" w:hAnsiTheme="minorHAnsi"/>
                <w:b/>
                <w:bCs/>
                <w:sz w:val="22"/>
                <w:szCs w:val="22"/>
              </w:rPr>
              <w:t>Schul</w:t>
            </w:r>
            <w:r w:rsidR="00836AF0" w:rsidRPr="00B0412E">
              <w:rPr>
                <w:rFonts w:asciiTheme="minorHAnsi" w:hAnsiTheme="minorHAnsi"/>
                <w:b/>
                <w:bCs/>
                <w:sz w:val="22"/>
                <w:szCs w:val="22"/>
              </w:rPr>
              <w:t>buch/</w:t>
            </w:r>
          </w:p>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Mediencode</w:t>
            </w:r>
          </w:p>
        </w:tc>
        <w:tc>
          <w:tcPr>
            <w:tcW w:w="30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Mögliche Projekte, Einbindung außerschulischer Lernorte, ...</w:t>
            </w: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3014F8"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1 – Mitwirkung in Schule und Gemeinde</w:t>
            </w:r>
          </w:p>
        </w:tc>
      </w:tr>
      <w:tr w:rsidR="00836AF0" w:rsidRPr="00B0412E" w:rsidTr="00354B7F">
        <w:tc>
          <w:tcPr>
            <w:tcW w:w="1224"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1.1 Mitbestimmung in der Schule – ist das schon Demokratie?</w:t>
            </w: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Wer soll Klassensprecher werden?</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Gestaltung und Mitwirkung in der Schule: Schülervertretung</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begründen, warum Kandi</w:t>
            </w:r>
            <w:r w:rsidR="00354B7F" w:rsidRPr="00B0412E">
              <w:rPr>
                <w:rFonts w:asciiTheme="minorHAnsi" w:hAnsiTheme="minorHAnsi"/>
                <w:sz w:val="22"/>
                <w:szCs w:val="22"/>
              </w:rPr>
              <w:t>d</w:t>
            </w:r>
            <w:r w:rsidRPr="00B0412E">
              <w:rPr>
                <w:rFonts w:asciiTheme="minorHAnsi" w:hAnsiTheme="minorHAnsi"/>
                <w:sz w:val="22"/>
                <w:szCs w:val="22"/>
              </w:rPr>
              <w:t>aten für das Amt des Klassensprechers geeignet sind.</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12-13</w:t>
            </w:r>
          </w:p>
        </w:tc>
        <w:tc>
          <w:tcPr>
            <w:tcW w:w="307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numPr>
                <w:ilvl w:val="0"/>
                <w:numId w:val="30"/>
              </w:numPr>
              <w:rPr>
                <w:rFonts w:asciiTheme="minorHAnsi" w:hAnsiTheme="minorHAnsi"/>
                <w:sz w:val="22"/>
                <w:szCs w:val="22"/>
              </w:rPr>
            </w:pPr>
            <w:r w:rsidRPr="00B0412E">
              <w:rPr>
                <w:rFonts w:asciiTheme="minorHAnsi" w:hAnsiTheme="minorHAnsi"/>
                <w:sz w:val="22"/>
                <w:szCs w:val="22"/>
              </w:rPr>
              <w:t>Durchführung einer Klassensprecherwahl</w:t>
            </w:r>
          </w:p>
        </w:tc>
      </w:tr>
      <w:tr w:rsidR="00836AF0" w:rsidRPr="00B0412E" w:rsidTr="00354B7F">
        <w:tc>
          <w:tcPr>
            <w:tcW w:w="122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Klassensprecherwahl – unnötig kompliziert?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erörtern die Bedeutung verschiedener Grundsätze für eine Klassensprecherwahl.</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14-15</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Schülervertretung – lohnt sich das Engagement?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Vor- und Nachteile eines Engagements in der Schülervertretung.</w:t>
            </w:r>
          </w:p>
          <w:p w:rsidR="00836AF0" w:rsidRPr="00B0412E" w:rsidRDefault="006E479F" w:rsidP="00FC1CE9">
            <w:pPr>
              <w:pStyle w:val="TableContents"/>
              <w:rPr>
                <w:rFonts w:asciiTheme="minorHAnsi" w:hAnsiTheme="minorHAnsi"/>
                <w:sz w:val="22"/>
                <w:szCs w:val="22"/>
              </w:rPr>
            </w:pPr>
            <w:r>
              <w:rPr>
                <w:rFonts w:asciiTheme="minorHAnsi" w:hAnsiTheme="minorHAnsi"/>
                <w:sz w:val="22"/>
                <w:szCs w:val="22"/>
              </w:rPr>
              <w:t>… diskutieren, ob Schülerinnen und Schüler</w:t>
            </w:r>
            <w:r w:rsidR="00836AF0" w:rsidRPr="00B0412E">
              <w:rPr>
                <w:rFonts w:asciiTheme="minorHAnsi" w:hAnsiTheme="minorHAnsi"/>
                <w:sz w:val="22"/>
                <w:szCs w:val="22"/>
              </w:rPr>
              <w:t xml:space="preserve"> durch das Schulgesetz ausreichend Partizipationsmöglichkeiten gegeben </w:t>
            </w:r>
            <w:r w:rsidR="00FC1CE9">
              <w:rPr>
                <w:rFonts w:asciiTheme="minorHAnsi" w:hAnsiTheme="minorHAnsi"/>
                <w:sz w:val="22"/>
                <w:szCs w:val="22"/>
              </w:rPr>
              <w:t>werden</w:t>
            </w:r>
            <w:r w:rsidR="00836AF0" w:rsidRPr="00B0412E">
              <w:rPr>
                <w:rFonts w:asciiTheme="minorHAnsi" w:hAnsiTheme="minorHAnsi"/>
                <w:sz w:val="22"/>
                <w:szCs w:val="22"/>
              </w:rPr>
              <w:t>.</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16-17</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Konflikte im Schulalltag – wie können sie gelöst werden?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am Beispiel verschiedener Fälle die Zweckmäßigkeit einzelner Regelungen im Schulgesetz.</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18-19</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können Konflikte in der Klasse gelöst werden?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w:t>
            </w:r>
            <w:r w:rsidR="00354B7F" w:rsidRPr="00B0412E">
              <w:rPr>
                <w:rFonts w:asciiTheme="minorHAnsi" w:hAnsiTheme="minorHAnsi"/>
                <w:sz w:val="22"/>
                <w:szCs w:val="22"/>
              </w:rPr>
              <w:t>beiten Möglichkeiten zur Konfli</w:t>
            </w:r>
            <w:r w:rsidRPr="00B0412E">
              <w:rPr>
                <w:rFonts w:asciiTheme="minorHAnsi" w:hAnsiTheme="minorHAnsi"/>
                <w:sz w:val="22"/>
                <w:szCs w:val="22"/>
              </w:rPr>
              <w:t>k</w:t>
            </w:r>
            <w:r w:rsidR="00354B7F" w:rsidRPr="00B0412E">
              <w:rPr>
                <w:rFonts w:asciiTheme="minorHAnsi" w:hAnsiTheme="minorHAnsi"/>
                <w:sz w:val="22"/>
                <w:szCs w:val="22"/>
              </w:rPr>
              <w:t>t</w:t>
            </w:r>
            <w:r w:rsidRPr="00B0412E">
              <w:rPr>
                <w:rFonts w:asciiTheme="minorHAnsi" w:hAnsiTheme="minorHAnsi"/>
                <w:sz w:val="22"/>
                <w:szCs w:val="22"/>
              </w:rPr>
              <w:t>lösung.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20-21</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Demokratie im Klassenzimmer – der Klassenrat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r w:rsidRPr="00B0412E">
              <w:rPr>
                <w:rFonts w:asciiTheme="minorHAnsi" w:hAnsiTheme="minorHAnsi"/>
                <w:sz w:val="22"/>
                <w:szCs w:val="22"/>
              </w:rPr>
              <w:t>… erschließen sich die Methode des Klassenrats.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22-23</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0"/>
              </w:numPr>
              <w:rPr>
                <w:rFonts w:asciiTheme="minorHAnsi" w:hAnsiTheme="minorHAnsi"/>
                <w:sz w:val="22"/>
                <w:szCs w:val="22"/>
              </w:rPr>
            </w:pPr>
            <w:r w:rsidRPr="00B0412E">
              <w:rPr>
                <w:rFonts w:asciiTheme="minorHAnsi" w:hAnsiTheme="minorHAnsi"/>
                <w:sz w:val="22"/>
                <w:szCs w:val="22"/>
              </w:rPr>
              <w:t>Simulation des Klassenrats</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1.2 Kommunalpolitik – Sache der </w:t>
            </w:r>
            <w:r w:rsidRPr="00B0412E">
              <w:rPr>
                <w:rFonts w:asciiTheme="minorHAnsi" w:hAnsiTheme="minorHAnsi"/>
                <w:sz w:val="22"/>
                <w:szCs w:val="22"/>
              </w:rPr>
              <w:lastRenderedPageBreak/>
              <w:t>Bürg</w:t>
            </w:r>
            <w:bookmarkStart w:id="6" w:name="_GoBack"/>
            <w:bookmarkEnd w:id="6"/>
            <w:r w:rsidRPr="00B0412E">
              <w:rPr>
                <w:rFonts w:asciiTheme="minorHAnsi" w:hAnsiTheme="minorHAnsi"/>
                <w:sz w:val="22"/>
                <w:szCs w:val="22"/>
              </w:rPr>
              <w:t>er?</w:t>
            </w: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Wie kann man sich einmischen?</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Aufgaben und Strukturen der Kommunalpolitik</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 xml:space="preserve">Mitwirkungsmöglichkeiten in der Kommunalpolitik: </w:t>
            </w:r>
            <w:r w:rsidRPr="00B0412E">
              <w:rPr>
                <w:rFonts w:asciiTheme="minorHAnsi" w:hAnsiTheme="minorHAnsi"/>
                <w:color w:val="000000"/>
                <w:sz w:val="22"/>
                <w:szCs w:val="22"/>
              </w:rPr>
              <w:t>Jugendparlamente</w:t>
            </w:r>
            <w:r w:rsidRPr="00B0412E">
              <w:rPr>
                <w:rFonts w:asciiTheme="minorHAnsi" w:hAnsiTheme="minorHAnsi"/>
                <w:sz w:val="22"/>
                <w:szCs w:val="22"/>
              </w:rPr>
              <w:t>,</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color w:val="000000"/>
                <w:sz w:val="22"/>
                <w:szCs w:val="22"/>
              </w:rPr>
              <w:t>Bürgerfragestunde, Bürgersprechstunde</w:t>
            </w:r>
          </w:p>
          <w:p w:rsidR="00836AF0" w:rsidRPr="00B0412E" w:rsidRDefault="00836AF0" w:rsidP="00354B7F">
            <w:pPr>
              <w:pStyle w:val="TableContents"/>
              <w:rPr>
                <w:rFonts w:asciiTheme="minorHAnsi" w:hAnsiTheme="minorHAnsi"/>
                <w:color w:val="FF3333"/>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color w:val="000000"/>
                <w:sz w:val="22"/>
                <w:szCs w:val="22"/>
              </w:rPr>
              <w:t>Elemente direkter Demokratie:</w:t>
            </w:r>
            <w:r w:rsidRPr="00B0412E">
              <w:rPr>
                <w:rFonts w:asciiTheme="minorHAnsi" w:hAnsiTheme="minorHAnsi"/>
                <w:color w:val="FF3333"/>
                <w:sz w:val="22"/>
                <w:szCs w:val="22"/>
              </w:rPr>
              <w:t xml:space="preserve"> </w:t>
            </w:r>
            <w:r w:rsidRPr="00B0412E">
              <w:rPr>
                <w:rFonts w:asciiTheme="minorHAnsi" w:hAnsiTheme="minorHAnsi"/>
                <w:color w:val="000000"/>
                <w:sz w:val="22"/>
                <w:szCs w:val="22"/>
              </w:rPr>
              <w:t>Petitionen</w:t>
            </w:r>
            <w:r w:rsidRPr="00B0412E">
              <w:rPr>
                <w:rFonts w:asciiTheme="minorHAnsi" w:hAnsiTheme="minorHAnsi"/>
                <w:sz w:val="22"/>
                <w:szCs w:val="22"/>
              </w:rPr>
              <w:t xml:space="preserve">, </w:t>
            </w:r>
            <w:r w:rsidRPr="00B0412E">
              <w:rPr>
                <w:rFonts w:asciiTheme="minorHAnsi" w:hAnsiTheme="minorHAnsi"/>
                <w:color w:val="000000"/>
                <w:sz w:val="22"/>
                <w:szCs w:val="22"/>
              </w:rPr>
              <w:t>Bürgerbegehren</w:t>
            </w:r>
            <w:r w:rsidRPr="00B0412E">
              <w:rPr>
                <w:rFonts w:asciiTheme="minorHAnsi" w:hAnsiTheme="minorHAnsi"/>
                <w:sz w:val="22"/>
                <w:szCs w:val="22"/>
              </w:rPr>
              <w:t xml:space="preserve">, </w:t>
            </w:r>
            <w:r w:rsidRPr="00B0412E">
              <w:rPr>
                <w:rFonts w:asciiTheme="minorHAnsi" w:hAnsiTheme="minorHAnsi"/>
                <w:color w:val="000000"/>
                <w:sz w:val="22"/>
                <w:szCs w:val="22"/>
              </w:rPr>
              <w:t>Bürgerinitiative</w:t>
            </w:r>
            <w:r w:rsidRPr="00B0412E">
              <w:rPr>
                <w:rFonts w:asciiTheme="minorHAnsi" w:hAnsiTheme="minorHAnsi"/>
                <w:sz w:val="22"/>
                <w:szCs w:val="22"/>
              </w:rPr>
              <w:t xml:space="preserve">, </w:t>
            </w:r>
            <w:r w:rsidRPr="00B0412E">
              <w:rPr>
                <w:rFonts w:asciiTheme="minorHAnsi" w:hAnsiTheme="minorHAnsi"/>
                <w:color w:val="000000"/>
                <w:sz w:val="22"/>
                <w:szCs w:val="22"/>
              </w:rPr>
              <w:t>Bürgerentscheid</w:t>
            </w:r>
          </w:p>
        </w:tc>
        <w:tc>
          <w:tcPr>
            <w:tcW w:w="4144"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r w:rsidRPr="00B0412E">
              <w:rPr>
                <w:rFonts w:asciiTheme="minorHAnsi" w:hAnsiTheme="minorHAnsi"/>
                <w:sz w:val="22"/>
                <w:szCs w:val="22"/>
              </w:rPr>
              <w:lastRenderedPageBreak/>
              <w:t>… analysieren einen Konflikt mit Hilfe eines Modells.</w:t>
            </w:r>
          </w:p>
        </w:tc>
        <w:tc>
          <w:tcPr>
            <w:tcW w:w="1461"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26-28</w:t>
            </w:r>
          </w:p>
          <w:p w:rsidR="00836AF0" w:rsidRPr="00B0412E" w:rsidRDefault="00836AF0" w:rsidP="00354B7F">
            <w:pPr>
              <w:pStyle w:val="TableContents"/>
              <w:rPr>
                <w:rFonts w:asciiTheme="minorHAnsi" w:hAnsiTheme="minorHAnsi"/>
                <w:sz w:val="22"/>
                <w:szCs w:val="22"/>
              </w:rPr>
            </w:pPr>
          </w:p>
        </w:tc>
        <w:tc>
          <w:tcPr>
            <w:tcW w:w="307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FC1CE9" w:rsidRDefault="00836AF0" w:rsidP="00FC1CE9">
            <w:pPr>
              <w:pStyle w:val="TableContents"/>
              <w:numPr>
                <w:ilvl w:val="0"/>
                <w:numId w:val="30"/>
              </w:numPr>
              <w:rPr>
                <w:rFonts w:asciiTheme="minorHAnsi" w:hAnsiTheme="minorHAnsi"/>
                <w:sz w:val="22"/>
                <w:szCs w:val="22"/>
              </w:rPr>
            </w:pPr>
            <w:r w:rsidRPr="00B0412E">
              <w:rPr>
                <w:rFonts w:asciiTheme="minorHAnsi" w:hAnsiTheme="minorHAnsi"/>
                <w:sz w:val="22"/>
                <w:szCs w:val="22"/>
              </w:rPr>
              <w:t>Befragung der Initiatoren einer Bürgerinitiative</w:t>
            </w:r>
          </w:p>
          <w:p w:rsidR="00836AF0" w:rsidRPr="00FC1CE9" w:rsidRDefault="00836AF0" w:rsidP="00FC1CE9">
            <w:pPr>
              <w:pStyle w:val="TableContents"/>
              <w:numPr>
                <w:ilvl w:val="0"/>
                <w:numId w:val="30"/>
              </w:numPr>
              <w:rPr>
                <w:rFonts w:asciiTheme="minorHAnsi" w:hAnsiTheme="minorHAnsi"/>
                <w:sz w:val="22"/>
                <w:szCs w:val="22"/>
              </w:rPr>
            </w:pPr>
            <w:proofErr w:type="spellStart"/>
            <w:r w:rsidRPr="00FC1CE9">
              <w:rPr>
                <w:rFonts w:asciiTheme="minorHAnsi" w:hAnsiTheme="minorHAnsi"/>
                <w:sz w:val="22"/>
                <w:szCs w:val="22"/>
              </w:rPr>
              <w:t>simulative</w:t>
            </w:r>
            <w:proofErr w:type="spellEnd"/>
            <w:r w:rsidRPr="00FC1CE9">
              <w:rPr>
                <w:rFonts w:asciiTheme="minorHAnsi" w:hAnsiTheme="minorHAnsi"/>
                <w:sz w:val="22"/>
                <w:szCs w:val="22"/>
              </w:rPr>
              <w:t xml:space="preserve"> Planung einer </w:t>
            </w:r>
            <w:r w:rsidRPr="00FC1CE9">
              <w:rPr>
                <w:rFonts w:asciiTheme="minorHAnsi" w:hAnsiTheme="minorHAnsi"/>
                <w:sz w:val="22"/>
                <w:szCs w:val="22"/>
              </w:rPr>
              <w:lastRenderedPageBreak/>
              <w:t>eigenen Bü</w:t>
            </w:r>
            <w:r w:rsidR="002B529D">
              <w:rPr>
                <w:rFonts w:asciiTheme="minorHAnsi" w:hAnsiTheme="minorHAnsi"/>
                <w:sz w:val="22"/>
                <w:szCs w:val="22"/>
              </w:rPr>
              <w:t>r</w:t>
            </w:r>
            <w:r w:rsidRPr="00FC1CE9">
              <w:rPr>
                <w:rFonts w:asciiTheme="minorHAnsi" w:hAnsiTheme="minorHAnsi"/>
                <w:sz w:val="22"/>
                <w:szCs w:val="22"/>
              </w:rPr>
              <w:t>gerinitiative</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Einen Konflikt im Modell untersuchen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1461"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Bürgerentscheide – mehr Demokratie auf Gemeindeebene?</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w:t>
            </w:r>
            <w:r w:rsidR="0073777B" w:rsidRPr="00B0412E">
              <w:rPr>
                <w:rFonts w:asciiTheme="minorHAnsi" w:hAnsiTheme="minorHAnsi"/>
                <w:i/>
                <w:iCs/>
                <w:sz w:val="22"/>
                <w:szCs w:val="22"/>
              </w:rPr>
              <w:t xml:space="preserve"> bewerten den Nutzen von Bürger</w:t>
            </w:r>
            <w:r w:rsidRPr="00B0412E">
              <w:rPr>
                <w:rFonts w:asciiTheme="minorHAnsi" w:hAnsiTheme="minorHAnsi"/>
                <w:i/>
                <w:iCs/>
                <w:sz w:val="22"/>
                <w:szCs w:val="22"/>
              </w:rPr>
              <w:t>e</w:t>
            </w:r>
            <w:r w:rsidR="0073777B" w:rsidRPr="00B0412E">
              <w:rPr>
                <w:rFonts w:asciiTheme="minorHAnsi" w:hAnsiTheme="minorHAnsi"/>
                <w:i/>
                <w:iCs/>
                <w:sz w:val="22"/>
                <w:szCs w:val="22"/>
              </w:rPr>
              <w:t>n</w:t>
            </w:r>
            <w:r w:rsidRPr="00B0412E">
              <w:rPr>
                <w:rFonts w:asciiTheme="minorHAnsi" w:hAnsiTheme="minorHAnsi"/>
                <w:i/>
                <w:iCs/>
                <w:sz w:val="22"/>
                <w:szCs w:val="22"/>
              </w:rPr>
              <w:t>tscheiden.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71008-02</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Aufgaben hat die Gemeinde?</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den Nutzen der Ausgliederung bestimmter Aufgaben an Unternehmen durch Gemeinden.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29-30</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Bürgermeister und Gemeindevertretung – wer regiert im Ort?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die Machtpos</w:t>
            </w:r>
            <w:r w:rsidR="003E73CF">
              <w:rPr>
                <w:rFonts w:asciiTheme="minorHAnsi" w:hAnsiTheme="minorHAnsi"/>
                <w:sz w:val="22"/>
                <w:szCs w:val="22"/>
              </w:rPr>
              <w:t>i</w:t>
            </w:r>
            <w:r w:rsidRPr="00B0412E">
              <w:rPr>
                <w:rFonts w:asciiTheme="minorHAnsi" w:hAnsiTheme="minorHAnsi"/>
                <w:sz w:val="22"/>
                <w:szCs w:val="22"/>
              </w:rPr>
              <w:t>tion des Bü</w:t>
            </w:r>
            <w:r w:rsidR="003E73CF">
              <w:rPr>
                <w:rFonts w:asciiTheme="minorHAnsi" w:hAnsiTheme="minorHAnsi"/>
                <w:sz w:val="22"/>
                <w:szCs w:val="22"/>
              </w:rPr>
              <w:t>r</w:t>
            </w:r>
            <w:r w:rsidRPr="00B0412E">
              <w:rPr>
                <w:rFonts w:asciiTheme="minorHAnsi" w:hAnsiTheme="minorHAnsi"/>
                <w:sz w:val="22"/>
                <w:szCs w:val="22"/>
              </w:rPr>
              <w:t>germeisters in einer Gemeinde.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31-32</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Besuch und Auswertung einer Ratssitzung zu einem jugendrelevanten Thema</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Kommunalwahlen – wie kommen Politiker ins Rathaus?</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w:t>
            </w:r>
            <w:r w:rsidR="003E73CF">
              <w:rPr>
                <w:rFonts w:asciiTheme="minorHAnsi" w:hAnsiTheme="minorHAnsi"/>
                <w:sz w:val="22"/>
                <w:szCs w:val="22"/>
              </w:rPr>
              <w:t>rb</w:t>
            </w:r>
            <w:r w:rsidRPr="00B0412E">
              <w:rPr>
                <w:rFonts w:asciiTheme="minorHAnsi" w:hAnsiTheme="minorHAnsi"/>
                <w:sz w:val="22"/>
                <w:szCs w:val="22"/>
              </w:rPr>
              <w:t>eiten die wichtigsten Merkmale einer Kommunalwahl.</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33-34</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Durchführung und Auswertung einer Kommunalwahl in der Klasse/im Jahrgang</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Jugendparlamente – mehr Mitbestimmung für Jugendliche in der Gemeinde?</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nehmen zur Wirksamkeit von Kinder- und Jugendparlamenten als Interessenvertretung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35-37</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Besuch und Auswertung einer Sitzung des örtlichen Jugendparlaments</w:t>
            </w: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B0412E"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2 – Die politische Ordnung der Bundesrepublik Deutschland</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2.1 Politische Willensbildung</w:t>
            </w: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Warum gibt es überhaupt Parteien?</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Parteien</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erläutern die Bedeutung von Parteien in einer Demokratie.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42-44</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Parteien im Internet – einen Steckbrief erstellen</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Parteienspektrum</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gestalten einen Steckbrief für eine Partei.</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45</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Wahlkampf – beflügelt er die Demokratie?</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Wahlrecht und Wahlen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Wahlrechtsgrundsätze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Wahlsysteme im Vergleich: Mehrheits- und Verhältniswahl</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personalisierte Verhältniswahl</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Wahlen mit 16</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Auswirkungen eines Dauerwahlkampfs auf die Arbeit der Bundesregierung.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46-48</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Analyse eines Wahlkampfs (Plakate, Slogans, S</w:t>
            </w:r>
            <w:r w:rsidR="0073777B" w:rsidRPr="00B0412E">
              <w:rPr>
                <w:rFonts w:asciiTheme="minorHAnsi" w:hAnsiTheme="minorHAnsi"/>
                <w:sz w:val="22"/>
                <w:szCs w:val="22"/>
              </w:rPr>
              <w:t>p</w:t>
            </w:r>
            <w:r w:rsidRPr="00B0412E">
              <w:rPr>
                <w:rFonts w:asciiTheme="minorHAnsi" w:hAnsiTheme="minorHAnsi"/>
                <w:sz w:val="22"/>
                <w:szCs w:val="22"/>
              </w:rPr>
              <w:t>itzenkandidaten, Wahlprogramme</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Wahlrecht ab 16 – eine gute Idee?</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erörtern, ob das Wahlalter auf 16 Jahre gesenkt werden sollte.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49-51</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Planung, Durchführung und Auswertung einer Juniorwahl</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Wählen – Partizipation von gestern?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die Bedeutung von Wahlen in der Demokratie beurteilen.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52-55</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Soll Wählen zur Pflicht werden?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beurteilen die Forderung nach einer generellen Wahlpflicht in Deutschland.</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71008-03</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Welches Wahlsystem soll es sein?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verschiedene Wahlsysteme.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shd w:val="clear" w:color="auto" w:fill="FFFFFF"/>
              <w:jc w:val="center"/>
              <w:rPr>
                <w:rFonts w:asciiTheme="minorHAnsi" w:hAnsiTheme="minorHAnsi"/>
                <w:sz w:val="22"/>
                <w:szCs w:val="22"/>
              </w:rPr>
            </w:pPr>
          </w:p>
        </w:tc>
        <w:tc>
          <w:tcPr>
            <w:tcW w:w="1461"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56-59</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Ein politisches Urteil fällen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1461"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Rolle spielen die Medien in der Demokratie?</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Medien als vierte Gewalt?</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die Rolle und Bedeutung der Medien in der Demokratie.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60-61</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Presse- und Meinungsfreiheit – ein hohes Gut</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Pressefreiheit</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r w:rsidRPr="00B0412E">
              <w:rPr>
                <w:rFonts w:asciiTheme="minorHAnsi" w:hAnsiTheme="minorHAnsi"/>
                <w:sz w:val="22"/>
                <w:szCs w:val="22"/>
              </w:rPr>
              <w:t>… nehmen zur Bedeutung der Pressefreiheit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62-63</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Internet – Chance oder Gefahr für die politische Meinungsbildung?</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Bedeutung der neuen Medien</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r w:rsidRPr="00B0412E">
              <w:rPr>
                <w:rFonts w:asciiTheme="minorHAnsi" w:hAnsiTheme="minorHAnsi"/>
                <w:sz w:val="22"/>
                <w:szCs w:val="22"/>
              </w:rPr>
              <w:t>… beurteilen die Bedeutung des Internets für die Meinungsbildung der Bürger/innen.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64-67</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2.2 Herrschaft und </w:t>
            </w:r>
            <w:r w:rsidRPr="00B0412E">
              <w:rPr>
                <w:rFonts w:asciiTheme="minorHAnsi" w:hAnsiTheme="minorHAnsi"/>
                <w:sz w:val="22"/>
                <w:szCs w:val="22"/>
              </w:rPr>
              <w:lastRenderedPageBreak/>
              <w:t>Kontrolle – Regierung und Opposit</w:t>
            </w:r>
            <w:r w:rsidR="000779C4" w:rsidRPr="00B0412E">
              <w:rPr>
                <w:rFonts w:asciiTheme="minorHAnsi" w:hAnsiTheme="minorHAnsi"/>
                <w:sz w:val="22"/>
                <w:szCs w:val="22"/>
              </w:rPr>
              <w:t>i</w:t>
            </w:r>
            <w:r w:rsidRPr="00B0412E">
              <w:rPr>
                <w:rFonts w:asciiTheme="minorHAnsi" w:hAnsiTheme="minorHAnsi"/>
                <w:sz w:val="22"/>
                <w:szCs w:val="22"/>
              </w:rPr>
              <w:t>on</w:t>
            </w: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Wie wird die Regierung gebildet?</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Regierung und Opposition</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erläutern die Vor- und Nachteile des in Deutschland üblichen Zwangs zur Koalitionsbildung.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72-73</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heißt es, zu regieren?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die Wirksamkeit der Machtinstrumente des Bundeskanzlers.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74-76</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Wer kontrolliert die Regierung?</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Möglichkeiten zur Kontrolle der Regierung.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77-81</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frei ist ein Abgeordneter?</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Abgeordnete zwischen Gewissensfreiheit und Fraktionsdisziplin</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die Rolle der Abgeordneten im Spannungsfeld von Gewissensfreiheit und Fraktionsdisziplin.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82</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arbeitet der Deutsche Bundestag?</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Bundestag</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nehmen zur Rechtmäßigkeit der Kritik am Parlament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83-85</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2.3</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Verfassungsorgane im Gesetzgebungsprozess</w:t>
            </w: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Das Problem: Energiesicherheit in Deutschland</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Gesetze und Auswirkungen auf die Lebenswelt</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vergleichen verschiedene Positionen zum neuen Atomgesetz.</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88-89</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Das neue Atomgesetz in der Diskussion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nehmen zum Ausstieg aus der Atomenergie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90-91</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verläuft der Gesetzgebungsprozess?</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stellen begründet Einflussmöglichkeiten von Interessenverbänden auf den Gesetzgebungsprozess dar.</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92-93</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man politische Prozesse analysieren kann – der Politikzyklus</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wenden den Politikzyklus auf das Problem der Atompolitik an</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und</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erörtern Vor- und Nachteile des Gesetzgebungsprozesses in Deutschland.</w:t>
            </w:r>
          </w:p>
        </w:tc>
        <w:tc>
          <w:tcPr>
            <w:tcW w:w="1461"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94-95</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Der Bundesrat im Gesetzgebungsprozess</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Bundesrat</w:t>
            </w:r>
          </w:p>
        </w:tc>
        <w:tc>
          <w:tcPr>
            <w:tcW w:w="4144"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1461"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Der Bundespräsident – Makler oder Mahner im politischen Prozess?</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Elemente direkter Demokratie</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ob der Bundespräsident direkt gewählt werden sollte.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96-97</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Das Bundesverfassungsgericht – Hüter der Verfassung oder Ersatzgesetzgeber?</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Rechtsstaatliche Grundsätze</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bewerten das Verhältnis des Bundesverfassungsgerichts zur Politik.</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71008-05</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B0412E"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3 – Leben in einem Rechtsstaat</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3.1 Jugendliche in der Rechtsordnung</w:t>
            </w: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Eine Tat – viele Folgen</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Rechtsstaatliche Grundsätze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Jugendliche in der Rechtsordnung</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erarbeiten den Ablauf eines Gerichtsverfahrens.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102-104</w:t>
            </w:r>
          </w:p>
        </w:tc>
        <w:tc>
          <w:tcPr>
            <w:tcW w:w="307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Besuch einer Gerichtsverhandlung</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Vorbereitung und Auswertung eines Gerichtsbesuches</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 bereiten eine Gerichtsbesuch </w:t>
            </w:r>
            <w:proofErr w:type="spellStart"/>
            <w:r w:rsidRPr="00B0412E">
              <w:rPr>
                <w:rFonts w:asciiTheme="minorHAnsi" w:hAnsiTheme="minorHAnsi"/>
                <w:sz w:val="22"/>
                <w:szCs w:val="22"/>
              </w:rPr>
              <w:t>kriteriengeleitet</w:t>
            </w:r>
            <w:proofErr w:type="spellEnd"/>
            <w:r w:rsidRPr="00B0412E">
              <w:rPr>
                <w:rFonts w:asciiTheme="minorHAnsi" w:hAnsiTheme="minorHAnsi"/>
                <w:sz w:val="22"/>
                <w:szCs w:val="22"/>
              </w:rPr>
              <w:t xml:space="preserve"> vor und werten diesen aus.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105</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Ursachen für Jugendkriminalität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erläutern Ursachen für Jugendkriminalität.</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106-107</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Welchen Sinn hat Strafe?</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begründen richterliche Maßnahme mithilfe von Straftheorien.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108-109</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Aufgaben des Rechts</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color w:val="000000"/>
                <w:sz w:val="22"/>
                <w:szCs w:val="22"/>
              </w:rPr>
            </w:pPr>
            <w:r w:rsidRPr="00B0412E">
              <w:rPr>
                <w:rFonts w:asciiTheme="minorHAnsi" w:hAnsiTheme="minorHAnsi"/>
                <w:color w:val="000000"/>
                <w:sz w:val="22"/>
                <w:szCs w:val="22"/>
              </w:rPr>
              <w:t>… benennen Aufgaben des Rechts.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110-111</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ist unsere Rechtsordnung aufgebaut?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prüfen am Beispiel verschiedener Gerichtsfälle die Zuständigkeit von Gerichtszweigen.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Zivil- und strafrechtliche Verantwortlichkeit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gestalten für Tatbeteiligte ein Gutachten unter Berücksichtigung straf- und zivilrechtlicher Folgen.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71008-08</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Das Jugendschutzgesetzt </w:t>
            </w:r>
            <w:r w:rsidRPr="00B0412E">
              <w:rPr>
                <w:rFonts w:asciiTheme="minorHAnsi" w:hAnsiTheme="minorHAnsi"/>
                <w:sz w:val="22"/>
                <w:szCs w:val="22"/>
              </w:rPr>
              <w:lastRenderedPageBreak/>
              <w:t>– wie werden Jugendliche in der Öffentlichkeit geschützt?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 diskutieren Bestimmungen des </w:t>
            </w:r>
            <w:r w:rsidRPr="00B0412E">
              <w:rPr>
                <w:rFonts w:asciiTheme="minorHAnsi" w:hAnsiTheme="minorHAnsi"/>
                <w:sz w:val="22"/>
                <w:szCs w:val="22"/>
              </w:rPr>
              <w:lastRenderedPageBreak/>
              <w:t>Jugendschutzgesetzes.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114-115</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3.2 Menschenrechte und Rechtsstaatlichkeit</w:t>
            </w: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sind Menschenrechte?</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Menschen- und Bürgerrechte</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die Bedeutung von (verschiedenen) Menschenrechten.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119-121</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Wodurch werden Menschenrechte bedroht?</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arbeiten aus Fallbeispi</w:t>
            </w:r>
            <w:r w:rsidR="000779C4" w:rsidRPr="00B0412E">
              <w:rPr>
                <w:rFonts w:asciiTheme="minorHAnsi" w:hAnsiTheme="minorHAnsi"/>
                <w:sz w:val="22"/>
                <w:szCs w:val="22"/>
              </w:rPr>
              <w:t>e</w:t>
            </w:r>
            <w:r w:rsidRPr="00B0412E">
              <w:rPr>
                <w:rFonts w:asciiTheme="minorHAnsi" w:hAnsiTheme="minorHAnsi"/>
                <w:sz w:val="22"/>
                <w:szCs w:val="22"/>
              </w:rPr>
              <w:t>len die Verletzung von Menschenrechten heraus.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122-123</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schützt der Rechtsstaat die Grundrechte?</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Einschränkung von Freiheitsrechten</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nehmen in Bezug auf ein Fallbeispiel zur Einschränkung von Grundrechten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124-129</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funktioniert die Gewaltenteilung?</w:t>
            </w:r>
          </w:p>
        </w:tc>
        <w:tc>
          <w:tcPr>
            <w:tcW w:w="231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Gewaltenteilung</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vom Prinzip der Gewaltenteilung ausgehend ein Fallbeispiel.</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130-131</w:t>
            </w:r>
          </w:p>
        </w:tc>
        <w:tc>
          <w:tcPr>
            <w:tcW w:w="307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4 – Der Bürger in der Europäischen Union</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Warum gibt es die Europäische Union?</w:t>
            </w:r>
          </w:p>
        </w:tc>
        <w:tc>
          <w:tcPr>
            <w:tcW w:w="231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Bedeutung der Europäischen Union für die Lebenswelt</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europäische Idee und ihre Umsetzung</w:t>
            </w: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Bedeutung eines starken Europa für e</w:t>
            </w:r>
            <w:r w:rsidR="0073777B" w:rsidRPr="00B0412E">
              <w:rPr>
                <w:rFonts w:asciiTheme="minorHAnsi" w:hAnsiTheme="minorHAnsi"/>
                <w:sz w:val="22"/>
                <w:szCs w:val="22"/>
              </w:rPr>
              <w:t>i</w:t>
            </w:r>
            <w:r w:rsidRPr="00B0412E">
              <w:rPr>
                <w:rFonts w:asciiTheme="minorHAnsi" w:hAnsiTheme="minorHAnsi"/>
                <w:sz w:val="22"/>
                <w:szCs w:val="22"/>
              </w:rPr>
              <w:t>n starkes Deutschland.</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die Notwendigkeit gemeinsamer Symbole für die EU.</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136-139</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bedeutet der Binnenmarkt für uns?</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nehmen zum europäischen Binnenmerkt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140-141</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Wer entscheidet in der EU? </w:t>
            </w:r>
            <w:r w:rsidR="004C1DC6">
              <w:rPr>
                <w:rFonts w:asciiTheme="minorHAnsi" w:hAnsiTheme="minorHAnsi"/>
                <w:sz w:val="22"/>
                <w:szCs w:val="22"/>
              </w:rPr>
              <w:t>–</w:t>
            </w:r>
            <w:r w:rsidRPr="00B0412E">
              <w:rPr>
                <w:rFonts w:asciiTheme="minorHAnsi" w:hAnsiTheme="minorHAnsi"/>
                <w:sz w:val="22"/>
                <w:szCs w:val="22"/>
              </w:rPr>
              <w:t xml:space="preserve"> der lange Weg der EU-Gesetzgebung</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4B2B7C">
            <w:pPr>
              <w:pStyle w:val="TableContents"/>
              <w:rPr>
                <w:rFonts w:asciiTheme="minorHAnsi" w:hAnsiTheme="minorHAnsi"/>
                <w:color w:val="FF3333"/>
                <w:sz w:val="22"/>
                <w:szCs w:val="22"/>
              </w:rPr>
            </w:pPr>
            <w:r w:rsidRPr="004B2B7C">
              <w:rPr>
                <w:rFonts w:asciiTheme="minorHAnsi" w:hAnsiTheme="minorHAnsi"/>
                <w:sz w:val="22"/>
                <w:szCs w:val="22"/>
              </w:rPr>
              <w:t xml:space="preserve">nehmen zur </w:t>
            </w:r>
            <w:r w:rsidR="004B2B7C">
              <w:rPr>
                <w:rFonts w:asciiTheme="minorHAnsi" w:hAnsiTheme="minorHAnsi"/>
                <w:sz w:val="22"/>
                <w:szCs w:val="22"/>
              </w:rPr>
              <w:t xml:space="preserve">EU-Tabakrichtlinie </w:t>
            </w:r>
            <w:r w:rsidRPr="004B2B7C">
              <w:rPr>
                <w:rFonts w:asciiTheme="minorHAnsi" w:hAnsiTheme="minorHAnsi"/>
                <w:sz w:val="22"/>
                <w:szCs w:val="22"/>
              </w:rPr>
              <w:t>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142-147</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eine Ausstellung zu den europäischen Institutionen gestalten</w:t>
            </w:r>
          </w:p>
        </w:tc>
      </w:tr>
      <w:tr w:rsidR="00836AF0" w:rsidRPr="00B0412E" w:rsidTr="00354B7F">
        <w:tc>
          <w:tcPr>
            <w:tcW w:w="122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4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Karikaturen interpretieren – wie groß soll das europäische </w:t>
            </w:r>
            <w:r w:rsidRPr="00B0412E">
              <w:rPr>
                <w:rFonts w:asciiTheme="minorHAnsi" w:hAnsiTheme="minorHAnsi"/>
                <w:sz w:val="22"/>
                <w:szCs w:val="22"/>
              </w:rPr>
              <w:lastRenderedPageBreak/>
              <w:t>Haus werden?</w:t>
            </w:r>
          </w:p>
        </w:tc>
        <w:tc>
          <w:tcPr>
            <w:tcW w:w="231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4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die Größe der EU.</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148-149</w:t>
            </w:r>
          </w:p>
        </w:tc>
        <w:tc>
          <w:tcPr>
            <w:tcW w:w="307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bl>
    <w:p w:rsidR="00836AF0" w:rsidRPr="00B0412E" w:rsidRDefault="00836AF0" w:rsidP="00836AF0">
      <w:pPr>
        <w:rPr>
          <w:rFonts w:asciiTheme="minorHAnsi" w:hAnsiTheme="minorHAnsi"/>
          <w:sz w:val="22"/>
          <w:szCs w:val="22"/>
        </w:rPr>
      </w:pPr>
    </w:p>
    <w:p w:rsidR="00836AF0" w:rsidRPr="00B0412E" w:rsidRDefault="00836AF0" w:rsidP="00836AF0">
      <w:pPr>
        <w:rPr>
          <w:rFonts w:asciiTheme="minorHAnsi" w:hAnsiTheme="minorHAnsi"/>
          <w:sz w:val="32"/>
          <w:szCs w:val="32"/>
        </w:rPr>
      </w:pPr>
      <w:r w:rsidRPr="00B0412E">
        <w:rPr>
          <w:rFonts w:asciiTheme="minorHAnsi" w:hAnsiTheme="minorHAnsi"/>
          <w:b/>
          <w:bCs/>
          <w:sz w:val="32"/>
          <w:szCs w:val="32"/>
        </w:rPr>
        <w:t>Themenbereich II: Jugendliche in der sich wandelnden Gesellschaft</w:t>
      </w:r>
    </w:p>
    <w:p w:rsidR="00836AF0" w:rsidRPr="00B0412E" w:rsidRDefault="00836AF0" w:rsidP="00836AF0">
      <w:pPr>
        <w:rPr>
          <w:rFonts w:asciiTheme="minorHAnsi" w:hAnsiTheme="minorHAnsi"/>
          <w:sz w:val="22"/>
          <w:szCs w:val="22"/>
        </w:rPr>
      </w:pPr>
    </w:p>
    <w:tbl>
      <w:tblPr>
        <w:tblW w:w="14566" w:type="dxa"/>
        <w:tblInd w:w="55" w:type="dxa"/>
        <w:tblLayout w:type="fixed"/>
        <w:tblCellMar>
          <w:left w:w="10" w:type="dxa"/>
          <w:right w:w="10" w:type="dxa"/>
        </w:tblCellMar>
        <w:tblLook w:val="0000" w:firstRow="0" w:lastRow="0" w:firstColumn="0" w:lastColumn="0" w:noHBand="0" w:noVBand="0"/>
      </w:tblPr>
      <w:tblGrid>
        <w:gridCol w:w="1243"/>
        <w:gridCol w:w="2369"/>
        <w:gridCol w:w="2250"/>
        <w:gridCol w:w="4184"/>
        <w:gridCol w:w="1461"/>
        <w:gridCol w:w="3059"/>
      </w:tblGrid>
      <w:tr w:rsidR="00836AF0" w:rsidRPr="00B0412E" w:rsidTr="00354B7F">
        <w:tc>
          <w:tcPr>
            <w:tcW w:w="1243"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Kapitel</w:t>
            </w:r>
          </w:p>
        </w:tc>
        <w:tc>
          <w:tcPr>
            <w:tcW w:w="2369"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Leitfragen</w:t>
            </w:r>
          </w:p>
        </w:tc>
        <w:tc>
          <w:tcPr>
            <w:tcW w:w="2250"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73777B" w:rsidP="00354B7F">
            <w:pPr>
              <w:pStyle w:val="TableContents"/>
              <w:rPr>
                <w:rFonts w:asciiTheme="minorHAnsi" w:hAnsiTheme="minorHAnsi"/>
                <w:b/>
                <w:bCs/>
                <w:sz w:val="22"/>
                <w:szCs w:val="22"/>
              </w:rPr>
            </w:pPr>
            <w:r w:rsidRPr="00B0412E">
              <w:rPr>
                <w:rFonts w:asciiTheme="minorHAnsi" w:hAnsiTheme="minorHAnsi"/>
                <w:b/>
                <w:bCs/>
                <w:sz w:val="22"/>
                <w:szCs w:val="22"/>
              </w:rPr>
              <w:t>Inhalt(e) aus den Fachanfor</w:t>
            </w:r>
            <w:r w:rsidR="00836AF0" w:rsidRPr="00B0412E">
              <w:rPr>
                <w:rFonts w:asciiTheme="minorHAnsi" w:hAnsiTheme="minorHAnsi"/>
                <w:b/>
                <w:bCs/>
                <w:sz w:val="22"/>
                <w:szCs w:val="22"/>
              </w:rPr>
              <w:t>derungen</w:t>
            </w:r>
          </w:p>
        </w:tc>
        <w:tc>
          <w:tcPr>
            <w:tcW w:w="4184"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Sach-, Erschließungs- und Urteilskompetenz</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Schülerinnen und Schüler ...</w:t>
            </w:r>
          </w:p>
        </w:tc>
        <w:tc>
          <w:tcPr>
            <w:tcW w:w="1461"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Seiten im</w:t>
            </w:r>
          </w:p>
          <w:p w:rsidR="00FC1CE9" w:rsidRDefault="00791BC9" w:rsidP="00354B7F">
            <w:pPr>
              <w:pStyle w:val="TableContents"/>
              <w:rPr>
                <w:rFonts w:asciiTheme="minorHAnsi" w:hAnsiTheme="minorHAnsi"/>
                <w:b/>
                <w:bCs/>
                <w:sz w:val="22"/>
                <w:szCs w:val="22"/>
              </w:rPr>
            </w:pPr>
            <w:r w:rsidRPr="00B0412E">
              <w:rPr>
                <w:rFonts w:asciiTheme="minorHAnsi" w:hAnsiTheme="minorHAnsi"/>
                <w:b/>
                <w:bCs/>
                <w:sz w:val="22"/>
                <w:szCs w:val="22"/>
              </w:rPr>
              <w:t>Schul</w:t>
            </w:r>
            <w:r w:rsidR="00836AF0" w:rsidRPr="00B0412E">
              <w:rPr>
                <w:rFonts w:asciiTheme="minorHAnsi" w:hAnsiTheme="minorHAnsi"/>
                <w:b/>
                <w:bCs/>
                <w:sz w:val="22"/>
                <w:szCs w:val="22"/>
              </w:rPr>
              <w:t>buch/</w:t>
            </w:r>
          </w:p>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Mediencode</w:t>
            </w:r>
          </w:p>
        </w:tc>
        <w:tc>
          <w:tcPr>
            <w:tcW w:w="30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Mögliche Projekte, Einbindung außerschulischer Lernorte, ...</w:t>
            </w: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5 – Erziehung, Sozialisation und die Rolle der Familie</w:t>
            </w:r>
          </w:p>
        </w:tc>
      </w:tr>
      <w:tr w:rsidR="00836AF0" w:rsidRPr="00B0412E" w:rsidTr="00354B7F">
        <w:tc>
          <w:tcPr>
            <w:tcW w:w="1243"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5.1</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Der Mensch im Sozialisationsprozess – Marionette oder Spieler?</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Wir leben in Familien</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Sozialisationsinstanzen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Aufgaben der Familie: Arbeitsteilung, Rollenbilder, Vereinbarkeit von Familie und Beruf</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p>
        </w:tc>
        <w:tc>
          <w:tcPr>
            <w:tcW w:w="4184"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Bedeutung des Modells der Kernfamilie.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156-159</w:t>
            </w:r>
          </w:p>
        </w:tc>
        <w:tc>
          <w:tcPr>
            <w:tcW w:w="3059"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Mit Zahlen, Statistiken und Schaubildern umgehen</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3059"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24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Erziehung – eine wichtige Aufgabe der Familie</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ein Gesetz zu gewaltfreien Erz</w:t>
            </w:r>
            <w:r w:rsidR="0073777B" w:rsidRPr="00B0412E">
              <w:rPr>
                <w:rFonts w:asciiTheme="minorHAnsi" w:hAnsiTheme="minorHAnsi"/>
                <w:sz w:val="22"/>
                <w:szCs w:val="22"/>
              </w:rPr>
              <w:t>ieh</w:t>
            </w:r>
            <w:r w:rsidRPr="00B0412E">
              <w:rPr>
                <w:rFonts w:asciiTheme="minorHAnsi" w:hAnsiTheme="minorHAnsi"/>
                <w:sz w:val="22"/>
                <w:szCs w:val="22"/>
              </w:rPr>
              <w:t>ung.</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entwickeln Regeln zum fairen Streiten.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162-163</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Wer macht was? Aufgabenverteilung in der Familie</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Bedeutung von Arbeitsteilung in Familien.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164-165</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5.2</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Leben in Gruppen – Gruppenzwang?</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Ich will ich sein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Rollenidentität: freie Entfaltung und Verantwortung</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Unterschiede zwischen der realen Identität und der im Internet.</w:t>
            </w:r>
          </w:p>
          <w:p w:rsidR="00836AF0" w:rsidRPr="00B0412E" w:rsidRDefault="0073777B" w:rsidP="00354B7F">
            <w:pPr>
              <w:pStyle w:val="TableContents"/>
              <w:rPr>
                <w:rFonts w:asciiTheme="minorHAnsi" w:hAnsiTheme="minorHAnsi"/>
                <w:sz w:val="22"/>
                <w:szCs w:val="22"/>
              </w:rPr>
            </w:pPr>
            <w:r w:rsidRPr="00B0412E">
              <w:rPr>
                <w:rFonts w:asciiTheme="minorHAnsi" w:hAnsiTheme="minorHAnsi"/>
                <w:sz w:val="22"/>
                <w:szCs w:val="22"/>
              </w:rPr>
              <w:t>… diskutieren die Be</w:t>
            </w:r>
            <w:r w:rsidR="00836AF0" w:rsidRPr="00B0412E">
              <w:rPr>
                <w:rFonts w:asciiTheme="minorHAnsi" w:hAnsiTheme="minorHAnsi"/>
                <w:sz w:val="22"/>
                <w:szCs w:val="22"/>
              </w:rPr>
              <w:t>deut</w:t>
            </w:r>
            <w:r w:rsidRPr="00B0412E">
              <w:rPr>
                <w:rFonts w:asciiTheme="minorHAnsi" w:hAnsiTheme="minorHAnsi"/>
                <w:sz w:val="22"/>
                <w:szCs w:val="22"/>
              </w:rPr>
              <w:t>u</w:t>
            </w:r>
            <w:r w:rsidR="00836AF0" w:rsidRPr="00B0412E">
              <w:rPr>
                <w:rFonts w:asciiTheme="minorHAnsi" w:hAnsiTheme="minorHAnsi"/>
                <w:sz w:val="22"/>
                <w:szCs w:val="22"/>
              </w:rPr>
              <w:t>ng des Schutzes persönlicher Daten im Internet.</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168-169</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Werte bestimmen unser Handeln?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Normen und Werte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Wertewandel</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Gründe für einen Wertewandel.</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Wertekonflikte.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170-171</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Rolle spielen wir?</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Rollenbilder</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xml:space="preserve">… </w:t>
            </w:r>
            <w:r w:rsidRPr="00B0412E">
              <w:rPr>
                <w:rFonts w:asciiTheme="minorHAnsi" w:hAnsiTheme="minorHAnsi"/>
                <w:sz w:val="22"/>
                <w:szCs w:val="22"/>
              </w:rPr>
              <w:t>erläutern Rollenkonflikte.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172-173</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Rollenspiele durchführen</w:t>
            </w: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Projekt-/Gruppenarbeit auswerten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Jugendkulturen</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Projektpräsentationen zur Charakterisierung von Jugendkulturen.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174-175</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Eine Ausstellung zu Jugendkulturen gestalten</w:t>
            </w: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Leben in der Clique</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Bedeutung von Gruppen: Ich-Stärkung und Gruppenzwang, Ausgrenzung</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Rollen und Konflikte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Sicherheit von individuellen Daten</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setzen sich mit Konflikten in Gruppen auseinander.</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176-177</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Verändern soziale Medien die Kommunikation?</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Bedeutung sozialer Netzwerke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Cyber-Mobbing</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Vor- und Nachteile der Handy- und der Internetkommunikation.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178-179</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Gefahren sozialer Medien</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Handlungsmöglichkeiten gegen Cybermobbing.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180-181</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6 – Migration und Integration</w:t>
            </w: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ist Migration?</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Formen und Motive der Migration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Grundgesetz: Asylrecht</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Maßnahmen der Zuwanderungs- und Flüchtlingspolitik</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erläutern Folgen von Migration.</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ordnen Push- und Pull-Faktoren ein.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186-187</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Europa – eine Festung?</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eine Quotenregelung für die Verteilung von Flüchtlingen.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188-190</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Durchführung eines Planspiels zur europäischen Flüchtlingspolitik</w:t>
            </w: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Flüchtlinge – aufgenommen, aber auch willkommen?</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den „Flüchtlingspakt“ (in Schleswig-Holstein).</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191-193</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Deutschland – ein Einwanderungsland?</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Deutschland – ein Einwanderungsland?</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Geschichte der Einwanderung</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 diskutieren die Forderung nach mehr Zuwanderung.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194-197</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bedeutet Integration?</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Möglichkeiten der Integration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erläutern Einflussfaktoren auf den Erfolg von Integration.</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nehmen zum Kopftuchstreit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198-200</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Alles anders – alles gleich?</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prüfen Konflikte hinsichtlich der Existenz von Rassismus.</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gestalten Präsentationen zu Initiativen gegen Menschenfeindlichkeit.</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201-203</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7 – Wandel und Herausforderungen in der modernen Gesellschaft</w:t>
            </w: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7.1 Auswirkungen des demografischen Wandels</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Der demografische Wandel des in Deutschland</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Alterung der Gesellschaft</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Alters- und Bevölkerungsstruktur</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erschließen Ursachen des demographischen Wandels.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208-209</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wirkt sich der demografische Wandel aus?</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gestalten Graphiken zu den Auswirkungen des demographischen Wandels.</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210-213</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7.2 Soziale Ungleichheit</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Ungleich gleich ungerecht?</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Soziale Ungleichheit und Chancengerechtigkeit</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soziale Auf- und Abstiegsprozesse</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nehmen zu verschiedenen Vorstellungen von sozialer Gerechtigkeit Stellung.</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216-217</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Leistungsgesellschaft pur – ein Modell ohne Makel?</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das Modell einer Leistungsgesellschaft.</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218-219</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soziale Struktur hat Deutschland?</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Sozialstruktur der Gesellschaft: soziale Schichten und soziale Milieus</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vergleichen verschiedene Modelle zur Sozialstruktur (in der Bundesrepublik Deutschland) und bewerten diese (Modelle).</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220-221</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4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Werte und Wertewandel – sind Männer und Frauen gleichberechtigt?</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Gleichberechtigung von Frauen und Männern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Frauenquote</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Frage nach der Gleichberechtigung von Männern und Frauen (in der Bundesrepublik Deutschland).</w:t>
            </w:r>
          </w:p>
        </w:tc>
        <w:tc>
          <w:tcPr>
            <w:tcW w:w="146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222-225</w:t>
            </w:r>
          </w:p>
        </w:tc>
        <w:tc>
          <w:tcPr>
            <w:tcW w:w="3059"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bl>
    <w:p w:rsidR="00836AF0" w:rsidRPr="00B0412E" w:rsidRDefault="00836AF0" w:rsidP="00836AF0">
      <w:pPr>
        <w:rPr>
          <w:rFonts w:asciiTheme="minorHAnsi" w:hAnsiTheme="minorHAnsi"/>
          <w:sz w:val="22"/>
          <w:szCs w:val="22"/>
        </w:rPr>
      </w:pPr>
    </w:p>
    <w:p w:rsidR="00836AF0" w:rsidRPr="00B0412E" w:rsidRDefault="00836AF0" w:rsidP="00836AF0">
      <w:pPr>
        <w:rPr>
          <w:rFonts w:asciiTheme="minorHAnsi" w:hAnsiTheme="minorHAnsi"/>
          <w:b/>
          <w:bCs/>
          <w:sz w:val="32"/>
          <w:szCs w:val="32"/>
        </w:rPr>
      </w:pPr>
      <w:r w:rsidRPr="00B0412E">
        <w:rPr>
          <w:rFonts w:asciiTheme="minorHAnsi" w:hAnsiTheme="minorHAnsi"/>
          <w:b/>
          <w:bCs/>
          <w:sz w:val="32"/>
          <w:szCs w:val="32"/>
        </w:rPr>
        <w:t>Themenbereich III: Wirtschaft betrifft uns</w:t>
      </w:r>
    </w:p>
    <w:p w:rsidR="00836AF0" w:rsidRPr="00B0412E" w:rsidRDefault="00836AF0" w:rsidP="00836AF0">
      <w:pPr>
        <w:rPr>
          <w:rFonts w:asciiTheme="minorHAnsi" w:hAnsiTheme="minorHAnsi"/>
          <w:sz w:val="22"/>
          <w:szCs w:val="22"/>
        </w:rPr>
      </w:pPr>
    </w:p>
    <w:tbl>
      <w:tblPr>
        <w:tblW w:w="14566" w:type="dxa"/>
        <w:tblInd w:w="55" w:type="dxa"/>
        <w:tblLayout w:type="fixed"/>
        <w:tblCellMar>
          <w:left w:w="10" w:type="dxa"/>
          <w:right w:w="10" w:type="dxa"/>
        </w:tblCellMar>
        <w:tblLook w:val="0000" w:firstRow="0" w:lastRow="0" w:firstColumn="0" w:lastColumn="0" w:noHBand="0" w:noVBand="0"/>
      </w:tblPr>
      <w:tblGrid>
        <w:gridCol w:w="1263"/>
        <w:gridCol w:w="2369"/>
        <w:gridCol w:w="2250"/>
        <w:gridCol w:w="4184"/>
        <w:gridCol w:w="1500"/>
        <w:gridCol w:w="3000"/>
      </w:tblGrid>
      <w:tr w:rsidR="00836AF0" w:rsidRPr="00B0412E" w:rsidTr="00354B7F">
        <w:tc>
          <w:tcPr>
            <w:tcW w:w="1263"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Kapitel</w:t>
            </w:r>
          </w:p>
        </w:tc>
        <w:tc>
          <w:tcPr>
            <w:tcW w:w="2369"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Leitfragen</w:t>
            </w:r>
          </w:p>
        </w:tc>
        <w:tc>
          <w:tcPr>
            <w:tcW w:w="2250"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Inhalte aus den Fachanforderungen</w:t>
            </w:r>
          </w:p>
        </w:tc>
        <w:tc>
          <w:tcPr>
            <w:tcW w:w="4184"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Sach-, Erschließungs- und Urteilskompetenz</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Schülerinnen und Schüler ...</w:t>
            </w:r>
          </w:p>
        </w:tc>
        <w:tc>
          <w:tcPr>
            <w:tcW w:w="1500"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Seiten im</w:t>
            </w:r>
          </w:p>
          <w:p w:rsidR="00791BC9" w:rsidRPr="00B0412E" w:rsidRDefault="00791BC9" w:rsidP="00354B7F">
            <w:pPr>
              <w:pStyle w:val="TableContents"/>
              <w:rPr>
                <w:rFonts w:asciiTheme="minorHAnsi" w:hAnsiTheme="minorHAnsi"/>
                <w:b/>
                <w:bCs/>
                <w:sz w:val="22"/>
                <w:szCs w:val="22"/>
              </w:rPr>
            </w:pPr>
            <w:r w:rsidRPr="00B0412E">
              <w:rPr>
                <w:rFonts w:asciiTheme="minorHAnsi" w:hAnsiTheme="minorHAnsi"/>
                <w:b/>
                <w:bCs/>
                <w:sz w:val="22"/>
                <w:szCs w:val="22"/>
              </w:rPr>
              <w:t>Schul</w:t>
            </w:r>
            <w:r w:rsidR="00836AF0" w:rsidRPr="00B0412E">
              <w:rPr>
                <w:rFonts w:asciiTheme="minorHAnsi" w:hAnsiTheme="minorHAnsi"/>
                <w:b/>
                <w:bCs/>
                <w:sz w:val="22"/>
                <w:szCs w:val="22"/>
              </w:rPr>
              <w:t>buch/</w:t>
            </w:r>
          </w:p>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Mediencode</w:t>
            </w:r>
          </w:p>
        </w:tc>
        <w:tc>
          <w:tcPr>
            <w:tcW w:w="30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Mögliche Projekte, Einbindung außerschulischer Lernorte, ...</w:t>
            </w: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8 – Konsumentscheidungen Jugendlicher</w:t>
            </w: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8.1 Konsum unter der Lupe – was das Konsumverhalten beeinflusst</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soll ich kaufen?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entwickeln Kriterien für (eigene) Kaufentscheidungen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230</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roofErr w:type="spellStart"/>
            <w:r w:rsidRPr="00B0412E">
              <w:rPr>
                <w:rFonts w:asciiTheme="minorHAnsi" w:hAnsiTheme="minorHAnsi"/>
                <w:sz w:val="22"/>
                <w:szCs w:val="22"/>
              </w:rPr>
              <w:t>Webquest</w:t>
            </w:r>
            <w:proofErr w:type="spellEnd"/>
            <w:r w:rsidRPr="00B0412E">
              <w:rPr>
                <w:rFonts w:asciiTheme="minorHAnsi" w:hAnsiTheme="minorHAnsi"/>
                <w:sz w:val="22"/>
                <w:szCs w:val="22"/>
              </w:rPr>
              <w:t xml:space="preserve"> – wie kann ich mich im Internet gezielt informieren?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4184"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 erschließen die Methode </w:t>
            </w:r>
            <w:proofErr w:type="spellStart"/>
            <w:r w:rsidRPr="00B0412E">
              <w:rPr>
                <w:rFonts w:asciiTheme="minorHAnsi" w:hAnsiTheme="minorHAnsi"/>
                <w:sz w:val="22"/>
                <w:szCs w:val="22"/>
              </w:rPr>
              <w:t>Webquest</w:t>
            </w:r>
            <w:proofErr w:type="spellEnd"/>
            <w:r w:rsidRPr="00B0412E">
              <w:rPr>
                <w:rFonts w:asciiTheme="minorHAnsi" w:hAnsiTheme="minorHAnsi"/>
                <w:sz w:val="22"/>
                <w:szCs w:val="22"/>
              </w:rPr>
              <w:t>.</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231</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 xml:space="preserve">Erstellung eigener </w:t>
            </w:r>
            <w:proofErr w:type="spellStart"/>
            <w:r w:rsidRPr="00B0412E">
              <w:rPr>
                <w:rFonts w:asciiTheme="minorHAnsi" w:hAnsiTheme="minorHAnsi"/>
                <w:sz w:val="22"/>
                <w:szCs w:val="22"/>
              </w:rPr>
              <w:t>Webquests</w:t>
            </w:r>
            <w:proofErr w:type="spellEnd"/>
          </w:p>
          <w:p w:rsidR="00836AF0" w:rsidRPr="00B0412E" w:rsidRDefault="00BE4421" w:rsidP="00354B7F">
            <w:pPr>
              <w:pStyle w:val="TableContents"/>
              <w:rPr>
                <w:rFonts w:asciiTheme="minorHAnsi" w:hAnsiTheme="minorHAnsi"/>
                <w:sz w:val="22"/>
                <w:szCs w:val="22"/>
              </w:rPr>
            </w:pPr>
            <w:hyperlink r:id="rId11" w:history="1">
              <w:r w:rsidR="00836AF0" w:rsidRPr="00B0412E">
                <w:rPr>
                  <w:rFonts w:asciiTheme="minorHAnsi" w:hAnsiTheme="minorHAnsi"/>
                  <w:sz w:val="22"/>
                  <w:szCs w:val="22"/>
                </w:rPr>
                <w:t>https://lehrerfortbildung-bw.de/u_gestaltlehrlern/projekte/webquest/index.html</w:t>
              </w:r>
            </w:hyperlink>
            <w:r w:rsidR="00FC1CE9">
              <w:rPr>
                <w:rFonts w:asciiTheme="minorHAnsi" w:hAnsiTheme="minorHAnsi"/>
                <w:sz w:val="22"/>
                <w:szCs w:val="22"/>
              </w:rPr>
              <w:t xml:space="preserve"> </w:t>
            </w: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wichtig ist die Marke?</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Werbung und Markenprodukte</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erörtern die Bedeutung der Marke für Kaufentscheidungen.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232-233</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Brauchen wir Werbung?</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Vor- und Nachteile von Werbung.</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234-236</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Wie wirkt Werbung?</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xml:space="preserve">… beurteilen die Wirksamkeit von Werbemaßnahmen (z. B. </w:t>
            </w:r>
            <w:proofErr w:type="spellStart"/>
            <w:r w:rsidRPr="00B0412E">
              <w:rPr>
                <w:rFonts w:asciiTheme="minorHAnsi" w:hAnsiTheme="minorHAnsi"/>
                <w:i/>
                <w:iCs/>
                <w:sz w:val="22"/>
                <w:szCs w:val="22"/>
              </w:rPr>
              <w:t>Product</w:t>
            </w:r>
            <w:proofErr w:type="spellEnd"/>
            <w:r w:rsidRPr="00B0412E">
              <w:rPr>
                <w:rFonts w:asciiTheme="minorHAnsi" w:hAnsiTheme="minorHAnsi"/>
                <w:i/>
                <w:iCs/>
                <w:sz w:val="22"/>
                <w:szCs w:val="22"/>
              </w:rPr>
              <w:t xml:space="preserve"> Placement).</w:t>
            </w:r>
          </w:p>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lastRenderedPageBreak/>
              <w:t>… entwickeln Handlungsanweisungen für einen kritischen Verbraucher.</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lastRenderedPageBreak/>
              <w:t>71008-12</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Üb</w:t>
            </w:r>
            <w:r w:rsidR="00791BC9" w:rsidRPr="00B0412E">
              <w:rPr>
                <w:rFonts w:asciiTheme="minorHAnsi" w:hAnsiTheme="minorHAnsi"/>
                <w:sz w:val="22"/>
                <w:szCs w:val="22"/>
              </w:rPr>
              <w:t>erprüfung der erworbenen Kenntn</w:t>
            </w:r>
            <w:r w:rsidRPr="00B0412E">
              <w:rPr>
                <w:rFonts w:asciiTheme="minorHAnsi" w:hAnsiTheme="minorHAnsi"/>
                <w:sz w:val="22"/>
                <w:szCs w:val="22"/>
              </w:rPr>
              <w:t xml:space="preserve">isse </w:t>
            </w:r>
            <w:r w:rsidRPr="00B0412E">
              <w:rPr>
                <w:rFonts w:asciiTheme="minorHAnsi" w:hAnsiTheme="minorHAnsi"/>
                <w:sz w:val="22"/>
                <w:szCs w:val="22"/>
              </w:rPr>
              <w:lastRenderedPageBreak/>
              <w:t>beim Besuch eines Supermarktes</w:t>
            </w: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Werbung analysieren</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analysieren exemplarisch Werbung.</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237</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Werbespots analysieren</w:t>
            </w: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Umweltschutz – ein wichtiger Aspekt der Kaufentscheidung?</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Ressourcenschonung und Nachhaltigkeit</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entwickeln Möglichkeiten zur Verringerung von Umweltbelastungen.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238-239</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teuer ist billig?</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FE1E41">
            <w:pPr>
              <w:pStyle w:val="TableContents"/>
              <w:rPr>
                <w:rFonts w:asciiTheme="minorHAnsi" w:hAnsiTheme="minorHAnsi"/>
                <w:color w:val="FF3333"/>
                <w:sz w:val="22"/>
                <w:szCs w:val="22"/>
              </w:rPr>
            </w:pPr>
            <w:r w:rsidRPr="00FE1E41">
              <w:rPr>
                <w:rFonts w:asciiTheme="minorHAnsi" w:hAnsiTheme="minorHAnsi"/>
                <w:sz w:val="22"/>
                <w:szCs w:val="22"/>
              </w:rPr>
              <w:t>… entwickeln einen Ratgeber für nachhaltigen Konsum.</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240-241</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Kann Fair Trade den Handel gerechter machen?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Fair-Trade</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xml:space="preserve">… bewerten das Konzept des </w:t>
            </w:r>
            <w:proofErr w:type="gramStart"/>
            <w:r w:rsidRPr="00B0412E">
              <w:rPr>
                <w:rFonts w:asciiTheme="minorHAnsi" w:hAnsiTheme="minorHAnsi"/>
                <w:i/>
                <w:iCs/>
                <w:sz w:val="22"/>
                <w:szCs w:val="22"/>
              </w:rPr>
              <w:t>Fair-Trade</w:t>
            </w:r>
            <w:proofErr w:type="gramEnd"/>
            <w:r w:rsidRPr="00B0412E">
              <w:rPr>
                <w:rFonts w:asciiTheme="minorHAnsi" w:hAnsiTheme="minorHAnsi"/>
                <w:i/>
                <w:iCs/>
                <w:sz w:val="22"/>
                <w:szCs w:val="22"/>
              </w:rPr>
              <w:t>.</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71008-13</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CE9" w:rsidRDefault="00836AF0" w:rsidP="00FC1CE9">
            <w:pPr>
              <w:pStyle w:val="TableContents"/>
              <w:numPr>
                <w:ilvl w:val="0"/>
                <w:numId w:val="31"/>
              </w:numPr>
              <w:rPr>
                <w:rFonts w:asciiTheme="minorHAnsi" w:hAnsiTheme="minorHAnsi"/>
                <w:sz w:val="22"/>
                <w:szCs w:val="22"/>
              </w:rPr>
            </w:pPr>
            <w:r w:rsidRPr="00B0412E">
              <w:rPr>
                <w:rFonts w:asciiTheme="minorHAnsi" w:hAnsiTheme="minorHAnsi"/>
                <w:sz w:val="22"/>
                <w:szCs w:val="22"/>
              </w:rPr>
              <w:t>Besuch einer Einric</w:t>
            </w:r>
            <w:r w:rsidR="00791BC9" w:rsidRPr="00B0412E">
              <w:rPr>
                <w:rFonts w:asciiTheme="minorHAnsi" w:hAnsiTheme="minorHAnsi"/>
                <w:sz w:val="22"/>
                <w:szCs w:val="22"/>
              </w:rPr>
              <w:t>htung, d</w:t>
            </w:r>
            <w:r w:rsidRPr="00B0412E">
              <w:rPr>
                <w:rFonts w:asciiTheme="minorHAnsi" w:hAnsiTheme="minorHAnsi"/>
                <w:sz w:val="22"/>
                <w:szCs w:val="22"/>
              </w:rPr>
              <w:t>ie fair gehandelte Produkte vertreibt (z. B. eines Weltladens)</w:t>
            </w:r>
          </w:p>
          <w:p w:rsidR="00FC1CE9" w:rsidRDefault="00836AF0" w:rsidP="00FC1CE9">
            <w:pPr>
              <w:pStyle w:val="TableContents"/>
              <w:numPr>
                <w:ilvl w:val="0"/>
                <w:numId w:val="31"/>
              </w:numPr>
              <w:rPr>
                <w:rFonts w:asciiTheme="minorHAnsi" w:hAnsiTheme="minorHAnsi"/>
                <w:sz w:val="22"/>
                <w:szCs w:val="22"/>
              </w:rPr>
            </w:pPr>
            <w:r w:rsidRPr="00FC1CE9">
              <w:rPr>
                <w:rFonts w:asciiTheme="minorHAnsi" w:hAnsiTheme="minorHAnsi"/>
                <w:sz w:val="22"/>
                <w:szCs w:val="22"/>
              </w:rPr>
              <w:t>Einrichtung einer Fair Trade AG</w:t>
            </w:r>
          </w:p>
          <w:p w:rsidR="00836AF0" w:rsidRPr="00FC1CE9" w:rsidRDefault="00836AF0" w:rsidP="00FC1CE9">
            <w:pPr>
              <w:pStyle w:val="TableContents"/>
              <w:numPr>
                <w:ilvl w:val="0"/>
                <w:numId w:val="31"/>
              </w:numPr>
              <w:rPr>
                <w:rFonts w:asciiTheme="minorHAnsi" w:hAnsiTheme="minorHAnsi"/>
                <w:sz w:val="22"/>
                <w:szCs w:val="22"/>
              </w:rPr>
            </w:pPr>
            <w:r w:rsidRPr="00FC1CE9">
              <w:rPr>
                <w:rFonts w:asciiTheme="minorHAnsi" w:hAnsiTheme="minorHAnsi"/>
                <w:sz w:val="22"/>
                <w:szCs w:val="22"/>
              </w:rPr>
              <w:t>Bewerbung um die Auszeichnung als Fair Trade Schule</w:t>
            </w: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8.2 Verbraucherschutz – wo können wir uns informieren?</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kann sich der Verbraucher informieren?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Verbraucherschutz</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Verbraucherberatung</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Aussagekraft von Gütesiegeln</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ihr Konsumentenbild.</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die Qualität verschiedener Siegel.</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entwickeln Kriterien für ein Testverfahren.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244-247</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2"/>
              </w:numPr>
              <w:rPr>
                <w:rFonts w:asciiTheme="minorHAnsi" w:hAnsiTheme="minorHAnsi"/>
                <w:sz w:val="22"/>
                <w:szCs w:val="22"/>
              </w:rPr>
            </w:pPr>
            <w:r w:rsidRPr="00B0412E">
              <w:rPr>
                <w:rFonts w:asciiTheme="minorHAnsi" w:hAnsiTheme="minorHAnsi"/>
                <w:sz w:val="22"/>
                <w:szCs w:val="22"/>
              </w:rPr>
              <w:t>Produkte mit Gütesiegeln vergleichen, einen Supermarkt besuchen</w:t>
            </w: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 xml:space="preserve">9 – Was heißt Wirtschaften? </w:t>
            </w:r>
            <w:r w:rsidR="00B0412E">
              <w:rPr>
                <w:rFonts w:asciiTheme="minorHAnsi" w:hAnsiTheme="minorHAnsi"/>
                <w:b/>
                <w:bCs/>
                <w:sz w:val="22"/>
                <w:szCs w:val="22"/>
              </w:rPr>
              <w:t>–</w:t>
            </w:r>
            <w:r w:rsidRPr="00B0412E">
              <w:rPr>
                <w:rFonts w:asciiTheme="minorHAnsi" w:hAnsiTheme="minorHAnsi"/>
                <w:b/>
                <w:bCs/>
                <w:sz w:val="22"/>
                <w:szCs w:val="22"/>
              </w:rPr>
              <w:t xml:space="preserve"> der Markt</w:t>
            </w: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Das Grundproblem – knappe Güter und grenzenlose Bedürfnisse</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Bedürfnisse und Knappheit</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proofErr w:type="spellStart"/>
            <w:r w:rsidRPr="00B0412E">
              <w:rPr>
                <w:rFonts w:asciiTheme="minorHAnsi" w:hAnsiTheme="minorHAnsi"/>
                <w:sz w:val="22"/>
                <w:szCs w:val="22"/>
              </w:rPr>
              <w:t>Maslowsche</w:t>
            </w:r>
            <w:proofErr w:type="spellEnd"/>
            <w:r w:rsidRPr="00B0412E">
              <w:rPr>
                <w:rFonts w:asciiTheme="minorHAnsi" w:hAnsiTheme="minorHAnsi"/>
                <w:sz w:val="22"/>
                <w:szCs w:val="22"/>
              </w:rPr>
              <w:t xml:space="preserve"> </w:t>
            </w:r>
            <w:r w:rsidRPr="00B0412E">
              <w:rPr>
                <w:rFonts w:asciiTheme="minorHAnsi" w:hAnsiTheme="minorHAnsi"/>
                <w:sz w:val="22"/>
                <w:szCs w:val="22"/>
              </w:rPr>
              <w:lastRenderedPageBreak/>
              <w:t>Bedürfnishierarchie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Ökonomisches Prinzip</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 xml:space="preserve">… beschreiben ökonomisches Handeln als von </w:t>
            </w:r>
            <w:proofErr w:type="spellStart"/>
            <w:r w:rsidRPr="00B0412E">
              <w:rPr>
                <w:rFonts w:asciiTheme="minorHAnsi" w:hAnsiTheme="minorHAnsi"/>
                <w:sz w:val="22"/>
                <w:szCs w:val="22"/>
              </w:rPr>
              <w:t>hierarchisierbaren</w:t>
            </w:r>
            <w:proofErr w:type="spellEnd"/>
            <w:r w:rsidRPr="00B0412E">
              <w:rPr>
                <w:rFonts w:asciiTheme="minorHAnsi" w:hAnsiTheme="minorHAnsi"/>
                <w:sz w:val="22"/>
                <w:szCs w:val="22"/>
              </w:rPr>
              <w:t xml:space="preserve"> Bedürfnissen ausgelöst.</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 beurteilen die These des </w:t>
            </w:r>
            <w:r w:rsidRPr="00B0412E">
              <w:rPr>
                <w:rFonts w:asciiTheme="minorHAnsi" w:hAnsiTheme="minorHAnsi"/>
                <w:sz w:val="22"/>
                <w:szCs w:val="22"/>
              </w:rPr>
              <w:lastRenderedPageBreak/>
              <w:t>„Habenwollens“ als ökonomischen Beweggrund.</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252-253</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Wirtschaften heißt entscheiden – wie sollen wir uns bei Knappheit entscheiden?</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beschreiben ökonomisches Entscheiden als Wahl unter Inkaufnahme von Alternativkosten.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254-255</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handelt man wirtschaftlich vernünftig?</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beschreiben Typen ökonomischer Güter.</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beschreiben die Knappheitsannahme.</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beschreiben das Minimal- und Maximalprinzip als (analytisch getrennte) Maximen wirtschaftlicher Entscheidungen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256-257</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Woher stammt das Einkommen von Familien?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Wirtschaftskreislauf</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beschreiben Einkommensquellen (gebündelt nach Faktoren).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258-259</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Einkommensquellen haben Jugendliche?</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Wirtschaftliches Handeln: Umgang mit Taschengeld</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beschreiben Einkommensquellen und Möglichkeiten der Einkommensverwendung.</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260-261</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Rollenspiel – warum Familie </w:t>
            </w:r>
            <w:proofErr w:type="spellStart"/>
            <w:r w:rsidRPr="00B0412E">
              <w:rPr>
                <w:rFonts w:asciiTheme="minorHAnsi" w:hAnsiTheme="minorHAnsi"/>
                <w:sz w:val="22"/>
                <w:szCs w:val="22"/>
              </w:rPr>
              <w:t>Ege</w:t>
            </w:r>
            <w:proofErr w:type="spellEnd"/>
            <w:r w:rsidRPr="00B0412E">
              <w:rPr>
                <w:rFonts w:asciiTheme="minorHAnsi" w:hAnsiTheme="minorHAnsi"/>
                <w:sz w:val="22"/>
                <w:szCs w:val="22"/>
              </w:rPr>
              <w:t xml:space="preserve"> einen Haushaltsplan braucht</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Bedürfnisse und Knappheit</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erstellen einfache Haushaltspläne (Einnahmen-Ausgaben-Rechnungen)</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 bewerten konkrete Haushaltspläne perspektivgebunden und </w:t>
            </w:r>
            <w:proofErr w:type="spellStart"/>
            <w:r w:rsidRPr="00B0412E">
              <w:rPr>
                <w:rFonts w:asciiTheme="minorHAnsi" w:hAnsiTheme="minorHAnsi"/>
                <w:sz w:val="22"/>
                <w:szCs w:val="22"/>
              </w:rPr>
              <w:t>kriteriengeleitet</w:t>
            </w:r>
            <w:proofErr w:type="spellEnd"/>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262-263</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Das Marktmodell – wie bildet sich der Preis auf vollkommenen Märkten?</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Marktmodell</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Einflussfaktoren von Angebot und Nachfrage</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prüfen das Modell des vollkommenen Marktes.</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264</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Preisbildung im Modell: „Preis-Mengen-Diagramm“</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Preisbildung und Wettbewerb</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(anhand des Preis-Mengen-Diagramms) das Modell der Preisbildung.</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265-267</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leisten Märkte?</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Marktformen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Innovation und Dynamik</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 ordnen Marktformen zu.</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gestalten eine Rede zur Leistungsfäh</w:t>
            </w:r>
            <w:r w:rsidR="0073777B" w:rsidRPr="00B0412E">
              <w:rPr>
                <w:rFonts w:asciiTheme="minorHAnsi" w:hAnsiTheme="minorHAnsi"/>
                <w:sz w:val="22"/>
                <w:szCs w:val="22"/>
              </w:rPr>
              <w:t>i</w:t>
            </w:r>
            <w:r w:rsidRPr="00B0412E">
              <w:rPr>
                <w:rFonts w:asciiTheme="minorHAnsi" w:hAnsiTheme="minorHAnsi"/>
                <w:sz w:val="22"/>
                <w:szCs w:val="22"/>
              </w:rPr>
              <w:t xml:space="preserve">gkeit </w:t>
            </w:r>
            <w:r w:rsidRPr="00B0412E">
              <w:rPr>
                <w:rFonts w:asciiTheme="minorHAnsi" w:hAnsiTheme="minorHAnsi"/>
                <w:sz w:val="22"/>
                <w:szCs w:val="22"/>
              </w:rPr>
              <w:lastRenderedPageBreak/>
              <w:t>von Märkten.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268-270</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Schwächen hat das Marktmodell?</w:t>
            </w:r>
          </w:p>
        </w:tc>
        <w:tc>
          <w:tcPr>
            <w:tcW w:w="225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Funktionen von Wettbewerb</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erarbeiten Schwächen der Marktwirtschaft.</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vergleichen den Einfluss von Anbietern und Nachfragern.</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271-272</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10 – Die Soziale Marktwirtschaft – Herausforderungen für Staat und Wirtschaft</w:t>
            </w: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10.1</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Grundlagen der Sozialen Marktwirtschaft</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FE1E41" w:rsidP="00354B7F">
            <w:pPr>
              <w:pStyle w:val="TableContents"/>
              <w:rPr>
                <w:rFonts w:asciiTheme="minorHAnsi" w:hAnsiTheme="minorHAnsi"/>
                <w:sz w:val="22"/>
                <w:szCs w:val="22"/>
              </w:rPr>
            </w:pPr>
            <w:r>
              <w:rPr>
                <w:rFonts w:asciiTheme="minorHAnsi" w:hAnsiTheme="minorHAnsi"/>
                <w:sz w:val="22"/>
                <w:szCs w:val="22"/>
              </w:rPr>
              <w:t>Die Soziale M</w:t>
            </w:r>
            <w:r w:rsidR="00836AF0" w:rsidRPr="00B0412E">
              <w:rPr>
                <w:rFonts w:asciiTheme="minorHAnsi" w:hAnsiTheme="minorHAnsi"/>
                <w:sz w:val="22"/>
                <w:szCs w:val="22"/>
              </w:rPr>
              <w:t>arktwirtschaft – Geburt eines Erfolgsmodells?</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Grundprinzipien der Sozialen Markwirtschaft: soziale Sicherungssysteme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Wettbewerbspolitik</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Rahmengesetzgebung des Staates</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erarbeiten die Geschichte der Sozialen Marktwirtschaft (in der Bundesrepublik Deutschland).</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278-279</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Soziale Marktwirtschaft – die wesentlichen Prinzipien</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erarbeiten Grundprinzipien und Ziele der Sozialen Marktwirtschaft.</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erläutern die Aufgaben des Staates und Markts in der Sozialen Marktwirtschaft.</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280-281</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Soziale Marktwirtschaft – was zeichnet sie aus?</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color w:val="000000"/>
                <w:sz w:val="22"/>
                <w:szCs w:val="22"/>
              </w:rPr>
            </w:pPr>
            <w:r w:rsidRPr="00B0412E">
              <w:rPr>
                <w:rFonts w:asciiTheme="minorHAnsi" w:hAnsiTheme="minorHAnsi"/>
                <w:color w:val="000000"/>
                <w:sz w:val="22"/>
                <w:szCs w:val="22"/>
              </w:rPr>
              <w:t>… ordnen staatliche Maßnahmen Wirtschaftsordnungen zu.</w:t>
            </w:r>
          </w:p>
          <w:p w:rsidR="00836AF0" w:rsidRPr="00B0412E" w:rsidRDefault="00836AF0" w:rsidP="00354B7F">
            <w:pPr>
              <w:pStyle w:val="TableContents"/>
              <w:rPr>
                <w:rFonts w:asciiTheme="minorHAnsi" w:hAnsiTheme="minorHAnsi"/>
                <w:color w:val="000000"/>
                <w:sz w:val="22"/>
                <w:szCs w:val="22"/>
              </w:rPr>
            </w:pPr>
            <w:r w:rsidRPr="00B0412E">
              <w:rPr>
                <w:rFonts w:asciiTheme="minorHAnsi" w:hAnsiTheme="minorHAnsi"/>
                <w:color w:val="000000"/>
                <w:sz w:val="22"/>
                <w:szCs w:val="22"/>
              </w:rPr>
              <w:t>… bewerten die These der Sozialen Marktwirtschaft als Erfolgsmodell.</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282-283</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Der erweiterte Wirtschaftskreislauf als Analyseinstrument</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color w:val="000000"/>
                <w:sz w:val="22"/>
                <w:szCs w:val="22"/>
              </w:rPr>
            </w:pPr>
            <w:r w:rsidRPr="00B0412E">
              <w:rPr>
                <w:rFonts w:asciiTheme="minorHAnsi" w:hAnsiTheme="minorHAnsi"/>
                <w:color w:val="000000"/>
                <w:sz w:val="22"/>
                <w:szCs w:val="22"/>
              </w:rPr>
              <w:t>… erarbeiten die Merkmale des erweiterten Wirtschaftskreislaufs.</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284-285</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Soziale Marktwirtschaft und Gerechtigkeit</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color w:val="000000"/>
                <w:sz w:val="22"/>
                <w:szCs w:val="22"/>
              </w:rPr>
            </w:pPr>
            <w:r w:rsidRPr="00B0412E">
              <w:rPr>
                <w:rFonts w:asciiTheme="minorHAnsi" w:hAnsiTheme="minorHAnsi"/>
                <w:color w:val="000000"/>
                <w:sz w:val="22"/>
                <w:szCs w:val="22"/>
              </w:rPr>
              <w:t>… erarbeiten verschiedene Gerechtigkeitsvorstellungen und ordnen diese in die Soziale Marktwirtschaft ein.</w:t>
            </w:r>
          </w:p>
          <w:p w:rsidR="00836AF0" w:rsidRPr="00B0412E" w:rsidRDefault="00836AF0" w:rsidP="00354B7F">
            <w:pPr>
              <w:pStyle w:val="TableContents"/>
              <w:rPr>
                <w:rFonts w:asciiTheme="minorHAnsi" w:hAnsiTheme="minorHAnsi"/>
                <w:color w:val="000000"/>
                <w:sz w:val="22"/>
                <w:szCs w:val="22"/>
              </w:rPr>
            </w:pPr>
            <w:r w:rsidRPr="00B0412E">
              <w:rPr>
                <w:rFonts w:asciiTheme="minorHAnsi" w:hAnsiTheme="minorHAnsi"/>
                <w:color w:val="000000"/>
                <w:sz w:val="22"/>
                <w:szCs w:val="22"/>
              </w:rPr>
              <w:t>… bewerten die Soziale Marktw</w:t>
            </w:r>
            <w:r w:rsidR="00527621" w:rsidRPr="00B0412E">
              <w:rPr>
                <w:rFonts w:asciiTheme="minorHAnsi" w:hAnsiTheme="minorHAnsi"/>
                <w:color w:val="000000"/>
                <w:sz w:val="22"/>
                <w:szCs w:val="22"/>
              </w:rPr>
              <w:t>i</w:t>
            </w:r>
            <w:r w:rsidRPr="00B0412E">
              <w:rPr>
                <w:rFonts w:asciiTheme="minorHAnsi" w:hAnsiTheme="minorHAnsi"/>
                <w:color w:val="000000"/>
                <w:sz w:val="22"/>
                <w:szCs w:val="22"/>
              </w:rPr>
              <w:t>rtschaft hinsichtlich ihrer Gerechtigkeit.</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286-289</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rPr>
          <w:trHeight w:val="888"/>
        </w:trPr>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10.2 Wachstum – aber wie?</w:t>
            </w: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Brauchen wir Wachstum?</w:t>
            </w:r>
          </w:p>
        </w:tc>
        <w:tc>
          <w:tcPr>
            <w:tcW w:w="2250"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Wohlstandsindikatoren</w:t>
            </w: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vergleichen verschiedene Wohlstandsindikatoren und bewerten diese/deren Aussagekraft.</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292-294</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r w:rsidR="00836AF0" w:rsidRPr="00B0412E" w:rsidTr="00354B7F">
        <w:tc>
          <w:tcPr>
            <w:tcW w:w="126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9"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Welches Wachstum brauchen wir?</w:t>
            </w:r>
          </w:p>
        </w:tc>
        <w:tc>
          <w:tcPr>
            <w:tcW w:w="2250"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184"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Chancen und Risiken von Wachstum.</w:t>
            </w:r>
          </w:p>
        </w:tc>
        <w:tc>
          <w:tcPr>
            <w:tcW w:w="1500"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295-297</w:t>
            </w:r>
          </w:p>
        </w:tc>
        <w:tc>
          <w:tcPr>
            <w:tcW w:w="3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r>
    </w:tbl>
    <w:p w:rsidR="00836AF0" w:rsidRPr="00B0412E" w:rsidRDefault="00836AF0" w:rsidP="00836AF0">
      <w:pPr>
        <w:rPr>
          <w:rFonts w:asciiTheme="minorHAnsi" w:hAnsiTheme="minorHAnsi"/>
          <w:sz w:val="22"/>
          <w:szCs w:val="22"/>
        </w:rPr>
      </w:pPr>
    </w:p>
    <w:p w:rsidR="00836AF0" w:rsidRPr="00490F68" w:rsidRDefault="00836AF0" w:rsidP="00836AF0">
      <w:pPr>
        <w:rPr>
          <w:rFonts w:asciiTheme="minorHAnsi" w:hAnsiTheme="minorHAnsi"/>
          <w:sz w:val="32"/>
          <w:szCs w:val="32"/>
        </w:rPr>
      </w:pPr>
      <w:r w:rsidRPr="00490F68">
        <w:rPr>
          <w:rFonts w:asciiTheme="minorHAnsi" w:hAnsiTheme="minorHAnsi"/>
          <w:b/>
          <w:bCs/>
          <w:sz w:val="32"/>
          <w:szCs w:val="32"/>
        </w:rPr>
        <w:t>Themenbereich IV: Arbeitswelt und Berufswahl</w:t>
      </w:r>
    </w:p>
    <w:p w:rsidR="00836AF0" w:rsidRPr="00B0412E" w:rsidRDefault="00836AF0" w:rsidP="00836AF0">
      <w:pPr>
        <w:rPr>
          <w:rFonts w:asciiTheme="minorHAnsi" w:hAnsiTheme="minorHAnsi"/>
          <w:sz w:val="22"/>
          <w:szCs w:val="22"/>
        </w:rPr>
      </w:pPr>
    </w:p>
    <w:tbl>
      <w:tblPr>
        <w:tblW w:w="14566" w:type="dxa"/>
        <w:tblInd w:w="55" w:type="dxa"/>
        <w:tblLayout w:type="fixed"/>
        <w:tblCellMar>
          <w:left w:w="10" w:type="dxa"/>
          <w:right w:w="10" w:type="dxa"/>
        </w:tblCellMar>
        <w:tblLook w:val="0000" w:firstRow="0" w:lastRow="0" w:firstColumn="0" w:lastColumn="0" w:noHBand="0" w:noVBand="0"/>
      </w:tblPr>
      <w:tblGrid>
        <w:gridCol w:w="1303"/>
        <w:gridCol w:w="2368"/>
        <w:gridCol w:w="2112"/>
        <w:gridCol w:w="4322"/>
        <w:gridCol w:w="1481"/>
        <w:gridCol w:w="2980"/>
      </w:tblGrid>
      <w:tr w:rsidR="00836AF0" w:rsidRPr="00B0412E" w:rsidTr="00354B7F">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Kapitel</w:t>
            </w:r>
          </w:p>
        </w:tc>
        <w:tc>
          <w:tcPr>
            <w:tcW w:w="2368"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Leitfragen</w:t>
            </w:r>
          </w:p>
        </w:tc>
        <w:tc>
          <w:tcPr>
            <w:tcW w:w="2112"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791BC9" w:rsidP="00354B7F">
            <w:pPr>
              <w:pStyle w:val="TableContents"/>
              <w:rPr>
                <w:rFonts w:asciiTheme="minorHAnsi" w:hAnsiTheme="minorHAnsi"/>
                <w:b/>
                <w:bCs/>
                <w:sz w:val="22"/>
                <w:szCs w:val="22"/>
              </w:rPr>
            </w:pPr>
            <w:r w:rsidRPr="00B0412E">
              <w:rPr>
                <w:rFonts w:asciiTheme="minorHAnsi" w:hAnsiTheme="minorHAnsi"/>
                <w:b/>
                <w:bCs/>
                <w:sz w:val="22"/>
                <w:szCs w:val="22"/>
              </w:rPr>
              <w:t>Inhalt(e) aus den Fachanfor</w:t>
            </w:r>
            <w:r w:rsidR="00836AF0" w:rsidRPr="00B0412E">
              <w:rPr>
                <w:rFonts w:asciiTheme="minorHAnsi" w:hAnsiTheme="minorHAnsi"/>
                <w:b/>
                <w:bCs/>
                <w:sz w:val="22"/>
                <w:szCs w:val="22"/>
              </w:rPr>
              <w:t>derungen</w:t>
            </w:r>
          </w:p>
        </w:tc>
        <w:tc>
          <w:tcPr>
            <w:tcW w:w="4322"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Sach-, Erschließungs- und Urteilskompetenz</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Schülerinnen und Schüler ...</w:t>
            </w:r>
          </w:p>
        </w:tc>
        <w:tc>
          <w:tcPr>
            <w:tcW w:w="1481"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Seiten im</w:t>
            </w:r>
          </w:p>
          <w:p w:rsidR="00FC1CE9" w:rsidRDefault="00791BC9" w:rsidP="00FC1CE9">
            <w:pPr>
              <w:pStyle w:val="TableContents"/>
              <w:rPr>
                <w:rFonts w:asciiTheme="minorHAnsi" w:hAnsiTheme="minorHAnsi"/>
                <w:b/>
                <w:bCs/>
                <w:sz w:val="22"/>
                <w:szCs w:val="22"/>
              </w:rPr>
            </w:pPr>
            <w:r w:rsidRPr="00B0412E">
              <w:rPr>
                <w:rFonts w:asciiTheme="minorHAnsi" w:hAnsiTheme="minorHAnsi"/>
                <w:b/>
                <w:bCs/>
                <w:sz w:val="22"/>
                <w:szCs w:val="22"/>
              </w:rPr>
              <w:t>Schulbuch</w:t>
            </w:r>
            <w:r w:rsidR="00836AF0" w:rsidRPr="00B0412E">
              <w:rPr>
                <w:rFonts w:asciiTheme="minorHAnsi" w:hAnsiTheme="minorHAnsi"/>
                <w:b/>
                <w:bCs/>
                <w:sz w:val="22"/>
                <w:szCs w:val="22"/>
              </w:rPr>
              <w:t>/</w:t>
            </w:r>
          </w:p>
          <w:p w:rsidR="00836AF0" w:rsidRPr="00B0412E" w:rsidRDefault="00836AF0" w:rsidP="00FC1CE9">
            <w:pPr>
              <w:pStyle w:val="TableContents"/>
              <w:rPr>
                <w:rFonts w:asciiTheme="minorHAnsi" w:hAnsiTheme="minorHAnsi"/>
                <w:b/>
                <w:bCs/>
                <w:sz w:val="22"/>
                <w:szCs w:val="22"/>
              </w:rPr>
            </w:pPr>
            <w:r w:rsidRPr="00B0412E">
              <w:rPr>
                <w:rFonts w:asciiTheme="minorHAnsi" w:hAnsiTheme="minorHAnsi"/>
                <w:b/>
                <w:bCs/>
                <w:sz w:val="22"/>
                <w:szCs w:val="22"/>
              </w:rPr>
              <w:t>Mediencode</w:t>
            </w:r>
          </w:p>
        </w:tc>
        <w:tc>
          <w:tcPr>
            <w:tcW w:w="2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b/>
                <w:bCs/>
                <w:sz w:val="22"/>
                <w:szCs w:val="22"/>
              </w:rPr>
            </w:pPr>
            <w:r w:rsidRPr="00B0412E">
              <w:rPr>
                <w:rFonts w:asciiTheme="minorHAnsi" w:hAnsiTheme="minorHAnsi"/>
                <w:b/>
                <w:bCs/>
                <w:sz w:val="22"/>
                <w:szCs w:val="22"/>
              </w:rPr>
              <w:t>Mögliche Projekte, Einbindung außerschulischer Lernorte, ...</w:t>
            </w: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7B5CEC"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11 – Die Unternehmung</w:t>
            </w:r>
          </w:p>
        </w:tc>
      </w:tr>
      <w:tr w:rsidR="00836AF0" w:rsidRPr="00B0412E" w:rsidTr="00354B7F">
        <w:tc>
          <w:tcPr>
            <w:tcW w:w="1303"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11.1</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Welt der Unternehmen</w:t>
            </w: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wird man Existenzgründer?</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Anforderungsprofile von Berufen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Fähigkeiten und Neigungen</w:t>
            </w:r>
          </w:p>
        </w:tc>
        <w:tc>
          <w:tcPr>
            <w:tcW w:w="4322" w:type="dxa"/>
            <w:tcBorders>
              <w:top w:val="single" w:sz="2" w:space="0" w:color="000000"/>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beurteilen die Erfolgsaussichten von Geschäftsideen.</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302-303</w:t>
            </w:r>
          </w:p>
        </w:tc>
        <w:tc>
          <w:tcPr>
            <w:tcW w:w="298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FC1CE9" w:rsidRDefault="00836AF0" w:rsidP="00FC1CE9">
            <w:pPr>
              <w:pStyle w:val="TableContents"/>
              <w:numPr>
                <w:ilvl w:val="0"/>
                <w:numId w:val="32"/>
              </w:numPr>
              <w:rPr>
                <w:rFonts w:asciiTheme="minorHAnsi" w:hAnsiTheme="minorHAnsi"/>
                <w:sz w:val="22"/>
                <w:szCs w:val="22"/>
              </w:rPr>
            </w:pPr>
            <w:r w:rsidRPr="00B0412E">
              <w:rPr>
                <w:rFonts w:asciiTheme="minorHAnsi" w:hAnsiTheme="minorHAnsi"/>
                <w:sz w:val="22"/>
                <w:szCs w:val="22"/>
              </w:rPr>
              <w:t>Simulation der Gründung eines eigenen Unternehmens</w:t>
            </w:r>
          </w:p>
          <w:p w:rsidR="00FC1CE9" w:rsidRDefault="00836AF0" w:rsidP="00FC1CE9">
            <w:pPr>
              <w:pStyle w:val="TableContents"/>
              <w:numPr>
                <w:ilvl w:val="0"/>
                <w:numId w:val="32"/>
              </w:numPr>
              <w:rPr>
                <w:rFonts w:asciiTheme="minorHAnsi" w:hAnsiTheme="minorHAnsi"/>
                <w:sz w:val="22"/>
                <w:szCs w:val="22"/>
              </w:rPr>
            </w:pPr>
            <w:r w:rsidRPr="00FC1CE9">
              <w:rPr>
                <w:rFonts w:asciiTheme="minorHAnsi" w:hAnsiTheme="minorHAnsi"/>
                <w:sz w:val="22"/>
                <w:szCs w:val="22"/>
              </w:rPr>
              <w:t>Gründung eines Juniorunternehmens/</w:t>
            </w:r>
          </w:p>
          <w:p w:rsidR="00836AF0" w:rsidRPr="00FC1CE9" w:rsidRDefault="00836AF0" w:rsidP="00FC1CE9">
            <w:pPr>
              <w:pStyle w:val="TableContents"/>
              <w:numPr>
                <w:ilvl w:val="0"/>
                <w:numId w:val="32"/>
              </w:numPr>
              <w:rPr>
                <w:rFonts w:asciiTheme="minorHAnsi" w:hAnsiTheme="minorHAnsi"/>
                <w:sz w:val="22"/>
                <w:szCs w:val="22"/>
              </w:rPr>
            </w:pPr>
            <w:r w:rsidRPr="00FC1CE9">
              <w:rPr>
                <w:rFonts w:asciiTheme="minorHAnsi" w:hAnsiTheme="minorHAnsi"/>
                <w:sz w:val="22"/>
                <w:szCs w:val="22"/>
              </w:rPr>
              <w:t>einer Schülerfirma</w:t>
            </w:r>
          </w:p>
          <w:p w:rsidR="00836AF0" w:rsidRPr="00B0412E" w:rsidRDefault="00836AF0" w:rsidP="00354B7F">
            <w:pPr>
              <w:pStyle w:val="TableContents"/>
              <w:rPr>
                <w:rFonts w:asciiTheme="minorHAnsi" w:hAnsiTheme="minorHAnsi"/>
                <w:sz w:val="22"/>
                <w:szCs w:val="22"/>
              </w:rPr>
            </w:pPr>
          </w:p>
        </w:tc>
      </w:tr>
      <w:tr w:rsidR="00836AF0" w:rsidRPr="00B0412E" w:rsidTr="00354B7F">
        <w:tc>
          <w:tcPr>
            <w:tcW w:w="130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Was braucht man zum Produzieren?</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Produktionsfaktoren</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erklären die Bedeutung von Produktionsfaktoren.</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304-305</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arbeitet ein Betrieb?</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Betriebliche Organ</w:t>
            </w:r>
            <w:r w:rsidR="0073777B" w:rsidRPr="00B0412E">
              <w:rPr>
                <w:rFonts w:asciiTheme="minorHAnsi" w:hAnsiTheme="minorHAnsi"/>
                <w:sz w:val="22"/>
                <w:szCs w:val="22"/>
              </w:rPr>
              <w:t>i</w:t>
            </w:r>
            <w:r w:rsidRPr="00B0412E">
              <w:rPr>
                <w:rFonts w:asciiTheme="minorHAnsi" w:hAnsiTheme="minorHAnsi"/>
                <w:sz w:val="22"/>
                <w:szCs w:val="22"/>
              </w:rPr>
              <w:t>sationsstruktur</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stellen exemplarisch Organisation eines Marktes dar.</w:t>
            </w:r>
          </w:p>
          <w:p w:rsidR="00836AF0" w:rsidRPr="00B0412E" w:rsidRDefault="0073777B" w:rsidP="00354B7F">
            <w:pPr>
              <w:pStyle w:val="TableContents"/>
              <w:rPr>
                <w:rFonts w:asciiTheme="minorHAnsi" w:hAnsiTheme="minorHAnsi"/>
                <w:sz w:val="22"/>
                <w:szCs w:val="22"/>
              </w:rPr>
            </w:pPr>
            <w:r w:rsidRPr="00B0412E">
              <w:rPr>
                <w:rFonts w:asciiTheme="minorHAnsi" w:hAnsiTheme="minorHAnsi"/>
                <w:sz w:val="22"/>
                <w:szCs w:val="22"/>
              </w:rPr>
              <w:t>Entwickeln eine Marketing</w:t>
            </w:r>
            <w:r w:rsidR="00836AF0" w:rsidRPr="00B0412E">
              <w:rPr>
                <w:rFonts w:asciiTheme="minorHAnsi" w:hAnsiTheme="minorHAnsi"/>
                <w:sz w:val="22"/>
                <w:szCs w:val="22"/>
              </w:rPr>
              <w:t>maßnahme.</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306-309</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Profit als einziges Unternehmensziel?</w:t>
            </w:r>
          </w:p>
        </w:tc>
        <w:tc>
          <w:tcPr>
            <w:tcW w:w="2112"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Unternehmensziele</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Ökonomie, Ökologie, Nachhaltigkeit</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Fair-Trade</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erarbeiten Ziele und Leitbilder von Unternehmen.</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310-312</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Nachhaltigkeit als Unternehmensziel?</w:t>
            </w:r>
          </w:p>
        </w:tc>
        <w:tc>
          <w:tcPr>
            <w:tcW w:w="2112"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setzen sich mit dem Unternehmensziel Nachhaltigkeit auseinander.</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unternehmerische Maßnahmen zur Erreichung von Nachhaltigkeit.</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313-315</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Welche Rechtsform braucht ein Unternehmen?</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Unternehmensformen</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vergleichen verschiedene Rechtsformen und bewerten deren Eignung</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316-317</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11.2 Die Organisation des Unternehmens und die Rolle des Unternehmers</w:t>
            </w: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Organisation im Wandel</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Betriebliche Organ</w:t>
            </w:r>
            <w:r w:rsidR="0073777B" w:rsidRPr="00B0412E">
              <w:rPr>
                <w:rFonts w:asciiTheme="minorHAnsi" w:hAnsiTheme="minorHAnsi"/>
                <w:sz w:val="22"/>
                <w:szCs w:val="22"/>
              </w:rPr>
              <w:t>i</w:t>
            </w:r>
            <w:r w:rsidRPr="00B0412E">
              <w:rPr>
                <w:rFonts w:asciiTheme="minorHAnsi" w:hAnsiTheme="minorHAnsi"/>
                <w:sz w:val="22"/>
                <w:szCs w:val="22"/>
              </w:rPr>
              <w:t>sationsstruktur</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entwerfen Modelle/Graphiken zur Darstellung von betrieblichen Organisationsstrukturen.</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die Bedeutung von Innovation.</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320-323</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3"/>
              </w:numPr>
              <w:rPr>
                <w:rFonts w:asciiTheme="minorHAnsi" w:hAnsiTheme="minorHAnsi"/>
                <w:sz w:val="22"/>
                <w:szCs w:val="22"/>
              </w:rPr>
            </w:pPr>
            <w:r w:rsidRPr="00B0412E">
              <w:rPr>
                <w:rFonts w:asciiTheme="minorHAnsi" w:hAnsiTheme="minorHAnsi"/>
                <w:sz w:val="22"/>
                <w:szCs w:val="22"/>
              </w:rPr>
              <w:t>Plakate zu betrieblichen Organisationsstrukturen erstellen</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Die Rolle des Unternehmers</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Anforderungsprofile von Berufen</w:t>
            </w:r>
          </w:p>
          <w:p w:rsidR="00836AF0" w:rsidRPr="00B0412E" w:rsidRDefault="00836AF0" w:rsidP="00354B7F">
            <w:pPr>
              <w:pStyle w:val="TableContents"/>
              <w:rPr>
                <w:rFonts w:asciiTheme="minorHAnsi" w:hAnsiTheme="minorHAnsi"/>
                <w:sz w:val="22"/>
                <w:szCs w:val="22"/>
              </w:rPr>
            </w:pP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Fähigkeiten und Neigungen</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erarbeiten Eigenschaften von Unternehmern.</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gestalten Präsentationen zu Unternehmerpersönlichkeiten.</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324-325</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3"/>
              </w:numPr>
              <w:rPr>
                <w:rFonts w:asciiTheme="minorHAnsi" w:hAnsiTheme="minorHAnsi"/>
                <w:sz w:val="22"/>
                <w:szCs w:val="22"/>
              </w:rPr>
            </w:pPr>
            <w:r w:rsidRPr="00B0412E">
              <w:rPr>
                <w:rFonts w:asciiTheme="minorHAnsi" w:hAnsiTheme="minorHAnsi"/>
                <w:sz w:val="22"/>
                <w:szCs w:val="22"/>
              </w:rPr>
              <w:t>Eine Ausstellung zu Unternehmerpersönlichkeiten gestalten</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11.3 Arbeitsbeziehungen und Konflikte im Betrieb</w:t>
            </w: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Konfliktfall Lohn – wie laufen die Tarifverhandlungen?</w:t>
            </w:r>
          </w:p>
        </w:tc>
        <w:tc>
          <w:tcPr>
            <w:tcW w:w="2112"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Tarifparteien, Tarifautonomie</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xml:space="preserve">… </w:t>
            </w:r>
            <w:proofErr w:type="gramStart"/>
            <w:r w:rsidRPr="00B0412E">
              <w:rPr>
                <w:rFonts w:asciiTheme="minorHAnsi" w:hAnsiTheme="minorHAnsi"/>
                <w:sz w:val="22"/>
                <w:szCs w:val="22"/>
              </w:rPr>
              <w:t>analysieren</w:t>
            </w:r>
            <w:proofErr w:type="gramEnd"/>
            <w:r w:rsidRPr="00B0412E">
              <w:rPr>
                <w:rFonts w:asciiTheme="minorHAnsi" w:hAnsiTheme="minorHAnsi"/>
                <w:sz w:val="22"/>
                <w:szCs w:val="22"/>
              </w:rPr>
              <w:t xml:space="preserve"> eine Tarifverhandlung und beurteilen deren Ergebnisse.</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328-331</w:t>
            </w:r>
          </w:p>
        </w:tc>
        <w:tc>
          <w:tcPr>
            <w:tcW w:w="298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3"/>
              </w:numPr>
              <w:rPr>
                <w:rFonts w:asciiTheme="minorHAnsi" w:hAnsiTheme="minorHAnsi"/>
                <w:sz w:val="22"/>
                <w:szCs w:val="22"/>
              </w:rPr>
            </w:pPr>
            <w:r w:rsidRPr="00B0412E">
              <w:rPr>
                <w:rFonts w:asciiTheme="minorHAnsi" w:hAnsiTheme="minorHAnsi"/>
                <w:sz w:val="22"/>
                <w:szCs w:val="22"/>
              </w:rPr>
              <w:t>Simulation einer Tarifverhandlung</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xml:space="preserve">Rollenspiel im </w:t>
            </w:r>
            <w:proofErr w:type="spellStart"/>
            <w:r w:rsidRPr="00B0412E">
              <w:rPr>
                <w:rFonts w:asciiTheme="minorHAnsi" w:hAnsiTheme="minorHAnsi"/>
                <w:i/>
                <w:iCs/>
                <w:sz w:val="22"/>
                <w:szCs w:val="22"/>
              </w:rPr>
              <w:t>WiPo</w:t>
            </w:r>
            <w:proofErr w:type="spellEnd"/>
            <w:r w:rsidRPr="00B0412E">
              <w:rPr>
                <w:rFonts w:asciiTheme="minorHAnsi" w:hAnsiTheme="minorHAnsi"/>
                <w:i/>
                <w:iCs/>
                <w:sz w:val="22"/>
                <w:szCs w:val="22"/>
              </w:rPr>
              <w:t>-Unterricht – eine Tarifverhandlung durchführen</w:t>
            </w:r>
          </w:p>
        </w:tc>
        <w:tc>
          <w:tcPr>
            <w:tcW w:w="2112"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 simulieren eine Tarifverhandlung.</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i/>
                <w:iCs/>
                <w:sz w:val="22"/>
                <w:szCs w:val="22"/>
              </w:rPr>
            </w:pPr>
            <w:r w:rsidRPr="00B0412E">
              <w:rPr>
                <w:rFonts w:asciiTheme="minorHAnsi" w:hAnsiTheme="minorHAnsi"/>
                <w:i/>
                <w:iCs/>
                <w:sz w:val="22"/>
                <w:szCs w:val="22"/>
              </w:rPr>
              <w:t>71008-21</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Konfliktfall Kündigung – die Rolle des Betriebsrates im Unternehmen</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Mitbestimmungsmöglichkeiten im Betrieb</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erklären die Funktion eines Betriebsrates.</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simulieren eine Auseinandersetzung um einen unternehmerischen Konfliktfall.</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332-333</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3"/>
              </w:numPr>
              <w:rPr>
                <w:rFonts w:asciiTheme="minorHAnsi" w:hAnsiTheme="minorHAnsi"/>
                <w:sz w:val="22"/>
                <w:szCs w:val="22"/>
              </w:rPr>
            </w:pPr>
            <w:r w:rsidRPr="00B0412E">
              <w:rPr>
                <w:rFonts w:asciiTheme="minorHAnsi" w:hAnsiTheme="minorHAnsi"/>
                <w:sz w:val="22"/>
                <w:szCs w:val="22"/>
              </w:rPr>
              <w:t>Befragung eines Betriebsrates</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11.4</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Arbeit und Arbeitswelt im Wandel</w:t>
            </w: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 xml:space="preserve">Welche Arbeit braucht </w:t>
            </w:r>
            <w:r w:rsidRPr="00B0412E">
              <w:rPr>
                <w:rFonts w:asciiTheme="minorHAnsi" w:hAnsiTheme="minorHAnsi"/>
                <w:sz w:val="22"/>
                <w:szCs w:val="22"/>
              </w:rPr>
              <w:lastRenderedPageBreak/>
              <w:t>der Mensch?</w:t>
            </w:r>
          </w:p>
        </w:tc>
        <w:tc>
          <w:tcPr>
            <w:tcW w:w="2112" w:type="dxa"/>
            <w:vMerge w:val="restart"/>
            <w:tcBorders>
              <w:left w:val="single" w:sz="2" w:space="0" w:color="000000"/>
              <w:bottom w:val="single" w:sz="2" w:space="0" w:color="000000"/>
            </w:tcBorders>
            <w:tcMar>
              <w:top w:w="55" w:type="dxa"/>
              <w:left w:w="55" w:type="dxa"/>
              <w:bottom w:w="55" w:type="dxa"/>
              <w:right w:w="55" w:type="dxa"/>
            </w:tcMar>
          </w:tcPr>
          <w:p w:rsidR="00836AF0" w:rsidRPr="00B0412E" w:rsidRDefault="0073777B" w:rsidP="00354B7F">
            <w:pPr>
              <w:pStyle w:val="TableContents"/>
              <w:rPr>
                <w:rFonts w:asciiTheme="minorHAnsi" w:hAnsiTheme="minorHAnsi"/>
                <w:sz w:val="22"/>
                <w:szCs w:val="22"/>
              </w:rPr>
            </w:pPr>
            <w:r w:rsidRPr="00B0412E">
              <w:rPr>
                <w:rFonts w:asciiTheme="minorHAnsi" w:hAnsiTheme="minorHAnsi"/>
                <w:sz w:val="22"/>
                <w:szCs w:val="22"/>
              </w:rPr>
              <w:lastRenderedPageBreak/>
              <w:t>Stru</w:t>
            </w:r>
            <w:r w:rsidR="00836AF0" w:rsidRPr="00B0412E">
              <w:rPr>
                <w:rFonts w:asciiTheme="minorHAnsi" w:hAnsiTheme="minorHAnsi"/>
                <w:sz w:val="22"/>
                <w:szCs w:val="22"/>
              </w:rPr>
              <w:t xml:space="preserve">kturwandel, </w:t>
            </w:r>
            <w:r w:rsidR="00836AF0" w:rsidRPr="00B0412E">
              <w:rPr>
                <w:rFonts w:asciiTheme="minorHAnsi" w:hAnsiTheme="minorHAnsi"/>
                <w:sz w:val="22"/>
                <w:szCs w:val="22"/>
              </w:rPr>
              <w:lastRenderedPageBreak/>
              <w:t>Automatisierung, Digitalisierung</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 xml:space="preserve">… bewerten die (individuelle) Bedeutung von </w:t>
            </w:r>
            <w:r w:rsidRPr="00B0412E">
              <w:rPr>
                <w:rFonts w:asciiTheme="minorHAnsi" w:hAnsiTheme="minorHAnsi"/>
                <w:sz w:val="22"/>
                <w:szCs w:val="22"/>
              </w:rPr>
              <w:lastRenderedPageBreak/>
              <w:t>Arbeit.</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w:t>
            </w:r>
            <w:r w:rsidR="0073777B" w:rsidRPr="00B0412E">
              <w:rPr>
                <w:rFonts w:asciiTheme="minorHAnsi" w:hAnsiTheme="minorHAnsi"/>
                <w:sz w:val="22"/>
                <w:szCs w:val="22"/>
              </w:rPr>
              <w:t>eren die psychische Belastung d</w:t>
            </w:r>
            <w:r w:rsidRPr="00B0412E">
              <w:rPr>
                <w:rFonts w:asciiTheme="minorHAnsi" w:hAnsiTheme="minorHAnsi"/>
                <w:sz w:val="22"/>
                <w:szCs w:val="22"/>
              </w:rPr>
              <w:t>u</w:t>
            </w:r>
            <w:r w:rsidR="0073777B" w:rsidRPr="00B0412E">
              <w:rPr>
                <w:rFonts w:asciiTheme="minorHAnsi" w:hAnsiTheme="minorHAnsi"/>
                <w:sz w:val="22"/>
                <w:szCs w:val="22"/>
              </w:rPr>
              <w:t>r</w:t>
            </w:r>
            <w:r w:rsidRPr="00B0412E">
              <w:rPr>
                <w:rFonts w:asciiTheme="minorHAnsi" w:hAnsiTheme="minorHAnsi"/>
                <w:sz w:val="22"/>
                <w:szCs w:val="22"/>
              </w:rPr>
              <w:t>ch Arbeit in verschiedenen Berufsgruppen.</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lastRenderedPageBreak/>
              <w:t>336-338</w:t>
            </w:r>
          </w:p>
        </w:tc>
        <w:tc>
          <w:tcPr>
            <w:tcW w:w="298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FC1CE9" w:rsidRDefault="00836AF0" w:rsidP="00FC1CE9">
            <w:pPr>
              <w:pStyle w:val="TableContents"/>
              <w:numPr>
                <w:ilvl w:val="0"/>
                <w:numId w:val="33"/>
              </w:numPr>
              <w:rPr>
                <w:rFonts w:asciiTheme="minorHAnsi" w:hAnsiTheme="minorHAnsi"/>
                <w:sz w:val="22"/>
                <w:szCs w:val="22"/>
              </w:rPr>
            </w:pPr>
            <w:r w:rsidRPr="00B0412E">
              <w:rPr>
                <w:rFonts w:asciiTheme="minorHAnsi" w:hAnsiTheme="minorHAnsi"/>
                <w:sz w:val="22"/>
                <w:szCs w:val="22"/>
              </w:rPr>
              <w:t xml:space="preserve">Betriebserkundungen </w:t>
            </w:r>
            <w:r w:rsidRPr="00B0412E">
              <w:rPr>
                <w:rFonts w:asciiTheme="minorHAnsi" w:hAnsiTheme="minorHAnsi"/>
                <w:sz w:val="22"/>
                <w:szCs w:val="22"/>
              </w:rPr>
              <w:lastRenderedPageBreak/>
              <w:t>durchführen</w:t>
            </w:r>
          </w:p>
          <w:p w:rsidR="00836AF0" w:rsidRPr="00FC1CE9" w:rsidRDefault="00836AF0" w:rsidP="00FC1CE9">
            <w:pPr>
              <w:pStyle w:val="TableContents"/>
              <w:numPr>
                <w:ilvl w:val="0"/>
                <w:numId w:val="33"/>
              </w:numPr>
              <w:rPr>
                <w:rFonts w:asciiTheme="minorHAnsi" w:hAnsiTheme="minorHAnsi"/>
                <w:sz w:val="22"/>
                <w:szCs w:val="22"/>
              </w:rPr>
            </w:pPr>
            <w:r w:rsidRPr="00FC1CE9">
              <w:rPr>
                <w:rFonts w:asciiTheme="minorHAnsi" w:hAnsiTheme="minorHAnsi"/>
                <w:sz w:val="22"/>
                <w:szCs w:val="22"/>
              </w:rPr>
              <w:t>Interviews mit Unternehmern führen</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verändern sich Berufe?</w:t>
            </w:r>
          </w:p>
        </w:tc>
        <w:tc>
          <w:tcPr>
            <w:tcW w:w="2112"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beschreiben den Wandel von Berufen und erläutern Ursachen des Wandels.</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Bedeutung veränderter Anforderungen der Arbeitswelt auf die eigene Studien- und Berufswahl.</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339-340</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Wie verändern sich Beschäftigungsverhältnisse?</w:t>
            </w:r>
          </w:p>
        </w:tc>
        <w:tc>
          <w:tcPr>
            <w:tcW w:w="2112"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analysieren die Entwicklung von Erwerbsformen.</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bewerten die Bedeutung einer kürzeren Arbeitszeit.</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341-343</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Arbeit 4.0 – die Arbeitswelt von morgen</w:t>
            </w:r>
          </w:p>
        </w:tc>
        <w:tc>
          <w:tcPr>
            <w:tcW w:w="2112" w:type="dxa"/>
            <w:vMerge/>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erarbeiten mögliche Folgen des Strukturwandels/der Automatisierung auf die Arbeitswelt.</w:t>
            </w:r>
          </w:p>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 diskutieren die Bedrohung von Arbeitsplätzen durch die Digitalisierung.</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rPr>
                <w:rFonts w:asciiTheme="minorHAnsi" w:hAnsiTheme="minorHAnsi"/>
                <w:sz w:val="22"/>
                <w:szCs w:val="22"/>
              </w:rPr>
            </w:pPr>
            <w:r w:rsidRPr="00B0412E">
              <w:rPr>
                <w:rFonts w:asciiTheme="minorHAnsi" w:hAnsiTheme="minorHAnsi"/>
                <w:sz w:val="22"/>
                <w:szCs w:val="22"/>
              </w:rPr>
              <w:t>344-345</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014F8">
            <w:pPr>
              <w:pStyle w:val="TableContents"/>
              <w:jc w:val="center"/>
              <w:rPr>
                <w:rFonts w:asciiTheme="minorHAnsi" w:hAnsiTheme="minorHAnsi"/>
                <w:b/>
                <w:bCs/>
                <w:sz w:val="22"/>
                <w:szCs w:val="22"/>
              </w:rPr>
            </w:pPr>
            <w:r w:rsidRPr="00B0412E">
              <w:rPr>
                <w:rFonts w:asciiTheme="minorHAnsi" w:hAnsiTheme="minorHAnsi"/>
                <w:b/>
                <w:bCs/>
                <w:sz w:val="22"/>
                <w:szCs w:val="22"/>
              </w:rPr>
              <w:t>12 – Berufsorientierung und Berufswahl</w:t>
            </w:r>
          </w:p>
        </w:tc>
      </w:tr>
      <w:tr w:rsidR="00836AF0" w:rsidRPr="00B0412E" w:rsidTr="00354B7F">
        <w:tc>
          <w:tcPr>
            <w:tcW w:w="14566"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r w:rsidRPr="00B0412E">
              <w:rPr>
                <w:rFonts w:asciiTheme="minorHAnsi" w:hAnsiTheme="minorHAnsi"/>
                <w:sz w:val="22"/>
                <w:szCs w:val="22"/>
              </w:rPr>
              <w:t>Die Themen Berufsorientierung und Berufswahl werden unter dem</w:t>
            </w:r>
          </w:p>
          <w:p w:rsidR="00836AF0" w:rsidRPr="00B0412E" w:rsidRDefault="00836AF0" w:rsidP="00354B7F">
            <w:pPr>
              <w:pStyle w:val="TableContents"/>
              <w:jc w:val="center"/>
              <w:rPr>
                <w:rFonts w:asciiTheme="minorHAnsi" w:hAnsiTheme="minorHAnsi"/>
                <w:i/>
                <w:iCs/>
                <w:sz w:val="22"/>
                <w:szCs w:val="22"/>
              </w:rPr>
            </w:pPr>
            <w:r w:rsidRPr="00B0412E">
              <w:rPr>
                <w:rFonts w:asciiTheme="minorHAnsi" w:hAnsiTheme="minorHAnsi"/>
                <w:i/>
                <w:iCs/>
                <w:sz w:val="22"/>
                <w:szCs w:val="22"/>
              </w:rPr>
              <w:t>Mediencode 71008-21</w:t>
            </w:r>
          </w:p>
          <w:p w:rsidR="00836AF0" w:rsidRPr="00B0412E" w:rsidRDefault="00836AF0" w:rsidP="00354B7F">
            <w:pPr>
              <w:pStyle w:val="TableContents"/>
              <w:jc w:val="center"/>
              <w:rPr>
                <w:rFonts w:asciiTheme="minorHAnsi" w:hAnsiTheme="minorHAnsi"/>
                <w:sz w:val="22"/>
                <w:szCs w:val="22"/>
              </w:rPr>
            </w:pPr>
            <w:r w:rsidRPr="00B0412E">
              <w:rPr>
                <w:rFonts w:asciiTheme="minorHAnsi" w:hAnsiTheme="minorHAnsi"/>
                <w:sz w:val="22"/>
                <w:szCs w:val="22"/>
              </w:rPr>
              <w:t>als online-Angebot zur Verfügung gestellt.</w:t>
            </w:r>
          </w:p>
          <w:p w:rsidR="00836AF0" w:rsidRPr="00B0412E" w:rsidRDefault="00836AF0" w:rsidP="00354B7F">
            <w:pPr>
              <w:pStyle w:val="TableContents"/>
              <w:jc w:val="center"/>
              <w:rPr>
                <w:rFonts w:asciiTheme="minorHAnsi" w:hAnsiTheme="minorHAnsi"/>
                <w:sz w:val="22"/>
                <w:szCs w:val="22"/>
              </w:rPr>
            </w:pPr>
            <w:r w:rsidRPr="00B0412E">
              <w:rPr>
                <w:rFonts w:asciiTheme="minorHAnsi" w:hAnsiTheme="minorHAnsi"/>
                <w:sz w:val="22"/>
                <w:szCs w:val="22"/>
              </w:rPr>
              <w:t>Über den im Lehrwerk befindlichen QR-Code oder nach Eingabe des Mediencodes im Suchfeld auf</w:t>
            </w:r>
          </w:p>
          <w:p w:rsidR="00836AF0" w:rsidRPr="00B0412E" w:rsidRDefault="00BE4421" w:rsidP="00354B7F">
            <w:pPr>
              <w:pStyle w:val="TableContents"/>
              <w:jc w:val="center"/>
              <w:rPr>
                <w:rFonts w:asciiTheme="minorHAnsi" w:hAnsiTheme="minorHAnsi"/>
                <w:sz w:val="22"/>
                <w:szCs w:val="22"/>
              </w:rPr>
            </w:pPr>
            <w:hyperlink r:id="rId12" w:history="1">
              <w:r w:rsidR="00836AF0" w:rsidRPr="00B0412E">
                <w:rPr>
                  <w:rFonts w:asciiTheme="minorHAnsi" w:hAnsiTheme="minorHAnsi"/>
                  <w:sz w:val="22"/>
                  <w:szCs w:val="22"/>
                </w:rPr>
                <w:t>www.ccbuchner.de</w:t>
              </w:r>
            </w:hyperlink>
          </w:p>
          <w:p w:rsidR="00836AF0" w:rsidRPr="00B0412E" w:rsidRDefault="00836AF0" w:rsidP="00354B7F">
            <w:pPr>
              <w:pStyle w:val="TableContents"/>
              <w:jc w:val="center"/>
              <w:rPr>
                <w:rFonts w:asciiTheme="minorHAnsi" w:hAnsiTheme="minorHAnsi"/>
                <w:sz w:val="22"/>
                <w:szCs w:val="22"/>
              </w:rPr>
            </w:pPr>
            <w:r w:rsidRPr="00B0412E">
              <w:rPr>
                <w:rFonts w:asciiTheme="minorHAnsi" w:hAnsiTheme="minorHAnsi"/>
                <w:sz w:val="22"/>
                <w:szCs w:val="22"/>
              </w:rPr>
              <w:t>können Lehrkräfte und Schüler/innen direkt auf die Themen zugreifen.</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Die Berufswahl</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Fähigkeiten und Neigungen</w:t>
            </w:r>
          </w:p>
          <w:p w:rsidR="00836AF0" w:rsidRPr="00B0412E" w:rsidRDefault="00836AF0" w:rsidP="00354B7F">
            <w:pPr>
              <w:pStyle w:val="TableContents"/>
              <w:jc w:val="both"/>
              <w:rPr>
                <w:rFonts w:asciiTheme="minorHAnsi" w:hAnsiTheme="minorHAnsi"/>
                <w:sz w:val="22"/>
                <w:szCs w:val="22"/>
              </w:rPr>
            </w:pPr>
          </w:p>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Bildungswege: (duale) Berufsausbildung, Schule oder Studium</w:t>
            </w:r>
          </w:p>
          <w:p w:rsidR="00836AF0" w:rsidRPr="00B0412E" w:rsidRDefault="00836AF0" w:rsidP="00354B7F">
            <w:pPr>
              <w:pStyle w:val="TableContents"/>
              <w:jc w:val="both"/>
              <w:rPr>
                <w:rFonts w:asciiTheme="minorHAnsi" w:hAnsiTheme="minorHAnsi"/>
                <w:sz w:val="22"/>
                <w:szCs w:val="22"/>
              </w:rPr>
            </w:pPr>
          </w:p>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Berufliche Vielfalt</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lastRenderedPageBreak/>
              <w:t>… erarbeiten Einflussfaktoren auf die Berufswahl.</w:t>
            </w:r>
          </w:p>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gestalten ein Profil ihrer eigenen Interessen und Stärken.</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350-353</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4"/>
              </w:numPr>
              <w:jc w:val="both"/>
              <w:rPr>
                <w:rFonts w:asciiTheme="minorHAnsi" w:hAnsiTheme="minorHAnsi"/>
                <w:sz w:val="22"/>
                <w:szCs w:val="22"/>
              </w:rPr>
            </w:pPr>
            <w:r w:rsidRPr="00B0412E">
              <w:rPr>
                <w:rFonts w:asciiTheme="minorHAnsi" w:hAnsiTheme="minorHAnsi"/>
                <w:sz w:val="22"/>
                <w:szCs w:val="22"/>
              </w:rPr>
              <w:t>Stärken-Schwächen-Analyse</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Arbeitsplatzerkundung</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erschließen die Methode der Arbeitsplatzerkundung.</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354</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4"/>
              </w:numPr>
              <w:jc w:val="both"/>
              <w:rPr>
                <w:rFonts w:asciiTheme="minorHAnsi" w:hAnsiTheme="minorHAnsi"/>
                <w:sz w:val="22"/>
                <w:szCs w:val="22"/>
              </w:rPr>
            </w:pPr>
            <w:r w:rsidRPr="00B0412E">
              <w:rPr>
                <w:rFonts w:asciiTheme="minorHAnsi" w:hAnsiTheme="minorHAnsi"/>
                <w:sz w:val="22"/>
                <w:szCs w:val="22"/>
              </w:rPr>
              <w:t xml:space="preserve">Teilnahme am Girls' </w:t>
            </w:r>
            <w:proofErr w:type="spellStart"/>
            <w:r w:rsidRPr="00B0412E">
              <w:rPr>
                <w:rFonts w:asciiTheme="minorHAnsi" w:hAnsiTheme="minorHAnsi"/>
                <w:sz w:val="22"/>
                <w:szCs w:val="22"/>
              </w:rPr>
              <w:t>and</w:t>
            </w:r>
            <w:proofErr w:type="spellEnd"/>
            <w:r w:rsidRPr="00B0412E">
              <w:rPr>
                <w:rFonts w:asciiTheme="minorHAnsi" w:hAnsiTheme="minorHAnsi"/>
                <w:sz w:val="22"/>
                <w:szCs w:val="22"/>
              </w:rPr>
              <w:t xml:space="preserve"> Boys' Day, Betriebserkundung, Schattentag</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Die moderne Arbeitswelt – was wird erwartet?</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Anforderungsprofile von Berufen</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bewerten perspektivgebunden die Anforderungen an einen Arbeitnehmer.</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355-356</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4"/>
              </w:numPr>
              <w:jc w:val="both"/>
              <w:rPr>
                <w:rFonts w:asciiTheme="minorHAnsi" w:hAnsiTheme="minorHAnsi"/>
                <w:sz w:val="22"/>
                <w:szCs w:val="22"/>
              </w:rPr>
            </w:pPr>
            <w:r w:rsidRPr="00B0412E">
              <w:rPr>
                <w:rFonts w:asciiTheme="minorHAnsi" w:hAnsiTheme="minorHAnsi"/>
                <w:sz w:val="22"/>
                <w:szCs w:val="22"/>
              </w:rPr>
              <w:t>Expertenbefragung: einen Unternehmer einladen</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Haben Berufe ein Geschlecht?</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Rollenerwartungen und Berufswahl</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diskutieren den Nutzen von Maßnahmen zum Aufbrechen der geschlechtsspezifischen Berufswahl.</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357-359</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4"/>
              </w:numPr>
              <w:jc w:val="both"/>
              <w:rPr>
                <w:rFonts w:asciiTheme="minorHAnsi" w:hAnsiTheme="minorHAnsi"/>
                <w:sz w:val="22"/>
                <w:szCs w:val="22"/>
              </w:rPr>
            </w:pPr>
            <w:r w:rsidRPr="00B0412E">
              <w:rPr>
                <w:rFonts w:asciiTheme="minorHAnsi" w:hAnsiTheme="minorHAnsi"/>
                <w:sz w:val="22"/>
                <w:szCs w:val="22"/>
              </w:rPr>
              <w:t xml:space="preserve">Teilnahme am Girls' </w:t>
            </w:r>
            <w:proofErr w:type="spellStart"/>
            <w:r w:rsidRPr="00B0412E">
              <w:rPr>
                <w:rFonts w:asciiTheme="minorHAnsi" w:hAnsiTheme="minorHAnsi"/>
                <w:sz w:val="22"/>
                <w:szCs w:val="22"/>
              </w:rPr>
              <w:t>and</w:t>
            </w:r>
            <w:proofErr w:type="spellEnd"/>
            <w:r w:rsidRPr="00B0412E">
              <w:rPr>
                <w:rFonts w:asciiTheme="minorHAnsi" w:hAnsiTheme="minorHAnsi"/>
                <w:sz w:val="22"/>
                <w:szCs w:val="22"/>
              </w:rPr>
              <w:t xml:space="preserve"> Boys' Day</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Das Betriebspraktikum</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ermitteln Möglichkeiten zur Vorbereitung, Durchführung und Nachb</w:t>
            </w:r>
            <w:r w:rsidR="0073777B" w:rsidRPr="00B0412E">
              <w:rPr>
                <w:rFonts w:asciiTheme="minorHAnsi" w:hAnsiTheme="minorHAnsi"/>
                <w:sz w:val="22"/>
                <w:szCs w:val="22"/>
              </w:rPr>
              <w:t>e</w:t>
            </w:r>
            <w:r w:rsidRPr="00B0412E">
              <w:rPr>
                <w:rFonts w:asciiTheme="minorHAnsi" w:hAnsiTheme="minorHAnsi"/>
                <w:sz w:val="22"/>
                <w:szCs w:val="22"/>
              </w:rPr>
              <w:t>reitung eines Betriebspraktikums.</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360-361</w:t>
            </w:r>
          </w:p>
        </w:tc>
        <w:tc>
          <w:tcPr>
            <w:tcW w:w="2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4"/>
              </w:numPr>
              <w:jc w:val="both"/>
              <w:rPr>
                <w:rFonts w:asciiTheme="minorHAnsi" w:hAnsiTheme="minorHAnsi"/>
                <w:sz w:val="22"/>
                <w:szCs w:val="22"/>
              </w:rPr>
            </w:pPr>
            <w:r w:rsidRPr="00B0412E">
              <w:rPr>
                <w:rFonts w:asciiTheme="minorHAnsi" w:hAnsiTheme="minorHAnsi"/>
                <w:sz w:val="22"/>
                <w:szCs w:val="22"/>
              </w:rPr>
              <w:t>Vorbereitung, Durchführung und Nachbereitung eines Betriebspraktikums</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Wovon hängt eine erfolgreiche Bewerbung ab?</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Bewerbungsunterlag</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gestalten (</w:t>
            </w:r>
            <w:proofErr w:type="spellStart"/>
            <w:r w:rsidRPr="00B0412E">
              <w:rPr>
                <w:rFonts w:asciiTheme="minorHAnsi" w:hAnsiTheme="minorHAnsi"/>
                <w:sz w:val="22"/>
                <w:szCs w:val="22"/>
              </w:rPr>
              <w:t>kriteriengeleitet</w:t>
            </w:r>
            <w:proofErr w:type="spellEnd"/>
            <w:r w:rsidRPr="00B0412E">
              <w:rPr>
                <w:rFonts w:asciiTheme="minorHAnsi" w:hAnsiTheme="minorHAnsi"/>
                <w:sz w:val="22"/>
                <w:szCs w:val="22"/>
              </w:rPr>
              <w:t>) eine (schriftliche) Bewerbung.</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362-364</w:t>
            </w:r>
          </w:p>
        </w:tc>
        <w:tc>
          <w:tcPr>
            <w:tcW w:w="2980"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FC1CE9">
            <w:pPr>
              <w:pStyle w:val="TableContents"/>
              <w:numPr>
                <w:ilvl w:val="0"/>
                <w:numId w:val="34"/>
              </w:numPr>
              <w:jc w:val="both"/>
              <w:rPr>
                <w:rFonts w:asciiTheme="minorHAnsi" w:hAnsiTheme="minorHAnsi"/>
                <w:sz w:val="22"/>
                <w:szCs w:val="22"/>
              </w:rPr>
            </w:pPr>
            <w:r w:rsidRPr="00B0412E">
              <w:rPr>
                <w:rFonts w:asciiTheme="minorHAnsi" w:hAnsiTheme="minorHAnsi"/>
                <w:sz w:val="22"/>
                <w:szCs w:val="22"/>
              </w:rPr>
              <w:t>Bewerbungstraining mit außerschulischen Partnern (häufig Versicherungen oder Kreditinstitute)</w:t>
            </w: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Was erwartet mich beim Einstellungstest?</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Assessmentcenter</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erklären die Funktion von Einstellungstests.</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365-366</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r w:rsidR="00836AF0" w:rsidRPr="00B0412E" w:rsidTr="00354B7F">
        <w:tc>
          <w:tcPr>
            <w:tcW w:w="1303"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center"/>
              <w:rPr>
                <w:rFonts w:asciiTheme="minorHAnsi" w:hAnsiTheme="minorHAnsi"/>
                <w:sz w:val="22"/>
                <w:szCs w:val="22"/>
              </w:rPr>
            </w:pPr>
          </w:p>
        </w:tc>
        <w:tc>
          <w:tcPr>
            <w:tcW w:w="2368"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Worauf kommt es beim Vorstellungsgespräch an?</w:t>
            </w:r>
          </w:p>
        </w:tc>
        <w:tc>
          <w:tcPr>
            <w:tcW w:w="211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Vorstellungsgespräch</w:t>
            </w:r>
          </w:p>
        </w:tc>
        <w:tc>
          <w:tcPr>
            <w:tcW w:w="4322"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 analysieren ein Vorstellungsgespräch.</w:t>
            </w:r>
          </w:p>
        </w:tc>
        <w:tc>
          <w:tcPr>
            <w:tcW w:w="1481" w:type="dxa"/>
            <w:tcBorders>
              <w:left w:val="single" w:sz="2" w:space="0" w:color="000000"/>
              <w:bottom w:val="single" w:sz="2" w:space="0" w:color="000000"/>
            </w:tcBorders>
            <w:tcMar>
              <w:top w:w="55" w:type="dxa"/>
              <w:left w:w="55" w:type="dxa"/>
              <w:bottom w:w="55" w:type="dxa"/>
              <w:right w:w="55" w:type="dxa"/>
            </w:tcMar>
          </w:tcPr>
          <w:p w:rsidR="00836AF0" w:rsidRPr="00B0412E" w:rsidRDefault="00836AF0" w:rsidP="00354B7F">
            <w:pPr>
              <w:pStyle w:val="TableContents"/>
              <w:jc w:val="both"/>
              <w:rPr>
                <w:rFonts w:asciiTheme="minorHAnsi" w:hAnsiTheme="minorHAnsi"/>
                <w:sz w:val="22"/>
                <w:szCs w:val="22"/>
              </w:rPr>
            </w:pPr>
            <w:r w:rsidRPr="00B0412E">
              <w:rPr>
                <w:rFonts w:asciiTheme="minorHAnsi" w:hAnsiTheme="minorHAnsi"/>
                <w:sz w:val="22"/>
                <w:szCs w:val="22"/>
              </w:rPr>
              <w:t>367-368</w:t>
            </w:r>
          </w:p>
        </w:tc>
        <w:tc>
          <w:tcPr>
            <w:tcW w:w="2980"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836AF0" w:rsidRPr="00B0412E" w:rsidRDefault="00836AF0" w:rsidP="00354B7F">
            <w:pPr>
              <w:rPr>
                <w:rFonts w:asciiTheme="minorHAnsi" w:hAnsiTheme="minorHAnsi"/>
                <w:sz w:val="22"/>
                <w:szCs w:val="22"/>
              </w:rPr>
            </w:pPr>
          </w:p>
        </w:tc>
      </w:tr>
    </w:tbl>
    <w:p w:rsidR="00BB6092" w:rsidRPr="00B0412E" w:rsidRDefault="00BB6092" w:rsidP="002F5C08">
      <w:pPr>
        <w:rPr>
          <w:rFonts w:asciiTheme="minorHAnsi" w:hAnsiTheme="minorHAnsi"/>
          <w:sz w:val="22"/>
          <w:szCs w:val="22"/>
          <w:vertAlign w:val="subscript"/>
        </w:rPr>
      </w:pPr>
    </w:p>
    <w:sectPr w:rsidR="00BB6092" w:rsidRPr="00B0412E" w:rsidSect="002C0B7F">
      <w:headerReference w:type="even" r:id="rId13"/>
      <w:headerReference w:type="default" r:id="rId14"/>
      <w:footerReference w:type="even" r:id="rId15"/>
      <w:footerReference w:type="default" r:id="rId16"/>
      <w:pgSz w:w="16840" w:h="11900" w:orient="landscape"/>
      <w:pgMar w:top="1417" w:right="73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21" w:rsidRDefault="00BE4421" w:rsidP="000C64AA">
      <w:r>
        <w:separator/>
      </w:r>
    </w:p>
  </w:endnote>
  <w:endnote w:type="continuationSeparator" w:id="0">
    <w:p w:rsidR="00BE4421" w:rsidRDefault="00BE4421" w:rsidP="000C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7F" w:rsidRDefault="00354B7F" w:rsidP="007000E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4B7F" w:rsidRDefault="00354B7F" w:rsidP="002C0B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7F" w:rsidRDefault="00354B7F" w:rsidP="002C0B7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21" w:rsidRDefault="00BE4421" w:rsidP="000C64AA">
      <w:r>
        <w:separator/>
      </w:r>
    </w:p>
  </w:footnote>
  <w:footnote w:type="continuationSeparator" w:id="0">
    <w:p w:rsidR="00BE4421" w:rsidRDefault="00BE4421" w:rsidP="000C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7F" w:rsidRDefault="00354B7F" w:rsidP="007000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4B7F" w:rsidRDefault="00354B7F" w:rsidP="002C0B7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7F" w:rsidRDefault="00354B7F" w:rsidP="007000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7AEE">
      <w:rPr>
        <w:rStyle w:val="Seitenzahl"/>
        <w:noProof/>
      </w:rPr>
      <w:t>3</w:t>
    </w:r>
    <w:r>
      <w:rPr>
        <w:rStyle w:val="Seitenzahl"/>
      </w:rPr>
      <w:fldChar w:fldCharType="end"/>
    </w:r>
  </w:p>
  <w:p w:rsidR="00354B7F" w:rsidRDefault="00354B7F" w:rsidP="002C0B7F">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6FB"/>
    <w:multiLevelType w:val="multilevel"/>
    <w:tmpl w:val="014654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43B6FEC"/>
    <w:multiLevelType w:val="multilevel"/>
    <w:tmpl w:val="F9BEB5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5802184"/>
    <w:multiLevelType w:val="multilevel"/>
    <w:tmpl w:val="1A0A4F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66805AF"/>
    <w:multiLevelType w:val="hybridMultilevel"/>
    <w:tmpl w:val="40D49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B841AE"/>
    <w:multiLevelType w:val="multilevel"/>
    <w:tmpl w:val="CA2A3D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20A3181"/>
    <w:multiLevelType w:val="multilevel"/>
    <w:tmpl w:val="BB94BF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15521B1F"/>
    <w:multiLevelType w:val="multilevel"/>
    <w:tmpl w:val="578627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9FD4231"/>
    <w:multiLevelType w:val="multilevel"/>
    <w:tmpl w:val="22AEB24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AFD2347"/>
    <w:multiLevelType w:val="multilevel"/>
    <w:tmpl w:val="4386FF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1D1E4C58"/>
    <w:multiLevelType w:val="multilevel"/>
    <w:tmpl w:val="4022C2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7046E2D"/>
    <w:multiLevelType w:val="hybridMultilevel"/>
    <w:tmpl w:val="B17C5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161389"/>
    <w:multiLevelType w:val="multilevel"/>
    <w:tmpl w:val="2C5890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91E2753"/>
    <w:multiLevelType w:val="multilevel"/>
    <w:tmpl w:val="861428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ABA59C7"/>
    <w:multiLevelType w:val="multilevel"/>
    <w:tmpl w:val="F90AAA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DE736F9"/>
    <w:multiLevelType w:val="multilevel"/>
    <w:tmpl w:val="7562AD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FB61F85"/>
    <w:multiLevelType w:val="multilevel"/>
    <w:tmpl w:val="B5727F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1B63F1D"/>
    <w:multiLevelType w:val="hybridMultilevel"/>
    <w:tmpl w:val="7256D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A2335F"/>
    <w:multiLevelType w:val="multilevel"/>
    <w:tmpl w:val="DE5E5E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7503691"/>
    <w:multiLevelType w:val="multilevel"/>
    <w:tmpl w:val="0A583D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7AA2AA7"/>
    <w:multiLevelType w:val="multilevel"/>
    <w:tmpl w:val="2A50A3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A593242"/>
    <w:multiLevelType w:val="multilevel"/>
    <w:tmpl w:val="B546BC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44A9379C"/>
    <w:multiLevelType w:val="multilevel"/>
    <w:tmpl w:val="566CFE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46E62F24"/>
    <w:multiLevelType w:val="multilevel"/>
    <w:tmpl w:val="7AFA32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D917D4E"/>
    <w:multiLevelType w:val="multilevel"/>
    <w:tmpl w:val="C0F4F8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50533E7B"/>
    <w:multiLevelType w:val="hybridMultilevel"/>
    <w:tmpl w:val="67A82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27C700F"/>
    <w:multiLevelType w:val="multilevel"/>
    <w:tmpl w:val="72E06D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3E47A9C"/>
    <w:multiLevelType w:val="multilevel"/>
    <w:tmpl w:val="1FC4F9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5204A99"/>
    <w:multiLevelType w:val="multilevel"/>
    <w:tmpl w:val="367EC7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BE33B08"/>
    <w:multiLevelType w:val="multilevel"/>
    <w:tmpl w:val="DD989C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C3B506A"/>
    <w:multiLevelType w:val="multilevel"/>
    <w:tmpl w:val="4F9212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6C3B6061"/>
    <w:multiLevelType w:val="hybridMultilevel"/>
    <w:tmpl w:val="C6D0C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12E3DE3"/>
    <w:multiLevelType w:val="multilevel"/>
    <w:tmpl w:val="CCA807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75545610"/>
    <w:multiLevelType w:val="multilevel"/>
    <w:tmpl w:val="DF58D0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7D5F79AB"/>
    <w:multiLevelType w:val="multilevel"/>
    <w:tmpl w:val="CB9812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9"/>
  </w:num>
  <w:num w:numId="2">
    <w:abstractNumId w:val="29"/>
  </w:num>
  <w:num w:numId="3">
    <w:abstractNumId w:val="4"/>
  </w:num>
  <w:num w:numId="4">
    <w:abstractNumId w:val="18"/>
  </w:num>
  <w:num w:numId="5">
    <w:abstractNumId w:val="33"/>
  </w:num>
  <w:num w:numId="6">
    <w:abstractNumId w:val="31"/>
  </w:num>
  <w:num w:numId="7">
    <w:abstractNumId w:val="32"/>
  </w:num>
  <w:num w:numId="8">
    <w:abstractNumId w:val="5"/>
  </w:num>
  <w:num w:numId="9">
    <w:abstractNumId w:val="11"/>
  </w:num>
  <w:num w:numId="10">
    <w:abstractNumId w:val="7"/>
  </w:num>
  <w:num w:numId="11">
    <w:abstractNumId w:val="25"/>
  </w:num>
  <w:num w:numId="12">
    <w:abstractNumId w:val="1"/>
  </w:num>
  <w:num w:numId="13">
    <w:abstractNumId w:val="13"/>
  </w:num>
  <w:num w:numId="14">
    <w:abstractNumId w:val="2"/>
  </w:num>
  <w:num w:numId="15">
    <w:abstractNumId w:val="23"/>
  </w:num>
  <w:num w:numId="16">
    <w:abstractNumId w:val="28"/>
  </w:num>
  <w:num w:numId="17">
    <w:abstractNumId w:val="12"/>
  </w:num>
  <w:num w:numId="18">
    <w:abstractNumId w:val="14"/>
  </w:num>
  <w:num w:numId="19">
    <w:abstractNumId w:val="21"/>
  </w:num>
  <w:num w:numId="20">
    <w:abstractNumId w:val="20"/>
  </w:num>
  <w:num w:numId="21">
    <w:abstractNumId w:val="22"/>
  </w:num>
  <w:num w:numId="22">
    <w:abstractNumId w:val="0"/>
  </w:num>
  <w:num w:numId="23">
    <w:abstractNumId w:val="26"/>
  </w:num>
  <w:num w:numId="24">
    <w:abstractNumId w:val="8"/>
  </w:num>
  <w:num w:numId="25">
    <w:abstractNumId w:val="17"/>
  </w:num>
  <w:num w:numId="26">
    <w:abstractNumId w:val="27"/>
  </w:num>
  <w:num w:numId="27">
    <w:abstractNumId w:val="6"/>
  </w:num>
  <w:num w:numId="28">
    <w:abstractNumId w:val="9"/>
  </w:num>
  <w:num w:numId="29">
    <w:abstractNumId w:val="15"/>
  </w:num>
  <w:num w:numId="30">
    <w:abstractNumId w:val="10"/>
  </w:num>
  <w:num w:numId="31">
    <w:abstractNumId w:val="3"/>
  </w:num>
  <w:num w:numId="32">
    <w:abstractNumId w:val="24"/>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D7"/>
    <w:rsid w:val="00042C3C"/>
    <w:rsid w:val="00066600"/>
    <w:rsid w:val="000779C4"/>
    <w:rsid w:val="00095B17"/>
    <w:rsid w:val="000A1C63"/>
    <w:rsid w:val="000C2ABE"/>
    <w:rsid w:val="000C64AA"/>
    <w:rsid w:val="001C6DC5"/>
    <w:rsid w:val="00292DE3"/>
    <w:rsid w:val="002B529D"/>
    <w:rsid w:val="002C0B7F"/>
    <w:rsid w:val="002F5C08"/>
    <w:rsid w:val="003014F8"/>
    <w:rsid w:val="00354B7F"/>
    <w:rsid w:val="0038707C"/>
    <w:rsid w:val="003C469C"/>
    <w:rsid w:val="003D7ED5"/>
    <w:rsid w:val="003E73CF"/>
    <w:rsid w:val="00402958"/>
    <w:rsid w:val="00435F6C"/>
    <w:rsid w:val="004455FB"/>
    <w:rsid w:val="00471A89"/>
    <w:rsid w:val="00490F68"/>
    <w:rsid w:val="004B2B7C"/>
    <w:rsid w:val="004C0238"/>
    <w:rsid w:val="004C1DC6"/>
    <w:rsid w:val="004D748B"/>
    <w:rsid w:val="00527621"/>
    <w:rsid w:val="005629D7"/>
    <w:rsid w:val="005B1F04"/>
    <w:rsid w:val="005E226C"/>
    <w:rsid w:val="005E46EB"/>
    <w:rsid w:val="00644372"/>
    <w:rsid w:val="00666756"/>
    <w:rsid w:val="006D0771"/>
    <w:rsid w:val="006E479F"/>
    <w:rsid w:val="006F53E2"/>
    <w:rsid w:val="007000E6"/>
    <w:rsid w:val="0071184F"/>
    <w:rsid w:val="0071693E"/>
    <w:rsid w:val="00734575"/>
    <w:rsid w:val="0073777B"/>
    <w:rsid w:val="00752B93"/>
    <w:rsid w:val="00791BC9"/>
    <w:rsid w:val="007B5CEC"/>
    <w:rsid w:val="00814C29"/>
    <w:rsid w:val="00815857"/>
    <w:rsid w:val="008163CE"/>
    <w:rsid w:val="00836AF0"/>
    <w:rsid w:val="00877D46"/>
    <w:rsid w:val="008A1F2A"/>
    <w:rsid w:val="008B441E"/>
    <w:rsid w:val="009456A2"/>
    <w:rsid w:val="009E2664"/>
    <w:rsid w:val="009E4681"/>
    <w:rsid w:val="00A92F2F"/>
    <w:rsid w:val="00AA6105"/>
    <w:rsid w:val="00B0412E"/>
    <w:rsid w:val="00B16939"/>
    <w:rsid w:val="00B26559"/>
    <w:rsid w:val="00B95FF9"/>
    <w:rsid w:val="00BB6092"/>
    <w:rsid w:val="00BD7F08"/>
    <w:rsid w:val="00BE4421"/>
    <w:rsid w:val="00C07AEE"/>
    <w:rsid w:val="00C310C5"/>
    <w:rsid w:val="00C37529"/>
    <w:rsid w:val="00C66846"/>
    <w:rsid w:val="00CC3543"/>
    <w:rsid w:val="00CD0D24"/>
    <w:rsid w:val="00D232DB"/>
    <w:rsid w:val="00D308EC"/>
    <w:rsid w:val="00E30587"/>
    <w:rsid w:val="00ED2D98"/>
    <w:rsid w:val="00F129AD"/>
    <w:rsid w:val="00F317E6"/>
    <w:rsid w:val="00F612D7"/>
    <w:rsid w:val="00F748D1"/>
    <w:rsid w:val="00FC1CE9"/>
    <w:rsid w:val="00FE1E41"/>
    <w:rsid w:val="00FF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58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629D7"/>
    <w:rPr>
      <w:rFonts w:ascii="Lucida Grande" w:hAnsi="Lucida Grande"/>
      <w:sz w:val="18"/>
      <w:szCs w:val="18"/>
    </w:rPr>
  </w:style>
  <w:style w:type="character" w:customStyle="1" w:styleId="SprechblasentextZchn">
    <w:name w:val="Sprechblasentext Zchn"/>
    <w:basedOn w:val="Absatz-Standardschriftart"/>
    <w:link w:val="Sprechblasentext"/>
    <w:locked/>
    <w:rsid w:val="005629D7"/>
    <w:rPr>
      <w:rFonts w:ascii="Lucida Grande" w:hAnsi="Lucida Grande" w:cs="Times New Roman"/>
      <w:sz w:val="18"/>
      <w:szCs w:val="18"/>
    </w:rPr>
  </w:style>
  <w:style w:type="paragraph" w:styleId="Kopfzeile">
    <w:name w:val="header"/>
    <w:basedOn w:val="Standard"/>
    <w:link w:val="KopfzeileZchn"/>
    <w:uiPriority w:val="99"/>
    <w:rsid w:val="000C64AA"/>
    <w:pPr>
      <w:tabs>
        <w:tab w:val="center" w:pos="4536"/>
        <w:tab w:val="right" w:pos="9072"/>
      </w:tabs>
    </w:pPr>
  </w:style>
  <w:style w:type="character" w:customStyle="1" w:styleId="KopfzeileZchn">
    <w:name w:val="Kopfzeile Zchn"/>
    <w:basedOn w:val="Absatz-Standardschriftart"/>
    <w:link w:val="Kopfzeile"/>
    <w:uiPriority w:val="99"/>
    <w:locked/>
    <w:rsid w:val="000C64AA"/>
    <w:rPr>
      <w:rFonts w:cs="Times New Roman"/>
    </w:rPr>
  </w:style>
  <w:style w:type="paragraph" w:styleId="Fuzeile">
    <w:name w:val="footer"/>
    <w:basedOn w:val="Standard"/>
    <w:link w:val="FuzeileZchn"/>
    <w:uiPriority w:val="99"/>
    <w:rsid w:val="000C64AA"/>
    <w:pPr>
      <w:tabs>
        <w:tab w:val="center" w:pos="4536"/>
        <w:tab w:val="right" w:pos="9072"/>
      </w:tabs>
    </w:pPr>
  </w:style>
  <w:style w:type="character" w:customStyle="1" w:styleId="FuzeileZchn">
    <w:name w:val="Fußzeile Zchn"/>
    <w:basedOn w:val="Absatz-Standardschriftart"/>
    <w:link w:val="Fuzeile"/>
    <w:uiPriority w:val="99"/>
    <w:locked/>
    <w:rsid w:val="000C64AA"/>
    <w:rPr>
      <w:rFonts w:cs="Times New Roman"/>
    </w:rPr>
  </w:style>
  <w:style w:type="character" w:styleId="Seitenzahl">
    <w:name w:val="page number"/>
    <w:basedOn w:val="Absatz-Standardschriftart"/>
    <w:uiPriority w:val="99"/>
    <w:semiHidden/>
    <w:rsid w:val="002C0B7F"/>
    <w:rPr>
      <w:rFonts w:cs="Times New Roman"/>
    </w:rPr>
  </w:style>
  <w:style w:type="character" w:styleId="Hyperlink">
    <w:name w:val="Hyperlink"/>
    <w:basedOn w:val="Absatz-Standardschriftart"/>
    <w:uiPriority w:val="99"/>
    <w:rsid w:val="004C0238"/>
    <w:rPr>
      <w:rFonts w:cs="Times New Roman"/>
      <w:color w:val="0000FF"/>
      <w:u w:val="single"/>
    </w:rPr>
  </w:style>
  <w:style w:type="paragraph" w:customStyle="1" w:styleId="Heading">
    <w:name w:val="Heading"/>
    <w:basedOn w:val="Standard"/>
    <w:next w:val="Textbody"/>
    <w:rsid w:val="00836AF0"/>
    <w:pPr>
      <w:keepNext/>
      <w:widowControl w:val="0"/>
      <w:suppressAutoHyphens/>
      <w:autoSpaceDN w:val="0"/>
      <w:spacing w:before="240" w:after="120"/>
      <w:textAlignment w:val="baseline"/>
    </w:pPr>
    <w:rPr>
      <w:rFonts w:ascii="Arial" w:eastAsia="Microsoft YaHei" w:hAnsi="Arial" w:cs="Lucida Sans"/>
      <w:kern w:val="3"/>
      <w:sz w:val="28"/>
      <w:szCs w:val="28"/>
      <w:lang w:eastAsia="zh-CN" w:bidi="hi-IN"/>
    </w:rPr>
  </w:style>
  <w:style w:type="paragraph" w:customStyle="1" w:styleId="Textbody">
    <w:name w:val="Text body"/>
    <w:basedOn w:val="Standard"/>
    <w:rsid w:val="00836AF0"/>
    <w:pPr>
      <w:widowControl w:val="0"/>
      <w:suppressAutoHyphens/>
      <w:autoSpaceDN w:val="0"/>
      <w:spacing w:after="120"/>
      <w:textAlignment w:val="baseline"/>
    </w:pPr>
    <w:rPr>
      <w:rFonts w:ascii="Times New Roman" w:eastAsia="SimSun" w:hAnsi="Times New Roman" w:cs="Lucida Sans"/>
      <w:kern w:val="3"/>
      <w:lang w:eastAsia="zh-CN" w:bidi="hi-IN"/>
    </w:rPr>
  </w:style>
  <w:style w:type="paragraph" w:styleId="Liste">
    <w:name w:val="List"/>
    <w:basedOn w:val="Textbody"/>
    <w:rsid w:val="00836AF0"/>
  </w:style>
  <w:style w:type="paragraph" w:styleId="Beschriftung">
    <w:name w:val="caption"/>
    <w:basedOn w:val="Standard"/>
    <w:locked/>
    <w:rsid w:val="00836AF0"/>
    <w:pPr>
      <w:widowControl w:val="0"/>
      <w:suppressLineNumbers/>
      <w:suppressAutoHyphens/>
      <w:autoSpaceDN w:val="0"/>
      <w:spacing w:before="120" w:after="120"/>
      <w:textAlignment w:val="baseline"/>
    </w:pPr>
    <w:rPr>
      <w:rFonts w:ascii="Times New Roman" w:eastAsia="SimSun" w:hAnsi="Times New Roman" w:cs="Lucida Sans"/>
      <w:i/>
      <w:iCs/>
      <w:kern w:val="3"/>
      <w:lang w:eastAsia="zh-CN" w:bidi="hi-IN"/>
    </w:rPr>
  </w:style>
  <w:style w:type="paragraph" w:customStyle="1" w:styleId="Index">
    <w:name w:val="Index"/>
    <w:basedOn w:val="Standard"/>
    <w:rsid w:val="00836AF0"/>
    <w:pPr>
      <w:widowControl w:val="0"/>
      <w:suppressLineNumbers/>
      <w:suppressAutoHyphens/>
      <w:autoSpaceDN w:val="0"/>
      <w:textAlignment w:val="baseline"/>
    </w:pPr>
    <w:rPr>
      <w:rFonts w:ascii="Times New Roman" w:eastAsia="SimSun" w:hAnsi="Times New Roman" w:cs="Lucida Sans"/>
      <w:kern w:val="3"/>
      <w:lang w:eastAsia="zh-CN" w:bidi="hi-IN"/>
    </w:rPr>
  </w:style>
  <w:style w:type="paragraph" w:customStyle="1" w:styleId="TableContents">
    <w:name w:val="Table Contents"/>
    <w:basedOn w:val="Standard"/>
    <w:rsid w:val="00836AF0"/>
    <w:pPr>
      <w:widowControl w:val="0"/>
      <w:suppressLineNumbers/>
      <w:suppressAutoHyphens/>
      <w:autoSpaceDN w:val="0"/>
      <w:textAlignment w:val="baseline"/>
    </w:pPr>
    <w:rPr>
      <w:rFonts w:ascii="Times New Roman" w:eastAsia="SimSun" w:hAnsi="Times New Roman" w:cs="Lucida Sans"/>
      <w:kern w:val="3"/>
      <w:lang w:eastAsia="zh-CN" w:bidi="hi-IN"/>
    </w:rPr>
  </w:style>
  <w:style w:type="paragraph" w:customStyle="1" w:styleId="TableHeading">
    <w:name w:val="Table Heading"/>
    <w:basedOn w:val="TableContents"/>
    <w:rsid w:val="00836AF0"/>
    <w:pPr>
      <w:jc w:val="center"/>
    </w:pPr>
    <w:rPr>
      <w:b/>
      <w:bCs/>
    </w:rPr>
  </w:style>
  <w:style w:type="character" w:customStyle="1" w:styleId="Internetlink">
    <w:name w:val="Internet link"/>
    <w:rsid w:val="00836AF0"/>
    <w:rPr>
      <w:color w:val="000080"/>
      <w:u w:val="single"/>
    </w:rPr>
  </w:style>
  <w:style w:type="character" w:customStyle="1" w:styleId="BulletSymbols">
    <w:name w:val="Bullet Symbols"/>
    <w:rsid w:val="00836AF0"/>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58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629D7"/>
    <w:rPr>
      <w:rFonts w:ascii="Lucida Grande" w:hAnsi="Lucida Grande"/>
      <w:sz w:val="18"/>
      <w:szCs w:val="18"/>
    </w:rPr>
  </w:style>
  <w:style w:type="character" w:customStyle="1" w:styleId="SprechblasentextZchn">
    <w:name w:val="Sprechblasentext Zchn"/>
    <w:basedOn w:val="Absatz-Standardschriftart"/>
    <w:link w:val="Sprechblasentext"/>
    <w:locked/>
    <w:rsid w:val="005629D7"/>
    <w:rPr>
      <w:rFonts w:ascii="Lucida Grande" w:hAnsi="Lucida Grande" w:cs="Times New Roman"/>
      <w:sz w:val="18"/>
      <w:szCs w:val="18"/>
    </w:rPr>
  </w:style>
  <w:style w:type="paragraph" w:styleId="Kopfzeile">
    <w:name w:val="header"/>
    <w:basedOn w:val="Standard"/>
    <w:link w:val="KopfzeileZchn"/>
    <w:uiPriority w:val="99"/>
    <w:rsid w:val="000C64AA"/>
    <w:pPr>
      <w:tabs>
        <w:tab w:val="center" w:pos="4536"/>
        <w:tab w:val="right" w:pos="9072"/>
      </w:tabs>
    </w:pPr>
  </w:style>
  <w:style w:type="character" w:customStyle="1" w:styleId="KopfzeileZchn">
    <w:name w:val="Kopfzeile Zchn"/>
    <w:basedOn w:val="Absatz-Standardschriftart"/>
    <w:link w:val="Kopfzeile"/>
    <w:uiPriority w:val="99"/>
    <w:locked/>
    <w:rsid w:val="000C64AA"/>
    <w:rPr>
      <w:rFonts w:cs="Times New Roman"/>
    </w:rPr>
  </w:style>
  <w:style w:type="paragraph" w:styleId="Fuzeile">
    <w:name w:val="footer"/>
    <w:basedOn w:val="Standard"/>
    <w:link w:val="FuzeileZchn"/>
    <w:uiPriority w:val="99"/>
    <w:rsid w:val="000C64AA"/>
    <w:pPr>
      <w:tabs>
        <w:tab w:val="center" w:pos="4536"/>
        <w:tab w:val="right" w:pos="9072"/>
      </w:tabs>
    </w:pPr>
  </w:style>
  <w:style w:type="character" w:customStyle="1" w:styleId="FuzeileZchn">
    <w:name w:val="Fußzeile Zchn"/>
    <w:basedOn w:val="Absatz-Standardschriftart"/>
    <w:link w:val="Fuzeile"/>
    <w:uiPriority w:val="99"/>
    <w:locked/>
    <w:rsid w:val="000C64AA"/>
    <w:rPr>
      <w:rFonts w:cs="Times New Roman"/>
    </w:rPr>
  </w:style>
  <w:style w:type="character" w:styleId="Seitenzahl">
    <w:name w:val="page number"/>
    <w:basedOn w:val="Absatz-Standardschriftart"/>
    <w:uiPriority w:val="99"/>
    <w:semiHidden/>
    <w:rsid w:val="002C0B7F"/>
    <w:rPr>
      <w:rFonts w:cs="Times New Roman"/>
    </w:rPr>
  </w:style>
  <w:style w:type="character" w:styleId="Hyperlink">
    <w:name w:val="Hyperlink"/>
    <w:basedOn w:val="Absatz-Standardschriftart"/>
    <w:uiPriority w:val="99"/>
    <w:rsid w:val="004C0238"/>
    <w:rPr>
      <w:rFonts w:cs="Times New Roman"/>
      <w:color w:val="0000FF"/>
      <w:u w:val="single"/>
    </w:rPr>
  </w:style>
  <w:style w:type="paragraph" w:customStyle="1" w:styleId="Heading">
    <w:name w:val="Heading"/>
    <w:basedOn w:val="Standard"/>
    <w:next w:val="Textbody"/>
    <w:rsid w:val="00836AF0"/>
    <w:pPr>
      <w:keepNext/>
      <w:widowControl w:val="0"/>
      <w:suppressAutoHyphens/>
      <w:autoSpaceDN w:val="0"/>
      <w:spacing w:before="240" w:after="120"/>
      <w:textAlignment w:val="baseline"/>
    </w:pPr>
    <w:rPr>
      <w:rFonts w:ascii="Arial" w:eastAsia="Microsoft YaHei" w:hAnsi="Arial" w:cs="Lucida Sans"/>
      <w:kern w:val="3"/>
      <w:sz w:val="28"/>
      <w:szCs w:val="28"/>
      <w:lang w:eastAsia="zh-CN" w:bidi="hi-IN"/>
    </w:rPr>
  </w:style>
  <w:style w:type="paragraph" w:customStyle="1" w:styleId="Textbody">
    <w:name w:val="Text body"/>
    <w:basedOn w:val="Standard"/>
    <w:rsid w:val="00836AF0"/>
    <w:pPr>
      <w:widowControl w:val="0"/>
      <w:suppressAutoHyphens/>
      <w:autoSpaceDN w:val="0"/>
      <w:spacing w:after="120"/>
      <w:textAlignment w:val="baseline"/>
    </w:pPr>
    <w:rPr>
      <w:rFonts w:ascii="Times New Roman" w:eastAsia="SimSun" w:hAnsi="Times New Roman" w:cs="Lucida Sans"/>
      <w:kern w:val="3"/>
      <w:lang w:eastAsia="zh-CN" w:bidi="hi-IN"/>
    </w:rPr>
  </w:style>
  <w:style w:type="paragraph" w:styleId="Liste">
    <w:name w:val="List"/>
    <w:basedOn w:val="Textbody"/>
    <w:rsid w:val="00836AF0"/>
  </w:style>
  <w:style w:type="paragraph" w:styleId="Beschriftung">
    <w:name w:val="caption"/>
    <w:basedOn w:val="Standard"/>
    <w:locked/>
    <w:rsid w:val="00836AF0"/>
    <w:pPr>
      <w:widowControl w:val="0"/>
      <w:suppressLineNumbers/>
      <w:suppressAutoHyphens/>
      <w:autoSpaceDN w:val="0"/>
      <w:spacing w:before="120" w:after="120"/>
      <w:textAlignment w:val="baseline"/>
    </w:pPr>
    <w:rPr>
      <w:rFonts w:ascii="Times New Roman" w:eastAsia="SimSun" w:hAnsi="Times New Roman" w:cs="Lucida Sans"/>
      <w:i/>
      <w:iCs/>
      <w:kern w:val="3"/>
      <w:lang w:eastAsia="zh-CN" w:bidi="hi-IN"/>
    </w:rPr>
  </w:style>
  <w:style w:type="paragraph" w:customStyle="1" w:styleId="Index">
    <w:name w:val="Index"/>
    <w:basedOn w:val="Standard"/>
    <w:rsid w:val="00836AF0"/>
    <w:pPr>
      <w:widowControl w:val="0"/>
      <w:suppressLineNumbers/>
      <w:suppressAutoHyphens/>
      <w:autoSpaceDN w:val="0"/>
      <w:textAlignment w:val="baseline"/>
    </w:pPr>
    <w:rPr>
      <w:rFonts w:ascii="Times New Roman" w:eastAsia="SimSun" w:hAnsi="Times New Roman" w:cs="Lucida Sans"/>
      <w:kern w:val="3"/>
      <w:lang w:eastAsia="zh-CN" w:bidi="hi-IN"/>
    </w:rPr>
  </w:style>
  <w:style w:type="paragraph" w:customStyle="1" w:styleId="TableContents">
    <w:name w:val="Table Contents"/>
    <w:basedOn w:val="Standard"/>
    <w:rsid w:val="00836AF0"/>
    <w:pPr>
      <w:widowControl w:val="0"/>
      <w:suppressLineNumbers/>
      <w:suppressAutoHyphens/>
      <w:autoSpaceDN w:val="0"/>
      <w:textAlignment w:val="baseline"/>
    </w:pPr>
    <w:rPr>
      <w:rFonts w:ascii="Times New Roman" w:eastAsia="SimSun" w:hAnsi="Times New Roman" w:cs="Lucida Sans"/>
      <w:kern w:val="3"/>
      <w:lang w:eastAsia="zh-CN" w:bidi="hi-IN"/>
    </w:rPr>
  </w:style>
  <w:style w:type="paragraph" w:customStyle="1" w:styleId="TableHeading">
    <w:name w:val="Table Heading"/>
    <w:basedOn w:val="TableContents"/>
    <w:rsid w:val="00836AF0"/>
    <w:pPr>
      <w:jc w:val="center"/>
    </w:pPr>
    <w:rPr>
      <w:b/>
      <w:bCs/>
    </w:rPr>
  </w:style>
  <w:style w:type="character" w:customStyle="1" w:styleId="Internetlink">
    <w:name w:val="Internet link"/>
    <w:rsid w:val="00836AF0"/>
    <w:rPr>
      <w:color w:val="000080"/>
      <w:u w:val="single"/>
    </w:rPr>
  </w:style>
  <w:style w:type="character" w:customStyle="1" w:styleId="BulletSymbols">
    <w:name w:val="Bullet Symbols"/>
    <w:rsid w:val="00836AF0"/>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buchne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hrerfortbildung-bw.de/u_gestaltlehrlern/projekte/webquest/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975D183F.dotm</Template>
  <TotalTime>0</TotalTime>
  <Pages>19</Pages>
  <Words>3499</Words>
  <Characters>22050</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Hoch Vier GmbH</Company>
  <LinksUpToDate>false</LinksUpToDate>
  <CharactersWithSpaces>25499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Weismantel</dc:creator>
  <cp:lastModifiedBy>Hameister - C.C.Buchner Verlag</cp:lastModifiedBy>
  <cp:revision>4</cp:revision>
  <dcterms:created xsi:type="dcterms:W3CDTF">2017-07-17T11:35:00Z</dcterms:created>
  <dcterms:modified xsi:type="dcterms:W3CDTF">2017-07-17T11:42:00Z</dcterms:modified>
</cp:coreProperties>
</file>